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731D7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8F5497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  <w:shd w:val="clear" w:color="auto" w:fill="FFFFFF"/>
        </w:rPr>
        <w:t>Silnice Žáček s.r.o.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:rsidR="005254EB" w:rsidRP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RÁMCOVÁ </w:t>
      </w:r>
      <w:r w:rsidRPr="00C63C2D">
        <w:rPr>
          <w:rFonts w:ascii="Calibri" w:hAnsi="Calibri" w:cs="Calibri"/>
          <w:b/>
          <w:sz w:val="22"/>
          <w:szCs w:val="22"/>
        </w:rPr>
        <w:t xml:space="preserve">KUPNÍ SMLOUVA </w:t>
      </w:r>
      <w:r w:rsidR="004872E8">
        <w:rPr>
          <w:rFonts w:ascii="Calibri" w:hAnsi="Calibri" w:cs="Arial"/>
          <w:b/>
          <w:sz w:val="22"/>
          <w:szCs w:val="22"/>
        </w:rPr>
        <w:t>NA</w:t>
      </w:r>
      <w:r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605345">
        <w:rPr>
          <w:rFonts w:ascii="Calibri" w:hAnsi="Calibri" w:cs="Calibri"/>
          <w:b/>
          <w:bCs/>
          <w:sz w:val="22"/>
          <w:szCs w:val="22"/>
        </w:rPr>
        <w:t xml:space="preserve">rámcová </w:t>
      </w:r>
      <w:r w:rsidRPr="005254EB">
        <w:rPr>
          <w:rFonts w:ascii="Calibri" w:hAnsi="Calibri" w:cs="Calibri"/>
          <w:b/>
          <w:bCs/>
          <w:sz w:val="22"/>
          <w:szCs w:val="22"/>
        </w:rPr>
        <w:t>kupn</w:t>
      </w:r>
      <w:r w:rsidR="009565CD">
        <w:rPr>
          <w:rFonts w:ascii="Calibri" w:hAnsi="Calibri" w:cs="Calibri"/>
          <w:b/>
          <w:bCs/>
          <w:sz w:val="22"/>
          <w:szCs w:val="22"/>
        </w:rPr>
        <w:t>í smlouva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:rsidR="009565CD" w:rsidRDefault="008F5497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8F5497">
        <w:rPr>
          <w:rFonts w:ascii="Calibri" w:hAnsi="Calibri" w:cs="Calibri"/>
          <w:b/>
          <w:sz w:val="22"/>
          <w:szCs w:val="22"/>
        </w:rPr>
        <w:t>Silnice Žáček s.r.o.</w:t>
      </w:r>
      <w:r w:rsidR="00686184" w:rsidRPr="008F5497">
        <w:rPr>
          <w:rFonts w:ascii="Calibri" w:hAnsi="Calibri" w:cs="Calibri"/>
          <w:b/>
          <w:sz w:val="22"/>
          <w:szCs w:val="22"/>
        </w:rPr>
        <w:t xml:space="preserve"> </w:t>
      </w:r>
      <w:r w:rsidR="00686184" w:rsidRPr="008F5497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se sídlem Antonína Sovy 965, 470 01 Česká Lípa, IČ: 44569432, DIČ: CZ44569432</w:t>
      </w:r>
      <w:r w:rsidR="00686184" w:rsidRPr="008F5497">
        <w:rPr>
          <w:rFonts w:ascii="Calibri" w:hAnsi="Calibri" w:cs="Calibri"/>
          <w:sz w:val="22"/>
          <w:szCs w:val="22"/>
        </w:rPr>
        <w:t xml:space="preserve">, </w:t>
      </w:r>
      <w:r w:rsidRPr="00CC5819">
        <w:rPr>
          <w:rFonts w:ascii="Calibri" w:hAnsi="Calibri" w:cs="Calibri"/>
          <w:bCs/>
          <w:sz w:val="22"/>
          <w:szCs w:val="22"/>
        </w:rPr>
        <w:t xml:space="preserve">zapsaná v obchodním rejstříku vedeném u Krajského soudu v Ústí nad Labem pod sp. zn. </w:t>
      </w:r>
      <w:r>
        <w:rPr>
          <w:rFonts w:ascii="Calibri" w:hAnsi="Calibri" w:cs="Calibri"/>
          <w:bCs/>
          <w:sz w:val="22"/>
          <w:szCs w:val="22"/>
        </w:rPr>
        <w:t>C</w:t>
      </w:r>
      <w:r w:rsidRPr="00CC581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2261</w:t>
      </w:r>
      <w:r w:rsidR="009565CD" w:rsidRPr="009565CD">
        <w:rPr>
          <w:rFonts w:ascii="Calibri" w:eastAsia="Calibri" w:hAnsi="Calibri" w:cs="Calibri"/>
        </w:rPr>
        <w:t xml:space="preserve"> </w:t>
      </w:r>
    </w:p>
    <w:p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</w:t>
      </w:r>
      <w:r w:rsidR="00CC5819" w:rsidRPr="002431AD">
        <w:rPr>
          <w:rFonts w:ascii="Calibri" w:hAnsi="Calibri" w:cs="Arial"/>
          <w:sz w:val="22"/>
          <w:szCs w:val="22"/>
        </w:rPr>
        <w:t xml:space="preserve">části </w:t>
      </w:r>
      <w:r w:rsidR="00CC5819" w:rsidRPr="00030715">
        <w:rPr>
          <w:rFonts w:ascii="Calibri" w:hAnsi="Calibri" w:cs="Arial"/>
          <w:sz w:val="22"/>
          <w:szCs w:val="22"/>
        </w:rPr>
        <w:t>1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7E37E6">
        <w:rPr>
          <w:rFonts w:ascii="Calibri" w:hAnsi="Calibri" w:cs="Arial"/>
          <w:color w:val="000000"/>
          <w:sz w:val="22"/>
          <w:szCs w:val="22"/>
        </w:rPr>
        <w:t>ASFALTOVÁ SMĚS URČENÁ PRO STROJNÍ A RUČNÍ ZPRACOVÁNÍ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137/2006 Sb., o veřejných zakázkách,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D9447D" w:rsidRPr="00D9447D">
        <w:rPr>
          <w:rFonts w:ascii="Calibri" w:hAnsi="Calibri" w:cs="Tahoma"/>
          <w:sz w:val="22"/>
          <w:szCs w:val="22"/>
        </w:rPr>
        <w:t>ACO8 a ACO11</w:t>
      </w:r>
      <w:r w:rsidR="007E37E6" w:rsidRPr="00D9447D">
        <w:rPr>
          <w:rFonts w:ascii="Calibri" w:hAnsi="Calibri" w:cs="Tahoma"/>
          <w:sz w:val="22"/>
          <w:szCs w:val="22"/>
        </w:rPr>
        <w:t xml:space="preserve"> 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7E37E6">
        <w:rPr>
          <w:rFonts w:ascii="Calibri" w:hAnsi="Calibri" w:cs="Arial"/>
          <w:b/>
          <w:sz w:val="22"/>
          <w:szCs w:val="22"/>
        </w:rPr>
        <w:t>Asfaltová směs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 xml:space="preserve">kvalita asfaltové směsi a výrobní postupy pro výrobu asfaltové směsi musí splňovat příslušné normy řady ČSN EN 13108, zejména pak normu ČSN EN 13108-1, dále pak normu ČSN 73 6121; 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druh asfaltového pojiva pro směsi ACO8 a ACO 11 je stanoven na 70/100, resp. 50/70</w:t>
      </w:r>
      <w:r w:rsidR="006B6B3A" w:rsidRPr="00044B63">
        <w:rPr>
          <w:rFonts w:ascii="Calibri" w:hAnsi="Calibri" w:cs="Arial"/>
          <w:sz w:val="22"/>
          <w:szCs w:val="22"/>
        </w:rPr>
        <w:t>;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asfaltové směsi musí mít výrobcem zpracovanou zkoušku typu asfaltových směsí podle harmonizovaných českých technických norem: ČSN EN 13108-1:2008 Asfaltové směsi - Specifikace pro materiály - část 1: Asfaltový beton a ČSN EN 13108-20:2008 Asfaltové směsi - Specifikace pro materiály - část 20: Zkoušky typu;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asfaltová směs musí splňovat požadavky nařízení Evropského parlamentu a Rady (EU) č. 305/2011 ze dne 9. března 2011, kterým se stanoví technické požadavky na stavební výrobky označované CE</w:t>
      </w:r>
      <w:r w:rsidR="006B6B3A" w:rsidRPr="00044B63">
        <w:rPr>
          <w:rFonts w:ascii="Calibri" w:hAnsi="Calibri" w:cs="Arial"/>
          <w:sz w:val="22"/>
          <w:szCs w:val="22"/>
        </w:rPr>
        <w:t>.</w:t>
      </w:r>
    </w:p>
    <w:p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:rsidR="004C516C" w:rsidRPr="00D9447D" w:rsidRDefault="000B212C" w:rsidP="00D9447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 w:rsidRPr="00D9447D">
        <w:rPr>
          <w:rFonts w:ascii="Calibri" w:hAnsi="Calibri" w:cs="Arial"/>
          <w:sz w:val="22"/>
          <w:szCs w:val="22"/>
        </w:rPr>
        <w:t>v jakémkoli množství</w:t>
      </w:r>
      <w:r w:rsidRPr="00D9447D">
        <w:rPr>
          <w:rFonts w:ascii="Calibri" w:hAnsi="Calibri" w:cs="Arial"/>
          <w:sz w:val="22"/>
          <w:szCs w:val="22"/>
        </w:rPr>
        <w:t xml:space="preserve">, </w:t>
      </w:r>
      <w:r w:rsidR="00E20C1E" w:rsidRPr="00D9447D">
        <w:rPr>
          <w:rFonts w:ascii="Calibri" w:hAnsi="Calibri" w:cs="Arial"/>
          <w:sz w:val="22"/>
          <w:szCs w:val="22"/>
        </w:rPr>
        <w:t xml:space="preserve">a to za podmínek této </w:t>
      </w:r>
      <w:r w:rsidR="00B83FD3" w:rsidRPr="00D9447D">
        <w:rPr>
          <w:rFonts w:ascii="Calibri" w:hAnsi="Calibri" w:cs="Arial"/>
          <w:sz w:val="22"/>
          <w:szCs w:val="22"/>
        </w:rPr>
        <w:t>S</w:t>
      </w:r>
      <w:r w:rsidR="00E20C1E" w:rsidRPr="00D9447D">
        <w:rPr>
          <w:rFonts w:ascii="Calibri" w:hAnsi="Calibri" w:cs="Arial"/>
          <w:sz w:val="22"/>
          <w:szCs w:val="22"/>
        </w:rPr>
        <w:t>mlouvy.</w:t>
      </w:r>
      <w:r w:rsidR="004C516C" w:rsidRPr="00D9447D">
        <w:rPr>
          <w:rFonts w:ascii="Calibri" w:hAnsi="Calibri" w:cs="Arial"/>
          <w:sz w:val="22"/>
          <w:szCs w:val="22"/>
        </w:rPr>
        <w:t xml:space="preserve"> </w:t>
      </w:r>
      <w:r w:rsidR="00714353" w:rsidRPr="00D9447D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D9447D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D9447D">
        <w:rPr>
          <w:rFonts w:ascii="Calibri" w:hAnsi="Calibri" w:cs="Arial"/>
          <w:b/>
          <w:sz w:val="22"/>
          <w:szCs w:val="22"/>
        </w:rPr>
        <w:t>Soupis dodávek</w:t>
      </w:r>
      <w:r w:rsidR="006750C6" w:rsidRPr="00D9447D">
        <w:rPr>
          <w:rFonts w:ascii="Calibri" w:hAnsi="Calibri" w:cs="Arial"/>
          <w:sz w:val="22"/>
          <w:szCs w:val="22"/>
        </w:rPr>
        <w:t xml:space="preserve">“), </w:t>
      </w:r>
      <w:r w:rsidR="00714353" w:rsidRPr="00D9447D">
        <w:rPr>
          <w:rFonts w:ascii="Calibri" w:hAnsi="Calibri" w:cs="Arial"/>
          <w:sz w:val="22"/>
          <w:szCs w:val="22"/>
        </w:rPr>
        <w:t>jsou pouze orientační a vychází z d</w:t>
      </w:r>
      <w:r w:rsidR="00D9447D">
        <w:rPr>
          <w:rFonts w:ascii="Calibri" w:hAnsi="Calibri" w:cs="Arial"/>
          <w:sz w:val="22"/>
          <w:szCs w:val="22"/>
        </w:rPr>
        <w:t>ůvodných předpokladů Kupujícího.</w:t>
      </w:r>
    </w:p>
    <w:p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OBJEDNÁVÁNÍ ZBOŽÍ</w:t>
      </w:r>
    </w:p>
    <w:p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>“). Objednávka je 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 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 Objednávce. </w:t>
      </w:r>
    </w:p>
    <w:p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písemnou formou dopisem</w:t>
      </w:r>
      <w:r w:rsidR="00E520A0">
        <w:rPr>
          <w:rFonts w:ascii="Calibri" w:hAnsi="Calibri" w:cs="Arial"/>
          <w:sz w:val="22"/>
          <w:szCs w:val="22"/>
        </w:rPr>
        <w:t xml:space="preserve"> </w:t>
      </w:r>
      <w:r w:rsidR="00E520A0" w:rsidRPr="00356B71">
        <w:rPr>
          <w:rFonts w:ascii="Calibri" w:hAnsi="Calibri" w:cs="Arial"/>
          <w:sz w:val="22"/>
          <w:szCs w:val="22"/>
        </w:rPr>
        <w:t>na adresu Prodávajícího uvedenou na úvodní straně Smlouvy</w:t>
      </w:r>
      <w:r w:rsidRPr="00356B71">
        <w:rPr>
          <w:rFonts w:ascii="Calibri" w:hAnsi="Calibri" w:cs="Arial"/>
          <w:sz w:val="22"/>
          <w:szCs w:val="22"/>
        </w:rPr>
        <w:t xml:space="preserve"> nebo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článku 9.1.1</w:t>
      </w:r>
      <w:r w:rsidR="00E520A0">
        <w:rPr>
          <w:rFonts w:ascii="Calibri" w:hAnsi="Calibri" w:cs="Arial"/>
          <w:sz w:val="22"/>
          <w:szCs w:val="22"/>
        </w:rPr>
        <w:t xml:space="preserve"> Smlouvy</w:t>
      </w:r>
      <w:r w:rsidRPr="00356B71">
        <w:rPr>
          <w:rFonts w:ascii="Calibri" w:hAnsi="Calibri" w:cs="Arial"/>
          <w:sz w:val="22"/>
          <w:szCs w:val="22"/>
        </w:rPr>
        <w:t>.</w:t>
      </w:r>
    </w:p>
    <w:p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(u elektronické Objednávky 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lastRenderedPageBreak/>
        <w:t xml:space="preserve">Objednávka může obsahovat i další náležitosti; obsahuje-li Objednávka dodací lhůtu odlišnou od lhůty stanovené Smlouvou, nebude tato lhůta kratší </w:t>
      </w:r>
      <w:r w:rsidR="00047A31" w:rsidRPr="00044B63">
        <w:rPr>
          <w:rFonts w:ascii="Calibri" w:hAnsi="Calibri" w:cs="Arial"/>
          <w:sz w:val="22"/>
          <w:szCs w:val="22"/>
        </w:rPr>
        <w:t>48 hodin</w:t>
      </w:r>
      <w:r w:rsidRPr="00E36B85">
        <w:rPr>
          <w:rFonts w:ascii="Calibri" w:hAnsi="Calibri" w:cs="Arial"/>
          <w:sz w:val="22"/>
          <w:szCs w:val="22"/>
        </w:rPr>
        <w:t>, nedohodnou-li se S</w:t>
      </w:r>
      <w:r w:rsidR="000F5371">
        <w:rPr>
          <w:rFonts w:ascii="Calibri" w:hAnsi="Calibri" w:cs="Arial"/>
          <w:sz w:val="22"/>
          <w:szCs w:val="22"/>
        </w:rPr>
        <w:t>mluvní s</w:t>
      </w:r>
      <w:r w:rsidRPr="00E36B85">
        <w:rPr>
          <w:rFonts w:ascii="Calibri" w:hAnsi="Calibri" w:cs="Arial"/>
          <w:sz w:val="22"/>
          <w:szCs w:val="22"/>
        </w:rPr>
        <w:t>trany jinak.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9C2EC3" w:rsidRPr="00044B63">
        <w:rPr>
          <w:rFonts w:ascii="Calibri" w:hAnsi="Calibri" w:cs="Arial"/>
          <w:sz w:val="22"/>
          <w:szCs w:val="22"/>
        </w:rPr>
        <w:t xml:space="preserve">48 </w:t>
      </w:r>
      <w:r w:rsidRPr="00044B63">
        <w:rPr>
          <w:rFonts w:ascii="Calibri" w:hAnsi="Calibri" w:cs="Arial"/>
          <w:sz w:val="22"/>
          <w:szCs w:val="22"/>
        </w:rPr>
        <w:t>hodin</w:t>
      </w:r>
      <w:r w:rsidRPr="00E36B85">
        <w:rPr>
          <w:rFonts w:ascii="Calibri" w:hAnsi="Calibri" w:cs="Arial"/>
          <w:sz w:val="22"/>
          <w:szCs w:val="22"/>
        </w:rPr>
        <w:t xml:space="preserve"> od jejího doručení, a to </w:t>
      </w:r>
      <w:r w:rsidR="000F5371" w:rsidRPr="00356B71">
        <w:rPr>
          <w:rFonts w:ascii="Calibri" w:hAnsi="Calibri" w:cs="Arial"/>
          <w:sz w:val="22"/>
          <w:szCs w:val="22"/>
        </w:rPr>
        <w:t xml:space="preserve">na adresu </w:t>
      </w:r>
      <w:r w:rsidR="000F5371">
        <w:rPr>
          <w:rFonts w:ascii="Calibri" w:hAnsi="Calibri" w:cs="Arial"/>
          <w:sz w:val="22"/>
          <w:szCs w:val="22"/>
        </w:rPr>
        <w:t>Kupujícího</w:t>
      </w:r>
      <w:r w:rsidR="000F5371" w:rsidRPr="00356B71">
        <w:rPr>
          <w:rFonts w:ascii="Calibri" w:hAnsi="Calibri" w:cs="Arial"/>
          <w:sz w:val="22"/>
          <w:szCs w:val="22"/>
        </w:rPr>
        <w:t xml:space="preserve"> uvedenou na úvodní straně Smlouvy</w:t>
      </w:r>
      <w:r w:rsidR="000F5371">
        <w:rPr>
          <w:rFonts w:ascii="Calibri" w:hAnsi="Calibri" w:cs="Arial"/>
          <w:sz w:val="22"/>
          <w:szCs w:val="22"/>
        </w:rPr>
        <w:t xml:space="preserve"> nebo elektronicky na adresu uvedenou v článku 9.1.2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 do místa plnění,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:rsidR="00146A27" w:rsidRPr="000A0D09" w:rsidRDefault="00D85787" w:rsidP="000A0D0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2220EC">
        <w:rPr>
          <w:rFonts w:ascii="Calibri" w:hAnsi="Calibri" w:cs="Arial"/>
          <w:sz w:val="22"/>
          <w:szCs w:val="22"/>
        </w:rPr>
        <w:t>vystaveny</w:t>
      </w:r>
      <w:r w:rsidRPr="002220EC">
        <w:rPr>
          <w:rFonts w:ascii="Calibri" w:hAnsi="Calibri" w:cs="Arial"/>
          <w:sz w:val="22"/>
          <w:szCs w:val="22"/>
        </w:rPr>
        <w:t xml:space="preserve"> do </w:t>
      </w:r>
      <w:r w:rsidR="00E4334C" w:rsidRPr="002220EC">
        <w:rPr>
          <w:rFonts w:ascii="Calibri" w:hAnsi="Calibri" w:cs="Arial"/>
          <w:sz w:val="22"/>
          <w:szCs w:val="22"/>
        </w:rPr>
        <w:t>14 kalendářních dní</w:t>
      </w:r>
      <w:r w:rsidRPr="002220EC">
        <w:rPr>
          <w:rFonts w:ascii="Calibri" w:hAnsi="Calibri" w:cs="Arial"/>
          <w:sz w:val="22"/>
          <w:szCs w:val="22"/>
        </w:rPr>
        <w:t xml:space="preserve"> ode dne předání</w:t>
      </w:r>
      <w:r w:rsidRPr="00E4334C">
        <w:rPr>
          <w:rFonts w:ascii="Calibri" w:hAnsi="Calibri" w:cs="Arial"/>
          <w:sz w:val="22"/>
          <w:szCs w:val="22"/>
        </w:rPr>
        <w:t xml:space="preserve">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boží, 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Přílohou faktury musí být kopie dodacího listu</w:t>
      </w:r>
      <w:r w:rsidR="00E4334C">
        <w:rPr>
          <w:rFonts w:ascii="Calibri" w:hAnsi="Calibri" w:cs="Arial"/>
          <w:sz w:val="22"/>
          <w:szCs w:val="22"/>
        </w:rPr>
        <w:t>, na kterém bude podpisy zástupců obou Smluvních stran stvrzeno dodání Zboží v požadovaném množství a kvalitě</w:t>
      </w:r>
      <w:r w:rsidRPr="009565CD">
        <w:rPr>
          <w:rFonts w:ascii="Calibri" w:hAnsi="Calibri" w:cs="Arial"/>
          <w:sz w:val="22"/>
          <w:szCs w:val="22"/>
        </w:rPr>
        <w:t>.</w:t>
      </w:r>
    </w:p>
    <w:p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:rsidR="005248AC" w:rsidRPr="008F5497" w:rsidRDefault="00E87D3B" w:rsidP="00BB7AB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A1A">
        <w:rPr>
          <w:rFonts w:ascii="Calibri" w:hAnsi="Calibri" w:cs="Arial"/>
          <w:sz w:val="22"/>
          <w:szCs w:val="22"/>
        </w:rPr>
        <w:t>Zboží objednané</w:t>
      </w:r>
      <w:r w:rsidR="005248AC" w:rsidRPr="000F5A1A">
        <w:rPr>
          <w:rFonts w:ascii="Calibri" w:hAnsi="Calibri" w:cs="Arial"/>
          <w:sz w:val="22"/>
          <w:szCs w:val="22"/>
        </w:rPr>
        <w:t xml:space="preserve"> Kupujícím na základě Objednávky bude Prodávajícím </w:t>
      </w:r>
      <w:r w:rsidR="000F5A1A" w:rsidRPr="000F5A1A">
        <w:rPr>
          <w:rFonts w:ascii="Calibri" w:hAnsi="Calibri" w:cs="Arial"/>
          <w:sz w:val="22"/>
          <w:szCs w:val="22"/>
        </w:rPr>
        <w:t xml:space="preserve">na jeho náklady </w:t>
      </w:r>
      <w:r w:rsidR="00155566" w:rsidRPr="008F5497">
        <w:rPr>
          <w:rFonts w:ascii="Calibri" w:hAnsi="Calibri" w:cs="Arial"/>
          <w:sz w:val="22"/>
          <w:szCs w:val="22"/>
        </w:rPr>
        <w:t xml:space="preserve">připraveno </w:t>
      </w:r>
      <w:r w:rsidR="00807CA7" w:rsidRPr="008F5497">
        <w:rPr>
          <w:rFonts w:ascii="Calibri" w:hAnsi="Calibri" w:cs="Arial"/>
          <w:sz w:val="22"/>
          <w:szCs w:val="22"/>
        </w:rPr>
        <w:t xml:space="preserve">k předání </w:t>
      </w:r>
      <w:r w:rsidR="00155566" w:rsidRPr="008F5497">
        <w:rPr>
          <w:rFonts w:ascii="Calibri" w:hAnsi="Calibri" w:cs="Arial"/>
          <w:sz w:val="22"/>
          <w:szCs w:val="22"/>
        </w:rPr>
        <w:t>v provozov</w:t>
      </w:r>
      <w:r w:rsidR="004307DB" w:rsidRPr="008F5497">
        <w:rPr>
          <w:rFonts w:ascii="Calibri" w:hAnsi="Calibri" w:cs="Arial"/>
          <w:sz w:val="22"/>
          <w:szCs w:val="22"/>
        </w:rPr>
        <w:t>ně Prodávajícího</w:t>
      </w:r>
      <w:r w:rsidR="00B12D4A" w:rsidRPr="008F5497">
        <w:rPr>
          <w:rFonts w:ascii="Calibri" w:hAnsi="Calibri" w:cs="Arial"/>
          <w:sz w:val="22"/>
          <w:szCs w:val="22"/>
        </w:rPr>
        <w:t xml:space="preserve"> </w:t>
      </w:r>
      <w:r w:rsidR="00A52BD8" w:rsidRPr="008F5497">
        <w:rPr>
          <w:rFonts w:ascii="Calibri" w:hAnsi="Calibri" w:cs="Arial"/>
          <w:sz w:val="22"/>
          <w:szCs w:val="22"/>
        </w:rPr>
        <w:t xml:space="preserve">na adrese </w:t>
      </w:r>
      <w:r w:rsidR="008F5497" w:rsidRPr="008F5497">
        <w:rPr>
          <w:rFonts w:ascii="Calibri" w:hAnsi="Calibri" w:cs="Tahoma"/>
          <w:sz w:val="22"/>
          <w:szCs w:val="22"/>
        </w:rPr>
        <w:t xml:space="preserve">Provodín 113, 471 67 Provodín, </w:t>
      </w:r>
      <w:r w:rsidR="008F1F30" w:rsidRPr="008F5497">
        <w:rPr>
          <w:rFonts w:ascii="Calibri" w:hAnsi="Calibri" w:cs="Calibri"/>
          <w:sz w:val="22"/>
          <w:szCs w:val="22"/>
        </w:rPr>
        <w:t>GPS </w:t>
      </w:r>
      <w:r w:rsidR="00A52BD8" w:rsidRPr="008F5497">
        <w:rPr>
          <w:rFonts w:ascii="Calibri" w:hAnsi="Calibri" w:cs="Calibri"/>
          <w:sz w:val="22"/>
          <w:szCs w:val="22"/>
        </w:rPr>
        <w:t xml:space="preserve">souřadnice </w:t>
      </w:r>
      <w:r w:rsidR="008F5497" w:rsidRPr="008F5497">
        <w:rPr>
          <w:rFonts w:ascii="Calibri" w:hAnsi="Calibri" w:cs="Calibri"/>
          <w:sz w:val="22"/>
          <w:szCs w:val="22"/>
        </w:rPr>
        <w:t>50°36'48.462"N, 14°36'15.563"E</w:t>
      </w:r>
      <w:r w:rsidR="00C608FC" w:rsidRPr="008F5497">
        <w:rPr>
          <w:rFonts w:ascii="Calibri" w:hAnsi="Calibri" w:cs="Arial"/>
          <w:sz w:val="22"/>
          <w:szCs w:val="22"/>
        </w:rPr>
        <w:t>.</w:t>
      </w:r>
    </w:p>
    <w:p w:rsidR="000F5A1A" w:rsidRPr="00BA57EF" w:rsidRDefault="001A2832" w:rsidP="000F5A1A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Doprava Zboží do provozovny Prodávajícího je zajišťována Prodávajícím a na jeho náklady; o</w:t>
      </w:r>
      <w:r w:rsidRPr="000F5A1A">
        <w:rPr>
          <w:rFonts w:ascii="Calibri" w:hAnsi="Calibri" w:cs="Arial"/>
          <w:sz w:val="22"/>
          <w:szCs w:val="22"/>
        </w:rPr>
        <w:t>dměna za případnou dopravu objednaného Zboží do provozovny Prodávajícího je již zahrnuta v kupní ceně za Zboží</w:t>
      </w:r>
      <w:r>
        <w:rPr>
          <w:rFonts w:ascii="Calibri" w:hAnsi="Calibri" w:cs="Arial"/>
          <w:sz w:val="22"/>
          <w:szCs w:val="22"/>
        </w:rPr>
        <w:t>. Pro vyloučení pochybností Smluvní strany stanovují, že d</w:t>
      </w:r>
      <w:r w:rsidR="000F5A1A">
        <w:rPr>
          <w:rFonts w:ascii="Calibri" w:hAnsi="Calibri" w:cs="Arial"/>
          <w:sz w:val="22"/>
          <w:szCs w:val="22"/>
        </w:rPr>
        <w:t xml:space="preserve">oprava Zboží z  provozovny Prodávajícího </w:t>
      </w:r>
      <w:r>
        <w:rPr>
          <w:rFonts w:ascii="Calibri" w:hAnsi="Calibri" w:cs="Arial"/>
          <w:sz w:val="22"/>
          <w:szCs w:val="22"/>
        </w:rPr>
        <w:t xml:space="preserve">na místo pokládky je zajišťována Kupujícím </w:t>
      </w:r>
      <w:r w:rsidRPr="00BA57EF">
        <w:rPr>
          <w:rFonts w:ascii="Calibri" w:hAnsi="Calibri" w:cs="Arial"/>
          <w:sz w:val="22"/>
          <w:szCs w:val="22"/>
        </w:rPr>
        <w:t>vlastní technikou na vlastní náklady.</w:t>
      </w:r>
    </w:p>
    <w:p w:rsidR="00B954DE" w:rsidRPr="000305DD" w:rsidRDefault="00B954DE" w:rsidP="00DB2EAD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05DD">
        <w:rPr>
          <w:rFonts w:ascii="Calibri" w:hAnsi="Calibri" w:cs="Arial"/>
          <w:sz w:val="22"/>
          <w:szCs w:val="22"/>
        </w:rPr>
        <w:t xml:space="preserve">Maximální technologická vzdálenost </w:t>
      </w:r>
      <w:r w:rsidR="00D9447D" w:rsidRPr="000305DD">
        <w:rPr>
          <w:rFonts w:ascii="Calibri" w:hAnsi="Calibri" w:cs="Arial"/>
          <w:sz w:val="22"/>
          <w:szCs w:val="22"/>
        </w:rPr>
        <w:t xml:space="preserve">od provozovny Prodávajícího do </w:t>
      </w:r>
      <w:r w:rsidRPr="000305DD">
        <w:rPr>
          <w:rFonts w:ascii="Calibri" w:hAnsi="Calibri" w:cs="Arial"/>
          <w:sz w:val="22"/>
          <w:szCs w:val="22"/>
        </w:rPr>
        <w:t>sídla</w:t>
      </w:r>
      <w:r w:rsidR="00D9447D" w:rsidRPr="000305DD">
        <w:rPr>
          <w:rFonts w:ascii="Calibri" w:hAnsi="Calibri" w:cs="Arial"/>
          <w:sz w:val="22"/>
          <w:szCs w:val="22"/>
        </w:rPr>
        <w:t xml:space="preserve"> </w:t>
      </w:r>
      <w:r w:rsidRPr="000305DD">
        <w:rPr>
          <w:rFonts w:ascii="Calibri" w:hAnsi="Calibri" w:cs="Arial"/>
          <w:sz w:val="22"/>
          <w:szCs w:val="22"/>
        </w:rPr>
        <w:t xml:space="preserve">příslušného střediska </w:t>
      </w:r>
      <w:r w:rsidR="00D9447D" w:rsidRPr="000305DD">
        <w:rPr>
          <w:rFonts w:ascii="Calibri" w:hAnsi="Calibri" w:cs="Arial"/>
          <w:sz w:val="22"/>
          <w:szCs w:val="22"/>
        </w:rPr>
        <w:t>Kupujícího</w:t>
      </w:r>
      <w:r w:rsidRPr="000305DD">
        <w:rPr>
          <w:rFonts w:ascii="Calibri" w:hAnsi="Calibri" w:cs="Arial"/>
          <w:sz w:val="22"/>
          <w:szCs w:val="22"/>
        </w:rPr>
        <w:t xml:space="preserve"> (</w:t>
      </w:r>
      <w:r w:rsidRPr="000305DD">
        <w:rPr>
          <w:rFonts w:asciiTheme="minorHAnsi" w:hAnsiTheme="minorHAnsi" w:cs="Arial"/>
          <w:sz w:val="22"/>
          <w:szCs w:val="22"/>
        </w:rPr>
        <w:t xml:space="preserve">cestmistrovství </w:t>
      </w:r>
      <w:r w:rsidRPr="00030715">
        <w:rPr>
          <w:rFonts w:asciiTheme="minorHAnsi" w:hAnsiTheme="minorHAnsi" w:cs="Arial"/>
          <w:sz w:val="22"/>
          <w:szCs w:val="22"/>
        </w:rPr>
        <w:t xml:space="preserve">Česká Lípa) na adrese </w:t>
      </w:r>
      <w:r w:rsidR="00DB2EAD" w:rsidRPr="00DB2EAD">
        <w:rPr>
          <w:rFonts w:asciiTheme="minorHAnsi" w:hAnsiTheme="minorHAnsi" w:cs="Arial"/>
          <w:sz w:val="22"/>
          <w:szCs w:val="22"/>
        </w:rPr>
        <w:t>Sosnová 97, 470 50 Česká Lípa, GPS souřadnice 50°39'27.713"N 14°32'25.685"E</w:t>
      </w:r>
      <w:r w:rsidR="00A52BD8" w:rsidRPr="000305DD">
        <w:rPr>
          <w:rFonts w:asciiTheme="minorHAnsi" w:hAnsiTheme="minorHAnsi" w:cs="Calibri"/>
        </w:rPr>
        <w:t>,</w:t>
      </w:r>
      <w:r w:rsidR="00D9447D" w:rsidRPr="000305DD">
        <w:rPr>
          <w:rFonts w:asciiTheme="minorHAnsi" w:hAnsiTheme="minorHAnsi" w:cs="Arial"/>
          <w:sz w:val="22"/>
          <w:szCs w:val="22"/>
        </w:rPr>
        <w:t xml:space="preserve"> </w:t>
      </w:r>
      <w:r w:rsidR="007D0D51">
        <w:rPr>
          <w:rFonts w:asciiTheme="minorHAnsi" w:hAnsiTheme="minorHAnsi" w:cs="Arial"/>
          <w:sz w:val="22"/>
          <w:szCs w:val="22"/>
        </w:rPr>
        <w:t xml:space="preserve">je </w:t>
      </w:r>
      <w:r w:rsidR="00D9447D" w:rsidRPr="000305DD">
        <w:rPr>
          <w:rFonts w:ascii="Calibri" w:hAnsi="Calibri" w:cs="Arial"/>
          <w:sz w:val="22"/>
          <w:szCs w:val="22"/>
        </w:rPr>
        <w:t xml:space="preserve">z důvodu zachování jakosti Zboží </w:t>
      </w:r>
      <w:r w:rsidR="007D0D51">
        <w:rPr>
          <w:rFonts w:ascii="Calibri" w:hAnsi="Calibri" w:cs="Arial"/>
          <w:sz w:val="22"/>
          <w:szCs w:val="22"/>
        </w:rPr>
        <w:t>stanovena na</w:t>
      </w:r>
      <w:r w:rsidR="007D0D51" w:rsidRPr="000305DD">
        <w:rPr>
          <w:rFonts w:ascii="Calibri" w:hAnsi="Calibri" w:cs="Arial"/>
          <w:sz w:val="22"/>
          <w:szCs w:val="22"/>
        </w:rPr>
        <w:t xml:space="preserve"> </w:t>
      </w:r>
      <w:r w:rsidR="00D9447D" w:rsidRPr="000305DD">
        <w:rPr>
          <w:rFonts w:ascii="Calibri" w:hAnsi="Calibri" w:cs="Arial"/>
          <w:sz w:val="22"/>
          <w:szCs w:val="22"/>
        </w:rPr>
        <w:t>40 km</w:t>
      </w:r>
      <w:r w:rsidR="000305DD" w:rsidRPr="000305DD">
        <w:rPr>
          <w:rFonts w:ascii="Calibri" w:hAnsi="Calibri" w:cs="Arial"/>
          <w:sz w:val="22"/>
          <w:szCs w:val="22"/>
        </w:rPr>
        <w:t xml:space="preserve"> a max. délka jízdy nákladním vozidlem pro přepravu </w:t>
      </w:r>
      <w:r w:rsidR="007D0D51">
        <w:rPr>
          <w:rFonts w:ascii="Calibri" w:hAnsi="Calibri" w:cs="Arial"/>
          <w:sz w:val="22"/>
          <w:szCs w:val="22"/>
        </w:rPr>
        <w:t>Zboží</w:t>
      </w:r>
      <w:r w:rsidR="000305DD" w:rsidRPr="000305DD">
        <w:rPr>
          <w:rFonts w:ascii="Calibri" w:hAnsi="Calibri" w:cs="Arial"/>
          <w:sz w:val="22"/>
          <w:szCs w:val="22"/>
        </w:rPr>
        <w:t xml:space="preserve"> </w:t>
      </w:r>
      <w:r w:rsidR="007D0D51" w:rsidRPr="000305DD">
        <w:rPr>
          <w:rFonts w:ascii="Calibri" w:hAnsi="Calibri" w:cs="Arial"/>
          <w:sz w:val="22"/>
          <w:szCs w:val="22"/>
        </w:rPr>
        <w:t xml:space="preserve">od provozovny Prodávajícího do sídla příslušného střediska Kupujícího </w:t>
      </w:r>
      <w:r w:rsidR="000305DD" w:rsidRPr="000305DD">
        <w:rPr>
          <w:rFonts w:ascii="Calibri" w:hAnsi="Calibri" w:cs="Arial"/>
          <w:sz w:val="22"/>
          <w:szCs w:val="22"/>
        </w:rPr>
        <w:t xml:space="preserve">je </w:t>
      </w:r>
      <w:r w:rsidR="007D0D51">
        <w:rPr>
          <w:rFonts w:ascii="Calibri" w:hAnsi="Calibri" w:cs="Arial"/>
          <w:sz w:val="22"/>
          <w:szCs w:val="22"/>
        </w:rPr>
        <w:t xml:space="preserve">stanovena na </w:t>
      </w:r>
      <w:r w:rsidR="000305DD" w:rsidRPr="000305DD">
        <w:rPr>
          <w:rFonts w:ascii="Calibri" w:hAnsi="Calibri" w:cs="Arial"/>
          <w:sz w:val="22"/>
          <w:szCs w:val="22"/>
        </w:rPr>
        <w:t>60 min.</w:t>
      </w:r>
      <w:r w:rsidR="00D9447D" w:rsidRPr="000305DD">
        <w:rPr>
          <w:rFonts w:ascii="Calibri" w:hAnsi="Calibri" w:cs="Arial"/>
          <w:sz w:val="22"/>
          <w:szCs w:val="22"/>
        </w:rPr>
        <w:t>, a to s ohledem na platné uvedené technické normy, technické podmínky ministerstva dopravy TP 148 a pracovní postupy Kupujícího.</w:t>
      </w:r>
      <w:r w:rsidR="00D9447D" w:rsidRPr="000305DD">
        <w:rPr>
          <w:rFonts w:cs="Tahoma"/>
        </w:rPr>
        <w:t xml:space="preserve"> </w:t>
      </w:r>
      <w:r w:rsidR="000305DD" w:rsidRPr="004B68D4">
        <w:rPr>
          <w:rFonts w:ascii="Calibri" w:hAnsi="Calibri" w:cs="Arial"/>
          <w:sz w:val="22"/>
          <w:szCs w:val="22"/>
        </w:rPr>
        <w:t xml:space="preserve">Pro výpočet délky trasy </w:t>
      </w:r>
      <w:r w:rsidR="007D0D51">
        <w:rPr>
          <w:rFonts w:ascii="Calibri" w:hAnsi="Calibri" w:cs="Arial"/>
          <w:sz w:val="22"/>
          <w:szCs w:val="22"/>
        </w:rPr>
        <w:t>a jízdy se využívají stránky</w:t>
      </w:r>
      <w:r w:rsidR="000305DD" w:rsidRPr="004B68D4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="000305DD" w:rsidRPr="004B68D4">
          <w:rPr>
            <w:rStyle w:val="Hypertextovodkaz"/>
            <w:rFonts w:ascii="Calibri" w:hAnsi="Calibri" w:cs="Arial"/>
            <w:sz w:val="22"/>
            <w:szCs w:val="22"/>
          </w:rPr>
          <w:t>www.mapy.cz</w:t>
        </w:r>
      </w:hyperlink>
      <w:r w:rsidR="000305DD" w:rsidRPr="004B68D4">
        <w:rPr>
          <w:rFonts w:ascii="Calibri" w:hAnsi="Calibri" w:cs="Arial"/>
          <w:sz w:val="22"/>
          <w:szCs w:val="22"/>
        </w:rPr>
        <w:t xml:space="preserve"> v režimu „nejrychlejší“ trasa (plánovaná trasa musí být průjezdná pro nákladní vozidla na 12,5</w:t>
      </w:r>
      <w:r w:rsidR="007D0D51">
        <w:rPr>
          <w:rFonts w:ascii="Calibri" w:hAnsi="Calibri" w:cs="Arial"/>
          <w:sz w:val="22"/>
          <w:szCs w:val="22"/>
        </w:rPr>
        <w:t xml:space="preserve"> </w:t>
      </w:r>
      <w:r w:rsidR="000305DD" w:rsidRPr="004B68D4">
        <w:rPr>
          <w:rFonts w:ascii="Calibri" w:hAnsi="Calibri" w:cs="Arial"/>
          <w:sz w:val="22"/>
          <w:szCs w:val="22"/>
        </w:rPr>
        <w:t>t).</w:t>
      </w:r>
    </w:p>
    <w:p w:rsidR="005248AC" w:rsidRPr="00B954DE" w:rsidRDefault="00C608FC" w:rsidP="00B954DE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954DE">
        <w:rPr>
          <w:rFonts w:ascii="Calibri" w:hAnsi="Calibri" w:cs="Arial"/>
          <w:sz w:val="22"/>
          <w:szCs w:val="22"/>
        </w:rPr>
        <w:lastRenderedPageBreak/>
        <w:t xml:space="preserve">V případě, že dojde k uzavření </w:t>
      </w:r>
      <w:r w:rsidR="00A52BD8">
        <w:rPr>
          <w:rFonts w:ascii="Calibri" w:hAnsi="Calibri" w:cs="Arial"/>
          <w:sz w:val="22"/>
          <w:szCs w:val="22"/>
        </w:rPr>
        <w:t>provozovny</w:t>
      </w:r>
      <w:r w:rsidRPr="00B954DE">
        <w:rPr>
          <w:rFonts w:ascii="Calibri" w:hAnsi="Calibri" w:cs="Arial"/>
          <w:sz w:val="22"/>
          <w:szCs w:val="22"/>
        </w:rPr>
        <w:t xml:space="preserve"> Prodávajícího</w:t>
      </w:r>
      <w:r w:rsidR="004307DB">
        <w:rPr>
          <w:rFonts w:ascii="Calibri" w:hAnsi="Calibri" w:cs="Arial"/>
          <w:sz w:val="22"/>
          <w:szCs w:val="22"/>
        </w:rPr>
        <w:t xml:space="preserve"> </w:t>
      </w:r>
      <w:r w:rsidR="006B0F43">
        <w:rPr>
          <w:rFonts w:ascii="Calibri" w:hAnsi="Calibri" w:cs="Arial"/>
          <w:sz w:val="22"/>
          <w:szCs w:val="22"/>
        </w:rPr>
        <w:t>uvedené v </w:t>
      </w:r>
      <w:r w:rsidR="004307DB">
        <w:rPr>
          <w:rFonts w:ascii="Calibri" w:hAnsi="Calibri" w:cs="Arial"/>
          <w:sz w:val="22"/>
          <w:szCs w:val="22"/>
        </w:rPr>
        <w:t>čl. 6.1. této Smlouvy</w:t>
      </w:r>
      <w:r w:rsidRPr="00B954DE">
        <w:rPr>
          <w:rFonts w:ascii="Calibri" w:hAnsi="Calibri" w:cs="Arial"/>
          <w:sz w:val="22"/>
          <w:szCs w:val="22"/>
        </w:rPr>
        <w:t xml:space="preserve">, Prodávající může nahradit příslušnou provozovnu jinou provozovnou tak, aby </w:t>
      </w:r>
      <w:r w:rsidR="00A52BD8" w:rsidRPr="00BA57EF">
        <w:rPr>
          <w:rFonts w:ascii="Calibri" w:hAnsi="Calibri" w:cs="Arial"/>
          <w:sz w:val="22"/>
          <w:szCs w:val="22"/>
        </w:rPr>
        <w:t xml:space="preserve">technologická vzdálenost </w:t>
      </w:r>
      <w:r w:rsidR="00A52BD8">
        <w:rPr>
          <w:rFonts w:ascii="Calibri" w:hAnsi="Calibri" w:cs="Arial"/>
          <w:sz w:val="22"/>
          <w:szCs w:val="22"/>
        </w:rPr>
        <w:t xml:space="preserve">nové provozovny Prodávajícího </w:t>
      </w:r>
      <w:r w:rsidR="00A52BD8" w:rsidRPr="00BA57EF">
        <w:rPr>
          <w:rFonts w:ascii="Calibri" w:hAnsi="Calibri" w:cs="Arial"/>
          <w:sz w:val="22"/>
          <w:szCs w:val="22"/>
        </w:rPr>
        <w:t>do sídla příslušného střediska Kupujícího</w:t>
      </w:r>
      <w:r w:rsidR="00A52BD8">
        <w:rPr>
          <w:rFonts w:ascii="Calibri" w:hAnsi="Calibri" w:cs="Arial"/>
          <w:sz w:val="22"/>
          <w:szCs w:val="22"/>
        </w:rPr>
        <w:t xml:space="preserve"> </w:t>
      </w:r>
      <w:r w:rsidR="007D0D51">
        <w:rPr>
          <w:rFonts w:ascii="Calibri" w:hAnsi="Calibri" w:cs="Arial"/>
          <w:sz w:val="22"/>
          <w:szCs w:val="22"/>
        </w:rPr>
        <w:t xml:space="preserve">a délka jízdy nákladním vozidlem pro přepravu Zboží </w:t>
      </w:r>
      <w:r w:rsidR="007D0D51" w:rsidRPr="000305DD">
        <w:rPr>
          <w:rFonts w:ascii="Calibri" w:hAnsi="Calibri" w:cs="Arial"/>
          <w:sz w:val="22"/>
          <w:szCs w:val="22"/>
        </w:rPr>
        <w:t>od provozovny Prodávajícího do sídla příslušného střediska Kupujícího</w:t>
      </w:r>
      <w:r w:rsidR="007D0D51">
        <w:rPr>
          <w:rFonts w:ascii="Calibri" w:hAnsi="Calibri" w:cs="Arial"/>
          <w:sz w:val="22"/>
          <w:szCs w:val="22"/>
        </w:rPr>
        <w:t xml:space="preserve"> splňovaly maximální hodnoty uvedené v předchozím článku Smlouvy</w:t>
      </w:r>
      <w:r w:rsidR="00A52BD8">
        <w:rPr>
          <w:rFonts w:ascii="Calibri" w:hAnsi="Calibri" w:cs="Arial"/>
          <w:sz w:val="22"/>
          <w:szCs w:val="22"/>
        </w:rPr>
        <w:t>. To</w:t>
      </w:r>
      <w:r w:rsidR="007D0D51">
        <w:rPr>
          <w:rFonts w:ascii="Calibri" w:hAnsi="Calibri" w:cs="Arial"/>
          <w:sz w:val="22"/>
          <w:szCs w:val="22"/>
        </w:rPr>
        <w:t> </w:t>
      </w:r>
      <w:r w:rsidR="00A52BD8">
        <w:rPr>
          <w:rFonts w:ascii="Calibri" w:hAnsi="Calibri" w:cs="Arial"/>
          <w:sz w:val="22"/>
          <w:szCs w:val="22"/>
        </w:rPr>
        <w:t>platí obdobně i pro případné další změny provozovny Prodávajícího</w:t>
      </w:r>
      <w:r w:rsidRPr="00B954DE">
        <w:rPr>
          <w:rFonts w:ascii="Calibri" w:hAnsi="Calibri" w:cs="Arial"/>
          <w:sz w:val="22"/>
          <w:szCs w:val="22"/>
        </w:rPr>
        <w:t>.</w:t>
      </w:r>
    </w:p>
    <w:p w:rsidR="005248AC" w:rsidRPr="00CE37FE" w:rsidRDefault="005248AC" w:rsidP="00CE37F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37FE">
        <w:rPr>
          <w:rFonts w:ascii="Calibri" w:hAnsi="Calibri" w:cs="Arial"/>
          <w:sz w:val="22"/>
          <w:szCs w:val="22"/>
        </w:rPr>
        <w:t xml:space="preserve">Objednané Zboží bude </w:t>
      </w:r>
      <w:r w:rsidR="00E87D3B" w:rsidRPr="00CE37FE">
        <w:rPr>
          <w:rFonts w:ascii="Calibri" w:hAnsi="Calibri" w:cs="Arial"/>
          <w:sz w:val="22"/>
          <w:szCs w:val="22"/>
        </w:rPr>
        <w:t xml:space="preserve">Prodávajícím </w:t>
      </w:r>
      <w:r w:rsidR="00C608FC" w:rsidRPr="00CE37FE">
        <w:rPr>
          <w:rFonts w:ascii="Calibri" w:hAnsi="Calibri" w:cs="Arial"/>
          <w:sz w:val="22"/>
          <w:szCs w:val="22"/>
        </w:rPr>
        <w:t xml:space="preserve">připraveno </w:t>
      </w:r>
      <w:r w:rsidR="00BD1851" w:rsidRPr="00CE37FE">
        <w:rPr>
          <w:rFonts w:ascii="Calibri" w:hAnsi="Calibri" w:cs="Arial"/>
          <w:sz w:val="22"/>
          <w:szCs w:val="22"/>
        </w:rPr>
        <w:t xml:space="preserve">na provozovně </w:t>
      </w:r>
      <w:r w:rsidR="00A52BD8">
        <w:rPr>
          <w:rFonts w:ascii="Calibri" w:hAnsi="Calibri" w:cs="Arial"/>
          <w:sz w:val="22"/>
          <w:szCs w:val="22"/>
        </w:rPr>
        <w:t xml:space="preserve">Prodávajícího </w:t>
      </w:r>
      <w:r w:rsidRPr="00CE37FE">
        <w:rPr>
          <w:rFonts w:ascii="Calibri" w:hAnsi="Calibri" w:cs="Arial"/>
          <w:sz w:val="22"/>
          <w:szCs w:val="22"/>
        </w:rPr>
        <w:t xml:space="preserve">nejpozději do </w:t>
      </w:r>
      <w:r w:rsidR="00BD1851" w:rsidRPr="00044B63">
        <w:rPr>
          <w:rFonts w:ascii="Calibri" w:hAnsi="Calibri" w:cs="Arial"/>
          <w:sz w:val="22"/>
          <w:szCs w:val="22"/>
        </w:rPr>
        <w:t>48 hodin</w:t>
      </w:r>
      <w:r w:rsidR="00BD1851" w:rsidRPr="00CE37FE">
        <w:rPr>
          <w:rFonts w:ascii="Calibri" w:hAnsi="Calibri" w:cs="Arial"/>
          <w:sz w:val="22"/>
          <w:szCs w:val="22"/>
        </w:rPr>
        <w:t xml:space="preserve"> od</w:t>
      </w:r>
      <w:r w:rsidRPr="00CE37FE">
        <w:rPr>
          <w:rFonts w:ascii="Calibri" w:hAnsi="Calibri" w:cs="Arial"/>
          <w:sz w:val="22"/>
          <w:szCs w:val="22"/>
        </w:rPr>
        <w:t xml:space="preserve"> </w:t>
      </w:r>
      <w:r w:rsidR="00E87D3B" w:rsidRPr="00CE37FE">
        <w:rPr>
          <w:rFonts w:ascii="Calibri" w:hAnsi="Calibri" w:cs="Arial"/>
          <w:sz w:val="22"/>
          <w:szCs w:val="22"/>
        </w:rPr>
        <w:t>potvrzení příslušné Objednávky Prodávajícím, nebude-li v Objednávce stanovena lhůta delší</w:t>
      </w:r>
      <w:r w:rsidRPr="00CE37FE">
        <w:rPr>
          <w:rFonts w:ascii="Calibri" w:hAnsi="Calibri" w:cs="Arial"/>
          <w:sz w:val="22"/>
          <w:szCs w:val="22"/>
        </w:rPr>
        <w:t>.</w:t>
      </w:r>
      <w:r w:rsidR="00CE37FE" w:rsidRPr="00CE37FE">
        <w:rPr>
          <w:rFonts w:ascii="Calibri" w:hAnsi="Calibri" w:cs="Arial"/>
          <w:sz w:val="22"/>
          <w:szCs w:val="22"/>
        </w:rPr>
        <w:t xml:space="preserve"> V případě, že Prodávající není schopen v této lhůtě požadované plnění dodat, vyrozumí e-mailem o této skutečnosti Kupujícího ihned po obdržení jeho objednávky.</w:t>
      </w:r>
    </w:p>
    <w:p w:rsidR="00CE37FE" w:rsidRDefault="00E87D3B" w:rsidP="00D9447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730C7">
        <w:rPr>
          <w:rFonts w:ascii="Calibri" w:hAnsi="Calibri" w:cs="Arial"/>
          <w:sz w:val="22"/>
          <w:szCs w:val="22"/>
        </w:rPr>
        <w:t xml:space="preserve">oučástí dodávky objednaného Zboží bude </w:t>
      </w:r>
      <w:r w:rsidR="00A730C7" w:rsidRPr="008C0392">
        <w:rPr>
          <w:rFonts w:ascii="Calibri" w:hAnsi="Calibri" w:cs="Arial"/>
          <w:sz w:val="22"/>
          <w:szCs w:val="22"/>
        </w:rPr>
        <w:t>rovněž dodací list (výdejní doklad</w:t>
      </w:r>
      <w:r w:rsidRPr="008C0392">
        <w:rPr>
          <w:rFonts w:ascii="Calibri" w:hAnsi="Calibri" w:cs="Arial"/>
          <w:sz w:val="22"/>
          <w:szCs w:val="22"/>
        </w:rPr>
        <w:t xml:space="preserve">), </w:t>
      </w:r>
      <w:r w:rsidR="00A730C7" w:rsidRPr="008C0392">
        <w:rPr>
          <w:rFonts w:ascii="Calibri" w:hAnsi="Calibri" w:cs="Arial"/>
          <w:sz w:val="22"/>
          <w:szCs w:val="22"/>
        </w:rPr>
        <w:t>na kopii</w:t>
      </w:r>
      <w:r w:rsidR="00A730C7" w:rsidRPr="00A730C7">
        <w:rPr>
          <w:rFonts w:ascii="Calibri" w:hAnsi="Calibri" w:cs="Arial"/>
          <w:sz w:val="22"/>
          <w:szCs w:val="22"/>
        </w:rPr>
        <w:t xml:space="preserve">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  <w:r w:rsidR="00D9447D">
        <w:rPr>
          <w:rFonts w:ascii="Calibri" w:hAnsi="Calibri" w:cs="Arial"/>
          <w:sz w:val="22"/>
          <w:szCs w:val="22"/>
        </w:rPr>
        <w:t xml:space="preserve"> </w:t>
      </w:r>
      <w:r w:rsidR="008C0392">
        <w:rPr>
          <w:rFonts w:ascii="Calibri" w:hAnsi="Calibri" w:cs="Arial"/>
          <w:sz w:val="22"/>
          <w:szCs w:val="22"/>
        </w:rPr>
        <w:t xml:space="preserve">Dodací list bude obsahovat alespoň </w:t>
      </w:r>
      <w:r w:rsidR="007A1C4B">
        <w:rPr>
          <w:rFonts w:ascii="Calibri" w:hAnsi="Calibri" w:cs="Arial"/>
          <w:sz w:val="22"/>
          <w:szCs w:val="22"/>
        </w:rPr>
        <w:t xml:space="preserve">identifikaci Smluvních stran, </w:t>
      </w:r>
      <w:r w:rsidR="008C0392">
        <w:rPr>
          <w:rFonts w:ascii="Calibri" w:hAnsi="Calibri" w:cs="Arial"/>
          <w:sz w:val="22"/>
          <w:szCs w:val="22"/>
        </w:rPr>
        <w:t xml:space="preserve">číslo objednávky, </w:t>
      </w:r>
      <w:r w:rsidR="004E7005">
        <w:rPr>
          <w:rFonts w:ascii="Calibri" w:hAnsi="Calibri" w:cs="Arial"/>
          <w:sz w:val="22"/>
          <w:szCs w:val="22"/>
        </w:rPr>
        <w:t xml:space="preserve">identifikaci </w:t>
      </w:r>
      <w:r w:rsidR="008C0392">
        <w:rPr>
          <w:rFonts w:ascii="Calibri" w:hAnsi="Calibri" w:cs="Arial"/>
          <w:sz w:val="22"/>
          <w:szCs w:val="22"/>
        </w:rPr>
        <w:t>druh</w:t>
      </w:r>
      <w:r w:rsidR="004E7005">
        <w:rPr>
          <w:rFonts w:ascii="Calibri" w:hAnsi="Calibri" w:cs="Arial"/>
          <w:sz w:val="22"/>
          <w:szCs w:val="22"/>
        </w:rPr>
        <w:t>u</w:t>
      </w:r>
      <w:r w:rsidR="008C0392">
        <w:rPr>
          <w:rFonts w:ascii="Calibri" w:hAnsi="Calibri" w:cs="Arial"/>
          <w:sz w:val="22"/>
          <w:szCs w:val="22"/>
        </w:rPr>
        <w:t xml:space="preserve"> Zboží</w:t>
      </w:r>
      <w:r w:rsidR="004E7005">
        <w:rPr>
          <w:rFonts w:ascii="Calibri" w:hAnsi="Calibri" w:cs="Arial"/>
          <w:sz w:val="22"/>
          <w:szCs w:val="22"/>
        </w:rPr>
        <w:t xml:space="preserve"> v souladu s touto Smlouvou</w:t>
      </w:r>
      <w:r w:rsidR="008C0392">
        <w:rPr>
          <w:rFonts w:ascii="Calibri" w:hAnsi="Calibri" w:cs="Arial"/>
          <w:sz w:val="22"/>
          <w:szCs w:val="22"/>
        </w:rPr>
        <w:t>, množství Zboží</w:t>
      </w:r>
      <w:r w:rsidR="004E7005">
        <w:rPr>
          <w:rFonts w:ascii="Calibri" w:hAnsi="Calibri" w:cs="Arial"/>
          <w:sz w:val="22"/>
          <w:szCs w:val="22"/>
        </w:rPr>
        <w:t xml:space="preserve"> (případně vážní lístek)</w:t>
      </w:r>
      <w:r w:rsidR="008C0392">
        <w:rPr>
          <w:rFonts w:ascii="Calibri" w:hAnsi="Calibri" w:cs="Arial"/>
          <w:sz w:val="22"/>
          <w:szCs w:val="22"/>
        </w:rPr>
        <w:t xml:space="preserve">, datum a čas převzetí Zboží a jména osob podepisujících dodací list za Smluvní strany. </w:t>
      </w:r>
    </w:p>
    <w:p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</w:p>
    <w:p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2" w:name="_Ref206262662"/>
    </w:p>
    <w:p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>Prodávající 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2"/>
    </w:p>
    <w:p w:rsidR="00F26F08" w:rsidRPr="000B63DA" w:rsidRDefault="00F26F08" w:rsidP="000C0F91">
      <w:pPr>
        <w:numPr>
          <w:ilvl w:val="2"/>
          <w:numId w:val="29"/>
        </w:numPr>
        <w:spacing w:after="200" w:line="276" w:lineRule="auto"/>
        <w:ind w:hanging="657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 xml:space="preserve">Zboží </w:t>
      </w:r>
      <w:r w:rsidR="007374D7" w:rsidRPr="000B63DA">
        <w:rPr>
          <w:rFonts w:ascii="Calibri" w:hAnsi="Calibri" w:cs="Arial"/>
          <w:sz w:val="22"/>
          <w:szCs w:val="22"/>
        </w:rPr>
        <w:t>bude splňovat</w:t>
      </w:r>
      <w:r w:rsidR="00E21F78" w:rsidRPr="000B63DA">
        <w:rPr>
          <w:rFonts w:ascii="Calibri" w:hAnsi="Calibri" w:cs="Arial"/>
          <w:sz w:val="22"/>
          <w:szCs w:val="22"/>
        </w:rPr>
        <w:t xml:space="preserve"> veškeré požadavky stanovené příslušnými právními předpisy</w:t>
      </w:r>
      <w:r w:rsidR="000C7D60">
        <w:rPr>
          <w:rFonts w:ascii="Calibri" w:hAnsi="Calibri" w:cs="Arial"/>
          <w:sz w:val="22"/>
          <w:szCs w:val="22"/>
        </w:rPr>
        <w:t xml:space="preserve"> k předmětu plnění této </w:t>
      </w:r>
      <w:r w:rsidR="004A42FA">
        <w:rPr>
          <w:rFonts w:ascii="Calibri" w:hAnsi="Calibri" w:cs="Arial"/>
          <w:sz w:val="22"/>
          <w:szCs w:val="22"/>
        </w:rPr>
        <w:t>S</w:t>
      </w:r>
      <w:r w:rsidR="000C7D60">
        <w:rPr>
          <w:rFonts w:ascii="Calibri" w:hAnsi="Calibri" w:cs="Arial"/>
          <w:sz w:val="22"/>
          <w:szCs w:val="22"/>
        </w:rPr>
        <w:t>mlouvy</w:t>
      </w:r>
      <w:r w:rsidR="004A42FA">
        <w:rPr>
          <w:rFonts w:ascii="Calibri" w:hAnsi="Calibri" w:cs="Arial"/>
          <w:sz w:val="22"/>
          <w:szCs w:val="22"/>
        </w:rPr>
        <w:t>, zejména pak dle čl. 2.1</w:t>
      </w:r>
      <w:r w:rsidR="000C7D60">
        <w:rPr>
          <w:rFonts w:ascii="Calibri" w:hAnsi="Calibri" w:cs="Arial"/>
          <w:sz w:val="22"/>
          <w:szCs w:val="22"/>
        </w:rPr>
        <w:t xml:space="preserve"> </w:t>
      </w:r>
      <w:r w:rsidR="004A42FA">
        <w:rPr>
          <w:rFonts w:ascii="Calibri" w:hAnsi="Calibri" w:cs="Arial"/>
          <w:sz w:val="22"/>
          <w:szCs w:val="22"/>
        </w:rPr>
        <w:t>S</w:t>
      </w:r>
      <w:r w:rsidR="000C7D60">
        <w:rPr>
          <w:rFonts w:ascii="Calibri" w:hAnsi="Calibri" w:cs="Arial"/>
          <w:sz w:val="22"/>
          <w:szCs w:val="22"/>
        </w:rPr>
        <w:t>mlouvy</w:t>
      </w:r>
      <w:r w:rsidRPr="000B63DA">
        <w:rPr>
          <w:rFonts w:ascii="Calibri" w:hAnsi="Calibri" w:cs="Arial"/>
          <w:sz w:val="22"/>
          <w:szCs w:val="22"/>
        </w:rPr>
        <w:t>;</w:t>
      </w:r>
    </w:p>
    <w:p w:rsidR="00E21F78" w:rsidRPr="00F26F08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>bude</w:t>
      </w:r>
      <w:r w:rsidR="00E21F78" w:rsidRPr="00F26F08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F26F08">
        <w:rPr>
          <w:rFonts w:ascii="Calibri" w:hAnsi="Calibri" w:cs="Arial"/>
          <w:sz w:val="22"/>
          <w:szCs w:val="22"/>
        </w:rPr>
        <w:t xml:space="preserve"> užívání Kupujícím;</w:t>
      </w:r>
    </w:p>
    <w:p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3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3"/>
    </w:p>
    <w:p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 nebo objednávce, zavazuje se Prodávající uhradit Kupujícímu náklady, které vynaložil za účelem prověření jakosti Zboží nezávislou laboratoří. 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Zboží), slevu z kupní ceny, nebo může ve vztahu k Objednávce, na základě které bylo vadné Zboží dodáno, odstoupit a požadovat vrácení kupní ceny.</w:t>
      </w:r>
      <w:r w:rsidR="000C439D" w:rsidRPr="00491765">
        <w:rPr>
          <w:rFonts w:ascii="Calibri" w:hAnsi="Calibri" w:cs="Arial"/>
          <w:sz w:val="22"/>
          <w:szCs w:val="22"/>
        </w:rPr>
        <w:t xml:space="preserve"> </w:t>
      </w:r>
      <w:r w:rsidR="000B63DA" w:rsidRPr="00491765">
        <w:rPr>
          <w:rFonts w:ascii="Calibri" w:hAnsi="Calibri" w:cs="Arial"/>
          <w:sz w:val="22"/>
          <w:szCs w:val="22"/>
        </w:rPr>
        <w:t xml:space="preserve">V případě dodání menšího než objednaného množství Zboží je Kupující oprávněn požadovat dodání chybějícího Zboží.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Dodání chybějícího Zboží je Prodávající povinen zajistit </w:t>
      </w:r>
      <w:r w:rsidR="000B63DA" w:rsidRPr="00044B63">
        <w:rPr>
          <w:rFonts w:ascii="Calibri" w:hAnsi="Calibri" w:cs="Arial"/>
          <w:sz w:val="22"/>
          <w:szCs w:val="22"/>
        </w:rPr>
        <w:t>tentýž den.</w:t>
      </w:r>
      <w:r w:rsidR="000B63DA">
        <w:rPr>
          <w:rFonts w:ascii="Calibri" w:hAnsi="Calibri" w:cs="Arial"/>
          <w:sz w:val="22"/>
          <w:szCs w:val="22"/>
        </w:rPr>
        <w:t xml:space="preserve"> </w:t>
      </w:r>
    </w:p>
    <w:p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044B63">
        <w:rPr>
          <w:rFonts w:ascii="Calibri" w:hAnsi="Calibri" w:cs="Arial"/>
          <w:sz w:val="22"/>
          <w:szCs w:val="22"/>
        </w:rPr>
        <w:t xml:space="preserve">sto osmdesáti </w:t>
      </w:r>
      <w:r w:rsidRPr="00044B63">
        <w:rPr>
          <w:rFonts w:ascii="Calibri" w:hAnsi="Calibri" w:cs="Arial"/>
          <w:sz w:val="22"/>
          <w:szCs w:val="22"/>
        </w:rPr>
        <w:t>(</w:t>
      </w:r>
      <w:r w:rsidR="00047A31" w:rsidRPr="00044B63">
        <w:rPr>
          <w:rFonts w:ascii="Calibri" w:hAnsi="Calibri" w:cs="Arial"/>
          <w:sz w:val="22"/>
          <w:szCs w:val="22"/>
        </w:rPr>
        <w:t>180</w:t>
      </w:r>
      <w:r w:rsidRPr="00044B63">
        <w:rPr>
          <w:rFonts w:ascii="Calibri" w:hAnsi="Calibri" w:cs="Arial"/>
          <w:sz w:val="22"/>
          <w:szCs w:val="22"/>
        </w:rPr>
        <w:t>)</w:t>
      </w:r>
      <w:r w:rsidRPr="002B6C69">
        <w:rPr>
          <w:rFonts w:ascii="Calibri" w:hAnsi="Calibri" w:cs="Arial"/>
          <w:sz w:val="22"/>
          <w:szCs w:val="22"/>
        </w:rPr>
        <w:t xml:space="preserve"> dnů</w:t>
      </w:r>
      <w:r w:rsidRPr="00EA37C6">
        <w:rPr>
          <w:rFonts w:ascii="Calibri" w:hAnsi="Calibri" w:cs="Arial"/>
          <w:sz w:val="22"/>
          <w:szCs w:val="22"/>
        </w:rPr>
        <w:t xml:space="preserve">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:rsidR="000F5371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i kupních smluv na základě Smlouvy uzavřených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030715" w:rsidRPr="00030715">
        <w:rPr>
          <w:rFonts w:ascii="Calibri" w:hAnsi="Calibri" w:cs="Arial"/>
          <w:sz w:val="22"/>
          <w:szCs w:val="22"/>
        </w:rPr>
        <w:t>5.000.000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 w:rsidR="0001562A"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 w:rsidR="0001562A"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>
        <w:rPr>
          <w:rFonts w:ascii="Calibri" w:hAnsi="Calibri" w:cs="Arial"/>
          <w:sz w:val="22"/>
          <w:szCs w:val="22"/>
        </w:rPr>
        <w:t>Kupujícím.</w:t>
      </w:r>
    </w:p>
    <w:p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:rsidR="00F9069C" w:rsidRPr="00F9069C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 adresy uvedené v záhlaví této Smlouvy, popřípadě na adresy</w:t>
      </w:r>
      <w:r>
        <w:rPr>
          <w:rFonts w:ascii="Calibri" w:hAnsi="Calibri" w:cs="Arial"/>
          <w:sz w:val="22"/>
          <w:szCs w:val="22"/>
        </w:rPr>
        <w:t xml:space="preserve"> uvedené níže, pokud to tato Smlouva umožňuje</w:t>
      </w:r>
      <w:r w:rsidRPr="00F9069C">
        <w:rPr>
          <w:rFonts w:ascii="Calibri" w:hAnsi="Calibri" w:cs="Arial"/>
          <w:sz w:val="22"/>
          <w:szCs w:val="22"/>
        </w:rPr>
        <w:t xml:space="preserve">. </w:t>
      </w:r>
    </w:p>
    <w:p w:rsidR="00F9069C" w:rsidRPr="00F9069C" w:rsidRDefault="00F9069C" w:rsidP="00F9069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 w:rsidR="00E520A0">
        <w:rPr>
          <w:rFonts w:ascii="Calibri" w:hAnsi="Calibri" w:cs="Arial"/>
          <w:sz w:val="22"/>
          <w:szCs w:val="22"/>
          <w:u w:val="single"/>
        </w:rPr>
        <w:t xml:space="preserve">osob oprávněných za </w:t>
      </w:r>
      <w:r w:rsidRPr="00F9069C">
        <w:rPr>
          <w:rFonts w:ascii="Calibri" w:hAnsi="Calibri" w:cs="Arial"/>
          <w:sz w:val="22"/>
          <w:szCs w:val="22"/>
          <w:u w:val="single"/>
        </w:rPr>
        <w:t>Prodávajícího</w:t>
      </w:r>
    </w:p>
    <w:p w:rsidR="00E520A0" w:rsidRPr="000F5371" w:rsidRDefault="00E520A0" w:rsidP="00F9069C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>Jméno a příjmení:</w:t>
      </w:r>
      <w:r w:rsidRPr="008F5497">
        <w:rPr>
          <w:rFonts w:ascii="Calibri" w:hAnsi="Calibri" w:cs="Arial"/>
          <w:sz w:val="22"/>
          <w:szCs w:val="22"/>
        </w:rPr>
        <w:t xml:space="preserve"> </w:t>
      </w:r>
      <w:r w:rsidR="00626157">
        <w:rPr>
          <w:rFonts w:ascii="Calibri" w:hAnsi="Calibri" w:cs="Arial"/>
          <w:sz w:val="22"/>
          <w:szCs w:val="22"/>
        </w:rPr>
        <w:t>xxxxxxxxxxxxxxxxxxxx</w:t>
      </w:r>
    </w:p>
    <w:p w:rsidR="00F9069C" w:rsidRPr="000F5371" w:rsidRDefault="00F9069C" w:rsidP="00F9069C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Telefon: </w:t>
      </w:r>
      <w:r w:rsidR="00626157">
        <w:rPr>
          <w:rFonts w:ascii="Calibri" w:hAnsi="Calibri" w:cs="Arial"/>
          <w:sz w:val="22"/>
          <w:szCs w:val="22"/>
        </w:rPr>
        <w:t>xxxxxxxxxxxxxxxxxxxxxxxxx</w:t>
      </w:r>
    </w:p>
    <w:p w:rsidR="00F9069C" w:rsidRPr="008F5497" w:rsidRDefault="00F9069C" w:rsidP="00F9069C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E-mail: </w:t>
      </w:r>
      <w:r w:rsidR="00626157">
        <w:rPr>
          <w:rFonts w:ascii="Calibri" w:hAnsi="Calibri" w:cs="Arial"/>
          <w:sz w:val="22"/>
          <w:szCs w:val="22"/>
        </w:rPr>
        <w:t>xxxxxxxxxxxxxxxxxxxxxxxxxxxxx</w:t>
      </w:r>
    </w:p>
    <w:p w:rsidR="00F9069C" w:rsidRPr="000F5371" w:rsidRDefault="00F9069C" w:rsidP="00F9069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 w:rsidR="00E520A0" w:rsidRPr="000F5371">
        <w:rPr>
          <w:rFonts w:ascii="Calibri" w:hAnsi="Calibri" w:cs="Arial"/>
          <w:sz w:val="22"/>
          <w:szCs w:val="22"/>
          <w:u w:val="single"/>
        </w:rPr>
        <w:t xml:space="preserve">osob oprávněných za </w:t>
      </w:r>
      <w:r w:rsidRPr="000F5371">
        <w:rPr>
          <w:rFonts w:ascii="Calibri" w:hAnsi="Calibri" w:cs="Arial"/>
          <w:sz w:val="22"/>
          <w:szCs w:val="22"/>
          <w:u w:val="single"/>
        </w:rPr>
        <w:t>Kupujícího</w:t>
      </w:r>
    </w:p>
    <w:p w:rsidR="006C6F2F" w:rsidRPr="006C6F2F" w:rsidRDefault="006C6F2F" w:rsidP="006C6F2F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6C6F2F">
        <w:rPr>
          <w:rFonts w:ascii="Calibri" w:hAnsi="Calibri" w:cs="Arial"/>
          <w:sz w:val="22"/>
          <w:szCs w:val="22"/>
        </w:rPr>
        <w:t xml:space="preserve">Jméno a příjmení: </w:t>
      </w:r>
      <w:r w:rsidR="00626157">
        <w:rPr>
          <w:rFonts w:ascii="Calibri" w:hAnsi="Calibri" w:cs="Arial"/>
          <w:sz w:val="22"/>
          <w:szCs w:val="22"/>
        </w:rPr>
        <w:t>xxxxxxxxxxxxxxxxxxxxxx</w:t>
      </w:r>
    </w:p>
    <w:p w:rsidR="006C6F2F" w:rsidRPr="006C6F2F" w:rsidRDefault="006C6F2F" w:rsidP="006C6F2F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6C6F2F">
        <w:rPr>
          <w:rFonts w:ascii="Calibri" w:hAnsi="Calibri" w:cs="Arial"/>
          <w:sz w:val="22"/>
          <w:szCs w:val="22"/>
        </w:rPr>
        <w:t xml:space="preserve">Telefon: </w:t>
      </w:r>
      <w:r w:rsidR="00626157">
        <w:rPr>
          <w:rFonts w:ascii="Calibri" w:hAnsi="Calibri" w:cs="Arial"/>
          <w:sz w:val="22"/>
          <w:szCs w:val="22"/>
        </w:rPr>
        <w:t>xxxxxxxxxxxxxxxxxxxxx</w:t>
      </w:r>
    </w:p>
    <w:p w:rsidR="006C6F2F" w:rsidRDefault="006C6F2F" w:rsidP="006C6F2F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6C6F2F">
        <w:rPr>
          <w:rFonts w:ascii="Calibri" w:hAnsi="Calibri" w:cs="Arial"/>
          <w:sz w:val="22"/>
          <w:szCs w:val="22"/>
        </w:rPr>
        <w:t xml:space="preserve">E-mail: </w:t>
      </w:r>
      <w:r w:rsidR="00626157">
        <w:rPr>
          <w:rFonts w:ascii="Calibri" w:hAnsi="Calibri" w:cs="Arial"/>
          <w:sz w:val="22"/>
          <w:szCs w:val="22"/>
        </w:rPr>
        <w:t>xxxxxxxxxxxxxxxxxxxxxxxxxxx</w:t>
      </w:r>
    </w:p>
    <w:p w:rsidR="00E520A0" w:rsidRPr="005C0E1C" w:rsidRDefault="00E520A0" w:rsidP="00E520A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5C0E1C">
        <w:rPr>
          <w:rFonts w:ascii="Calibri" w:hAnsi="Calibri" w:cs="Arial"/>
          <w:sz w:val="22"/>
          <w:szCs w:val="22"/>
        </w:rPr>
        <w:t xml:space="preserve">Jméno a příjmení: </w:t>
      </w:r>
      <w:r w:rsidR="00626157">
        <w:rPr>
          <w:rFonts w:ascii="Calibri" w:hAnsi="Calibri" w:cs="Arial"/>
          <w:sz w:val="22"/>
          <w:szCs w:val="22"/>
        </w:rPr>
        <w:t>xxxxxxxxxxxxxxxxxxxxxxxx</w:t>
      </w:r>
    </w:p>
    <w:p w:rsidR="00E520A0" w:rsidRPr="005C0E1C" w:rsidRDefault="00E520A0" w:rsidP="00E520A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5C0E1C">
        <w:rPr>
          <w:rFonts w:ascii="Calibri" w:hAnsi="Calibri" w:cs="Arial"/>
          <w:sz w:val="22"/>
          <w:szCs w:val="22"/>
        </w:rPr>
        <w:t xml:space="preserve">Telefon: </w:t>
      </w:r>
      <w:r w:rsidR="00626157">
        <w:rPr>
          <w:rFonts w:ascii="Calibri" w:hAnsi="Calibri" w:cs="Arial"/>
          <w:sz w:val="22"/>
          <w:szCs w:val="22"/>
        </w:rPr>
        <w:t>xxxxxxxxxxxxxxxxxxxxxxxxx</w:t>
      </w:r>
    </w:p>
    <w:p w:rsidR="000F5371" w:rsidRPr="000F5371" w:rsidRDefault="00E520A0" w:rsidP="000F5371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5C0E1C">
        <w:rPr>
          <w:rFonts w:ascii="Calibri" w:hAnsi="Calibri" w:cs="Arial"/>
          <w:sz w:val="22"/>
          <w:szCs w:val="22"/>
        </w:rPr>
        <w:t xml:space="preserve">E-mail: </w:t>
      </w:r>
      <w:r w:rsidR="00626157">
        <w:rPr>
          <w:rFonts w:ascii="Calibri" w:hAnsi="Calibri" w:cs="Arial"/>
          <w:sz w:val="22"/>
          <w:szCs w:val="22"/>
        </w:rPr>
        <w:t>xxxxxxxxxxxxxxxxxxxxxxxxxx</w:t>
      </w:r>
    </w:p>
    <w:p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:rsidR="00970ED1" w:rsidRPr="00BB527C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970ED1" w:rsidRPr="009B74FD">
        <w:rPr>
          <w:rFonts w:ascii="Calibri" w:hAnsi="Calibri" w:cs="Arial"/>
          <w:sz w:val="22"/>
          <w:szCs w:val="22"/>
        </w:rPr>
        <w:t>0,</w:t>
      </w:r>
      <w:r w:rsidR="00BA57EF" w:rsidRPr="009B74FD">
        <w:rPr>
          <w:rFonts w:ascii="Calibri" w:hAnsi="Calibri" w:cs="Arial"/>
          <w:sz w:val="22"/>
          <w:szCs w:val="22"/>
        </w:rPr>
        <w:t>2</w:t>
      </w:r>
      <w:r w:rsidR="00EF6A02" w:rsidRPr="009B74FD">
        <w:rPr>
          <w:rFonts w:ascii="Calibri" w:hAnsi="Calibri" w:cs="Arial"/>
          <w:sz w:val="22"/>
          <w:szCs w:val="22"/>
        </w:rPr>
        <w:t xml:space="preserve"> </w:t>
      </w:r>
      <w:r w:rsidR="00970ED1" w:rsidRPr="009B74FD">
        <w:rPr>
          <w:rFonts w:ascii="Calibri" w:hAnsi="Calibri" w:cs="Arial"/>
          <w:sz w:val="22"/>
          <w:szCs w:val="22"/>
        </w:rPr>
        <w:t>%</w:t>
      </w:r>
      <w:r w:rsidR="00970ED1" w:rsidRPr="002B6C69">
        <w:rPr>
          <w:rFonts w:ascii="Calibri" w:hAnsi="Calibri" w:cs="Arial"/>
          <w:sz w:val="22"/>
          <w:szCs w:val="22"/>
        </w:rPr>
        <w:t xml:space="preserve"> </w:t>
      </w:r>
      <w:r w:rsidR="002F6C27" w:rsidRPr="002B6C69">
        <w:rPr>
          <w:rFonts w:ascii="Calibri" w:hAnsi="Calibri" w:cs="Arial"/>
          <w:sz w:val="22"/>
          <w:szCs w:val="22"/>
        </w:rPr>
        <w:t xml:space="preserve">za každý započatý den prodlení </w:t>
      </w:r>
      <w:r w:rsidR="00970ED1" w:rsidRPr="002B6C69">
        <w:rPr>
          <w:rFonts w:ascii="Calibri" w:hAnsi="Calibri" w:cs="Arial"/>
          <w:sz w:val="22"/>
          <w:szCs w:val="22"/>
        </w:rPr>
        <w:t>z</w:t>
      </w:r>
      <w:r w:rsidR="00C44368" w:rsidRPr="002B6C69">
        <w:rPr>
          <w:rFonts w:ascii="Calibri" w:hAnsi="Calibri" w:cs="Arial"/>
          <w:sz w:val="22"/>
          <w:szCs w:val="22"/>
        </w:rPr>
        <w:t xml:space="preserve"> kupní </w:t>
      </w:r>
      <w:r w:rsidR="00343595" w:rsidRPr="002B6C69">
        <w:rPr>
          <w:rFonts w:ascii="Calibri" w:hAnsi="Calibri" w:cs="Arial"/>
          <w:sz w:val="22"/>
          <w:szCs w:val="22"/>
        </w:rPr>
        <w:t xml:space="preserve">ceny </w:t>
      </w:r>
      <w:r w:rsidR="002F6C27" w:rsidRPr="002B6C69">
        <w:rPr>
          <w:rFonts w:ascii="Calibri" w:hAnsi="Calibri" w:cs="Arial"/>
          <w:sz w:val="22"/>
          <w:szCs w:val="22"/>
        </w:rPr>
        <w:t>Z</w:t>
      </w:r>
      <w:r w:rsidR="00343595" w:rsidRPr="002B6C69">
        <w:rPr>
          <w:rFonts w:ascii="Calibri" w:hAnsi="Calibri" w:cs="Arial"/>
          <w:sz w:val="22"/>
          <w:szCs w:val="22"/>
        </w:rPr>
        <w:t>boží,</w:t>
      </w:r>
      <w:r w:rsidR="00970ED1" w:rsidRPr="002B6C69">
        <w:rPr>
          <w:rFonts w:ascii="Calibri" w:hAnsi="Calibri" w:cs="Arial"/>
          <w:sz w:val="22"/>
          <w:szCs w:val="22"/>
        </w:rPr>
        <w:t xml:space="preserve"> s jehož dodáním je </w:t>
      </w:r>
      <w:r w:rsidRPr="002B6C69">
        <w:rPr>
          <w:rFonts w:ascii="Calibri" w:hAnsi="Calibri" w:cs="Arial"/>
          <w:sz w:val="22"/>
          <w:szCs w:val="22"/>
        </w:rPr>
        <w:t>P</w:t>
      </w:r>
      <w:r w:rsidR="00970ED1" w:rsidRPr="002B6C69">
        <w:rPr>
          <w:rFonts w:ascii="Calibri" w:hAnsi="Calibri" w:cs="Arial"/>
          <w:sz w:val="22"/>
          <w:szCs w:val="22"/>
        </w:rPr>
        <w:t>rodávající v</w:t>
      </w:r>
      <w:r w:rsidR="00E520A0" w:rsidRPr="002220EC">
        <w:rPr>
          <w:rFonts w:ascii="Calibri" w:hAnsi="Calibri" w:cs="Arial"/>
          <w:sz w:val="22"/>
          <w:szCs w:val="22"/>
        </w:rPr>
        <w:t> </w:t>
      </w:r>
      <w:r w:rsidR="00970ED1" w:rsidRPr="002220EC">
        <w:rPr>
          <w:rFonts w:ascii="Calibri" w:hAnsi="Calibri" w:cs="Arial"/>
          <w:sz w:val="22"/>
          <w:szCs w:val="22"/>
        </w:rPr>
        <w:t>prodlení</w:t>
      </w:r>
      <w:r w:rsidR="00E520A0" w:rsidRPr="002220EC">
        <w:rPr>
          <w:rFonts w:ascii="Calibri" w:hAnsi="Calibri" w:cs="Arial"/>
          <w:sz w:val="22"/>
          <w:szCs w:val="22"/>
        </w:rPr>
        <w:t>.</w:t>
      </w:r>
    </w:p>
    <w:p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BA57EF" w:rsidRPr="007A1C4B">
        <w:rPr>
          <w:rFonts w:ascii="Calibri" w:hAnsi="Calibri" w:cs="Arial"/>
          <w:sz w:val="22"/>
          <w:szCs w:val="22"/>
        </w:rPr>
        <w:t>8.7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:rsidR="0022148B" w:rsidRPr="002B6C69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2B6C69">
        <w:rPr>
          <w:rFonts w:ascii="Calibri" w:hAnsi="Calibri" w:cs="Arial"/>
          <w:sz w:val="22"/>
          <w:szCs w:val="22"/>
        </w:rPr>
        <w:t>S</w:t>
      </w:r>
      <w:r w:rsidRPr="002B6C69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:rsidR="00E4334C" w:rsidRPr="002B6C69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 xml:space="preserve">Od kupní smlouvy uzavřené na základě této Smlouvy může kterákoli Smluvní strana odstoupit, dojde-li k podstatnému porušení smluvních povinností druhou Smluvní stranou. Účinky odstoupení od </w:t>
      </w:r>
      <w:r w:rsidR="000F5371" w:rsidRPr="002B6C69">
        <w:rPr>
          <w:rFonts w:ascii="Calibri" w:hAnsi="Calibri" w:cs="Arial"/>
          <w:sz w:val="22"/>
          <w:szCs w:val="22"/>
        </w:rPr>
        <w:t>kupní s</w:t>
      </w:r>
      <w:r w:rsidRPr="002B6C69">
        <w:rPr>
          <w:rFonts w:ascii="Calibri" w:hAnsi="Calibri" w:cs="Arial"/>
          <w:sz w:val="22"/>
          <w:szCs w:val="22"/>
        </w:rPr>
        <w:t xml:space="preserve">mlouvy nastanou dnem, kdy bude písemné odstoupení odstupující Smluvní strany doručeno druhé Smluvní straně. Za podstatné porušení smluvní povinnosti ve smyslu § 2002 se považuje zejména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>na 24</w:t>
      </w:r>
      <w:r w:rsidRPr="008A2216">
        <w:rPr>
          <w:rFonts w:ascii="Calibri" w:hAnsi="Calibri" w:cs="Arial"/>
          <w:sz w:val="22"/>
          <w:szCs w:val="22"/>
        </w:rPr>
        <w:t xml:space="preserve"> měsíců od podpisu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:rsidR="00095953" w:rsidRDefault="00095953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opakované prodlení Prodávajícího s potvrzením objednávky ve sjednané lhůtě; </w:t>
      </w:r>
    </w:p>
    <w:p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>boží, k nimž je podle Smlouvy, resp. je</w:t>
      </w:r>
      <w:r w:rsidR="00095953">
        <w:rPr>
          <w:rFonts w:ascii="Calibri" w:hAnsi="Calibri" w:cs="Arial"/>
          <w:sz w:val="22"/>
          <w:szCs w:val="22"/>
        </w:rPr>
        <w:t>dnotlivých Objednávek, povinen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prodlení se považuje situace, kdy půjde alespoň o třetí případ takového prodlení. </w:t>
      </w:r>
    </w:p>
    <w:p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BA57EF">
        <w:rPr>
          <w:rFonts w:ascii="Calibri" w:hAnsi="Calibri" w:cs="Arial"/>
          <w:sz w:val="22"/>
          <w:szCs w:val="22"/>
        </w:rPr>
        <w:t xml:space="preserve"> Za opakované prodlení se považuje situace, kdy půjde alespoň o třetí případ takového prodlení v rámci 2 po sobě jdoucích kalendářních měsíců.</w:t>
      </w:r>
    </w:p>
    <w:p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Tato Smlouva nabývá platnosti a účinnosti dnem jejího podpisu 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>
        <w:rPr>
          <w:rFonts w:ascii="Calibri" w:hAnsi="Calibri" w:cs="Arial"/>
          <w:sz w:val="22"/>
          <w:szCs w:val="22"/>
        </w:rPr>
        <w:t>.</w:t>
      </w:r>
    </w:p>
    <w:p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Smlouva se řídí právním řádem České republiky. </w:t>
      </w:r>
    </w:p>
    <w:p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:rsidR="005142A2" w:rsidRPr="00491765" w:rsidRDefault="005142A2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</w:t>
      </w:r>
      <w:r w:rsidR="00491765" w:rsidRPr="00491765">
        <w:rPr>
          <w:rFonts w:ascii="Calibri" w:hAnsi="Calibri" w:cs="Arial"/>
          <w:sz w:val="22"/>
          <w:szCs w:val="22"/>
        </w:rPr>
        <w:t>801</w:t>
      </w:r>
      <w:r w:rsidRPr="00491765">
        <w:rPr>
          <w:rFonts w:ascii="Calibri" w:hAnsi="Calibri" w:cs="Arial"/>
          <w:sz w:val="22"/>
          <w:szCs w:val="22"/>
        </w:rPr>
        <w:t xml:space="preserve"> OZ vyl</w:t>
      </w:r>
      <w:r w:rsidR="00491765" w:rsidRPr="00491765">
        <w:rPr>
          <w:rFonts w:ascii="Calibri" w:hAnsi="Calibri" w:cs="Arial"/>
          <w:sz w:val="22"/>
          <w:szCs w:val="22"/>
        </w:rPr>
        <w:t>učují aplikaci ustanovení § 1799 a</w:t>
      </w:r>
      <w:r w:rsidRPr="00491765">
        <w:rPr>
          <w:rFonts w:ascii="Calibri" w:hAnsi="Calibri" w:cs="Arial"/>
          <w:sz w:val="22"/>
          <w:szCs w:val="22"/>
        </w:rPr>
        <w:t xml:space="preserve"> </w:t>
      </w:r>
      <w:r w:rsidR="00491765" w:rsidRPr="00491765">
        <w:rPr>
          <w:rFonts w:ascii="Calibri" w:hAnsi="Calibri" w:cs="Arial"/>
          <w:sz w:val="22"/>
          <w:szCs w:val="22"/>
        </w:rPr>
        <w:t>1800</w:t>
      </w:r>
      <w:r w:rsidR="00491765"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:rsidR="007271AC" w:rsidRPr="00EA37C6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Prodávající souhlasí s uveřejněním Smlouvy v souladu se ZVZ</w:t>
      </w:r>
      <w:r w:rsidR="00512C45">
        <w:rPr>
          <w:rFonts w:ascii="Calibri" w:hAnsi="Calibri" w:cs="Arial"/>
          <w:sz w:val="22"/>
          <w:szCs w:val="22"/>
        </w:rPr>
        <w:t>, včetně uveřejnění skutečně uhrazené ceny za plnění a seznamu subdodavatelů dle § 147a ZVZ</w:t>
      </w:r>
      <w:r w:rsidRPr="007271AC">
        <w:rPr>
          <w:rFonts w:ascii="Calibri" w:hAnsi="Calibri" w:cs="Arial"/>
          <w:sz w:val="22"/>
          <w:szCs w:val="22"/>
        </w:rPr>
        <w:t>.</w:t>
      </w:r>
    </w:p>
    <w:p w:rsidR="00512C45" w:rsidRDefault="00512C45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12C45">
        <w:rPr>
          <w:rFonts w:ascii="Calibri" w:hAnsi="Calibri" w:cs="Arial"/>
          <w:sz w:val="22"/>
          <w:szCs w:val="22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  <w:r w:rsidRPr="00512C45">
        <w:rPr>
          <w:rFonts w:ascii="Calibri" w:hAnsi="Calibri" w:cs="Arial"/>
          <w:sz w:val="22"/>
          <w:szCs w:val="22"/>
        </w:rPr>
        <w:t xml:space="preserve"> </w:t>
      </w:r>
    </w:p>
    <w:p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:rsidR="001731DB" w:rsidRDefault="001731DB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4" w:name="_GoBack"/>
      <w:bookmarkEnd w:id="4"/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 w:rsidR="00626157">
        <w:rPr>
          <w:rFonts w:ascii="Calibri" w:hAnsi="Calibri" w:cs="Calibri"/>
          <w:bCs/>
          <w:sz w:val="22"/>
          <w:szCs w:val="22"/>
        </w:rPr>
        <w:t>26.7.2016</w:t>
      </w:r>
      <w:r w:rsidR="00626157">
        <w:rPr>
          <w:rFonts w:ascii="Calibri" w:hAnsi="Calibri" w:cs="Calibri"/>
          <w:bCs/>
          <w:sz w:val="22"/>
          <w:szCs w:val="22"/>
        </w:rPr>
        <w:tab/>
      </w:r>
      <w:r w:rsidR="00626157">
        <w:rPr>
          <w:rFonts w:ascii="Calibri" w:hAnsi="Calibri" w:cs="Calibri"/>
          <w:bCs/>
          <w:sz w:val="22"/>
          <w:szCs w:val="22"/>
        </w:rPr>
        <w:tab/>
      </w:r>
      <w:r w:rsidR="00626157">
        <w:rPr>
          <w:rFonts w:ascii="Calibri" w:hAnsi="Calibri" w:cs="Calibri"/>
          <w:bCs/>
          <w:sz w:val="22"/>
          <w:szCs w:val="22"/>
        </w:rPr>
        <w:tab/>
      </w:r>
      <w:r w:rsidR="0062615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Datum:</w:t>
      </w:r>
      <w:r w:rsidR="00626157">
        <w:rPr>
          <w:rFonts w:ascii="Calibri" w:hAnsi="Calibri" w:cs="Calibri"/>
          <w:bCs/>
          <w:sz w:val="22"/>
          <w:szCs w:val="22"/>
        </w:rPr>
        <w:t xml:space="preserve"> 26.7.2016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8F5497">
        <w:rPr>
          <w:rFonts w:ascii="Calibri" w:hAnsi="Calibri"/>
          <w:b/>
          <w:sz w:val="22"/>
          <w:szCs w:val="22"/>
        </w:rPr>
        <w:t>Silnice Žáček s.r.o.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2B6C69" w:rsidRDefault="008F5497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Ing. Pavel Žáček</w:t>
      </w:r>
    </w:p>
    <w:p w:rsidR="002B6C69" w:rsidRPr="006F5989" w:rsidRDefault="008F5497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jednatel společnosti</w:t>
      </w:r>
    </w:p>
    <w:p w:rsidR="00C06001" w:rsidRDefault="002B6C69" w:rsidP="003B3326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 w:rsidR="00626157">
        <w:rPr>
          <w:rFonts w:ascii="Calibri" w:hAnsi="Calibri" w:cs="Calibri"/>
          <w:bCs/>
          <w:sz w:val="22"/>
          <w:szCs w:val="22"/>
        </w:rPr>
        <w:t>25.7.2016</w:t>
      </w:r>
    </w:p>
    <w:p w:rsidR="00767BA1" w:rsidRPr="00111A5C" w:rsidRDefault="00767BA1" w:rsidP="00E20C1E">
      <w:pPr>
        <w:spacing w:after="200" w:line="276" w:lineRule="auto"/>
        <w:rPr>
          <w:rFonts w:ascii="Calibri" w:hAnsi="Calibri"/>
        </w:rPr>
      </w:pPr>
    </w:p>
    <w:sectPr w:rsidR="00767BA1" w:rsidRPr="00111A5C" w:rsidSect="000F5371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4B" w:rsidRDefault="009A274B" w:rsidP="00FA5255">
      <w:r>
        <w:separator/>
      </w:r>
    </w:p>
  </w:endnote>
  <w:endnote w:type="continuationSeparator" w:id="0">
    <w:p w:rsidR="009A274B" w:rsidRDefault="009A274B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="005F6393"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="005F6393" w:rsidRPr="007D42F3">
      <w:rPr>
        <w:rFonts w:ascii="Calibri" w:hAnsi="Calibri" w:cs="Calibri"/>
        <w:b/>
        <w:sz w:val="22"/>
        <w:szCs w:val="22"/>
      </w:rPr>
      <w:fldChar w:fldCharType="separate"/>
    </w:r>
    <w:r w:rsidR="00626157">
      <w:rPr>
        <w:rFonts w:ascii="Calibri" w:hAnsi="Calibri" w:cs="Calibri"/>
        <w:b/>
        <w:noProof/>
        <w:sz w:val="22"/>
        <w:szCs w:val="22"/>
      </w:rPr>
      <w:t>11</w:t>
    </w:r>
    <w:r w:rsidR="005F6393"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="005F6393"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="005F6393" w:rsidRPr="007D42F3">
      <w:rPr>
        <w:rFonts w:ascii="Calibri" w:hAnsi="Calibri" w:cs="Calibri"/>
        <w:b/>
        <w:sz w:val="22"/>
        <w:szCs w:val="22"/>
      </w:rPr>
      <w:fldChar w:fldCharType="separate"/>
    </w:r>
    <w:r w:rsidR="00626157">
      <w:rPr>
        <w:rFonts w:ascii="Calibri" w:hAnsi="Calibri" w:cs="Calibri"/>
        <w:b/>
        <w:noProof/>
        <w:sz w:val="22"/>
        <w:szCs w:val="22"/>
      </w:rPr>
      <w:t>11</w:t>
    </w:r>
    <w:r w:rsidR="005F6393" w:rsidRPr="007D42F3">
      <w:rPr>
        <w:rFonts w:ascii="Calibri" w:hAnsi="Calibri" w:cs="Calibri"/>
        <w:b/>
        <w:sz w:val="22"/>
        <w:szCs w:val="22"/>
      </w:rPr>
      <w:fldChar w:fldCharType="end"/>
    </w:r>
  </w:p>
  <w:p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4B" w:rsidRDefault="009A274B" w:rsidP="00FA5255">
      <w:r>
        <w:separator/>
      </w:r>
    </w:p>
  </w:footnote>
  <w:footnote w:type="continuationSeparator" w:id="0">
    <w:p w:rsidR="009A274B" w:rsidRDefault="009A274B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05ED9"/>
    <w:rsid w:val="0001562A"/>
    <w:rsid w:val="000305DD"/>
    <w:rsid w:val="00030715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39D"/>
    <w:rsid w:val="000C7D60"/>
    <w:rsid w:val="000D37A5"/>
    <w:rsid w:val="000D5D64"/>
    <w:rsid w:val="000F17CA"/>
    <w:rsid w:val="000F37E4"/>
    <w:rsid w:val="000F5371"/>
    <w:rsid w:val="000F5A1A"/>
    <w:rsid w:val="000F6867"/>
    <w:rsid w:val="00103A28"/>
    <w:rsid w:val="00103E65"/>
    <w:rsid w:val="00111A5C"/>
    <w:rsid w:val="001219A5"/>
    <w:rsid w:val="00125ED7"/>
    <w:rsid w:val="00143C45"/>
    <w:rsid w:val="00146A27"/>
    <w:rsid w:val="001474C3"/>
    <w:rsid w:val="00151329"/>
    <w:rsid w:val="00155566"/>
    <w:rsid w:val="0015787C"/>
    <w:rsid w:val="001731DB"/>
    <w:rsid w:val="00180C72"/>
    <w:rsid w:val="001A2832"/>
    <w:rsid w:val="001B20C9"/>
    <w:rsid w:val="001B2C4B"/>
    <w:rsid w:val="001C3B8E"/>
    <w:rsid w:val="001C7193"/>
    <w:rsid w:val="001E28F7"/>
    <w:rsid w:val="001E608C"/>
    <w:rsid w:val="001F2ED4"/>
    <w:rsid w:val="001F5DF6"/>
    <w:rsid w:val="00204D37"/>
    <w:rsid w:val="00206D1F"/>
    <w:rsid w:val="00217B30"/>
    <w:rsid w:val="0022148B"/>
    <w:rsid w:val="002220EC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3B1C"/>
    <w:rsid w:val="0041036C"/>
    <w:rsid w:val="00416364"/>
    <w:rsid w:val="00422EB6"/>
    <w:rsid w:val="00424737"/>
    <w:rsid w:val="00426ECD"/>
    <w:rsid w:val="004307DB"/>
    <w:rsid w:val="00475109"/>
    <w:rsid w:val="00475222"/>
    <w:rsid w:val="004872E8"/>
    <w:rsid w:val="004916B0"/>
    <w:rsid w:val="00491765"/>
    <w:rsid w:val="00491C4B"/>
    <w:rsid w:val="00493B9C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3E14"/>
    <w:rsid w:val="004F404F"/>
    <w:rsid w:val="00512C45"/>
    <w:rsid w:val="005142A2"/>
    <w:rsid w:val="005248AC"/>
    <w:rsid w:val="005254EB"/>
    <w:rsid w:val="00586334"/>
    <w:rsid w:val="00587AE4"/>
    <w:rsid w:val="005C0129"/>
    <w:rsid w:val="005C0E1C"/>
    <w:rsid w:val="005D79DF"/>
    <w:rsid w:val="005E7C91"/>
    <w:rsid w:val="005F00A7"/>
    <w:rsid w:val="005F6393"/>
    <w:rsid w:val="00601423"/>
    <w:rsid w:val="00605345"/>
    <w:rsid w:val="00621E05"/>
    <w:rsid w:val="00626157"/>
    <w:rsid w:val="00670457"/>
    <w:rsid w:val="00672A42"/>
    <w:rsid w:val="006750C6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70751B"/>
    <w:rsid w:val="00714353"/>
    <w:rsid w:val="007271AC"/>
    <w:rsid w:val="00731D7E"/>
    <w:rsid w:val="007374D7"/>
    <w:rsid w:val="00767BA1"/>
    <w:rsid w:val="007768AB"/>
    <w:rsid w:val="00783F47"/>
    <w:rsid w:val="007A1C4B"/>
    <w:rsid w:val="007B32CB"/>
    <w:rsid w:val="007B34C0"/>
    <w:rsid w:val="007C08E1"/>
    <w:rsid w:val="007D0D51"/>
    <w:rsid w:val="007D68A9"/>
    <w:rsid w:val="007E37E6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71FC"/>
    <w:rsid w:val="0084448E"/>
    <w:rsid w:val="00845FC1"/>
    <w:rsid w:val="008536B0"/>
    <w:rsid w:val="00857F8A"/>
    <w:rsid w:val="008672F1"/>
    <w:rsid w:val="0089454A"/>
    <w:rsid w:val="008A1A9A"/>
    <w:rsid w:val="008A2216"/>
    <w:rsid w:val="008A5A20"/>
    <w:rsid w:val="008B0AC2"/>
    <w:rsid w:val="008B1E09"/>
    <w:rsid w:val="008C0392"/>
    <w:rsid w:val="008C6F67"/>
    <w:rsid w:val="008D626C"/>
    <w:rsid w:val="008D79E1"/>
    <w:rsid w:val="008E162B"/>
    <w:rsid w:val="008F1F30"/>
    <w:rsid w:val="008F5497"/>
    <w:rsid w:val="009030B4"/>
    <w:rsid w:val="00924AC7"/>
    <w:rsid w:val="00925B8D"/>
    <w:rsid w:val="00932050"/>
    <w:rsid w:val="009346D1"/>
    <w:rsid w:val="00940C72"/>
    <w:rsid w:val="009565CD"/>
    <w:rsid w:val="00970ED1"/>
    <w:rsid w:val="00991C27"/>
    <w:rsid w:val="009A24D9"/>
    <w:rsid w:val="009A274B"/>
    <w:rsid w:val="009B74FD"/>
    <w:rsid w:val="009C2EC3"/>
    <w:rsid w:val="009F6000"/>
    <w:rsid w:val="00A01DA5"/>
    <w:rsid w:val="00A230E4"/>
    <w:rsid w:val="00A27403"/>
    <w:rsid w:val="00A30994"/>
    <w:rsid w:val="00A52BD8"/>
    <w:rsid w:val="00A60657"/>
    <w:rsid w:val="00A73052"/>
    <w:rsid w:val="00A730C7"/>
    <w:rsid w:val="00A97129"/>
    <w:rsid w:val="00A9769D"/>
    <w:rsid w:val="00AA2B10"/>
    <w:rsid w:val="00AA2BF5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46484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E04C9"/>
    <w:rsid w:val="00BF24A3"/>
    <w:rsid w:val="00C00AE1"/>
    <w:rsid w:val="00C06001"/>
    <w:rsid w:val="00C063A4"/>
    <w:rsid w:val="00C0649E"/>
    <w:rsid w:val="00C40D5C"/>
    <w:rsid w:val="00C44368"/>
    <w:rsid w:val="00C608FC"/>
    <w:rsid w:val="00C65A48"/>
    <w:rsid w:val="00C67A88"/>
    <w:rsid w:val="00C73D07"/>
    <w:rsid w:val="00C93FC5"/>
    <w:rsid w:val="00CA0669"/>
    <w:rsid w:val="00CC5792"/>
    <w:rsid w:val="00CC5819"/>
    <w:rsid w:val="00CE37FE"/>
    <w:rsid w:val="00D07DB7"/>
    <w:rsid w:val="00D119BB"/>
    <w:rsid w:val="00D12CC2"/>
    <w:rsid w:val="00D23028"/>
    <w:rsid w:val="00D27BF6"/>
    <w:rsid w:val="00D36C35"/>
    <w:rsid w:val="00D84C66"/>
    <w:rsid w:val="00D85787"/>
    <w:rsid w:val="00D9447D"/>
    <w:rsid w:val="00DB2EAD"/>
    <w:rsid w:val="00DC6CBD"/>
    <w:rsid w:val="00E0390D"/>
    <w:rsid w:val="00E04213"/>
    <w:rsid w:val="00E07497"/>
    <w:rsid w:val="00E14D4C"/>
    <w:rsid w:val="00E20946"/>
    <w:rsid w:val="00E20C1E"/>
    <w:rsid w:val="00E21F78"/>
    <w:rsid w:val="00E25165"/>
    <w:rsid w:val="00E33591"/>
    <w:rsid w:val="00E346C6"/>
    <w:rsid w:val="00E35E60"/>
    <w:rsid w:val="00E36B85"/>
    <w:rsid w:val="00E4334C"/>
    <w:rsid w:val="00E43AC6"/>
    <w:rsid w:val="00E44CAF"/>
    <w:rsid w:val="00E520A0"/>
    <w:rsid w:val="00E54949"/>
    <w:rsid w:val="00E67933"/>
    <w:rsid w:val="00E85C87"/>
    <w:rsid w:val="00E87D3B"/>
    <w:rsid w:val="00EA37C6"/>
    <w:rsid w:val="00EE2190"/>
    <w:rsid w:val="00EF6A02"/>
    <w:rsid w:val="00F066BA"/>
    <w:rsid w:val="00F26F08"/>
    <w:rsid w:val="00F31E60"/>
    <w:rsid w:val="00F559C6"/>
    <w:rsid w:val="00F744E4"/>
    <w:rsid w:val="00F9069C"/>
    <w:rsid w:val="00FA5255"/>
    <w:rsid w:val="00FB4974"/>
    <w:rsid w:val="00FB7E98"/>
    <w:rsid w:val="00FC142B"/>
    <w:rsid w:val="00FE584A"/>
    <w:rsid w:val="00FE7466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B0597418-D211-4997-B178-B7D4FBD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BAE4-1AD1-457C-91D2-ABC8D543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3371</Words>
  <Characters>19893</Characters>
  <Application>Microsoft Office Word</Application>
  <DocSecurity>4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Radka Labiková, Silnice LK a.s.</cp:lastModifiedBy>
  <cp:revision>2</cp:revision>
  <cp:lastPrinted>2016-06-03T13:17:00Z</cp:lastPrinted>
  <dcterms:created xsi:type="dcterms:W3CDTF">2016-07-27T07:36:00Z</dcterms:created>
  <dcterms:modified xsi:type="dcterms:W3CDTF">2016-07-27T07:36:00Z</dcterms:modified>
</cp:coreProperties>
</file>