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4" w:rsidRDefault="0070042C">
      <w:pPr>
        <w:tabs>
          <w:tab w:val="left" w:pos="2700"/>
        </w:tabs>
        <w:ind w:right="6372"/>
        <w:rPr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142875</wp:posOffset>
                </wp:positionV>
                <wp:extent cx="3656965" cy="571500"/>
                <wp:effectExtent l="0" t="0" r="1968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94" w:rsidRPr="001E509D" w:rsidRDefault="0079489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342781"/>
                                <w:sz w:val="14"/>
                                <w:szCs w:val="32"/>
                              </w:rPr>
                            </w:pPr>
                          </w:p>
                          <w:p w:rsidR="00794894" w:rsidRDefault="007948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2"/>
                              </w:rPr>
                              <w:t>SMLOUVA  O  DÍLO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1.9pt;margin-top:11.25pt;width:287.9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" strokecolor="white">
                <v:textbox>
                  <w:txbxContent>
                    <w:p w:rsidR="00794894" w:rsidRPr="001E509D" w:rsidRDefault="00794894">
                      <w:pPr>
                        <w:jc w:val="center"/>
                        <w:rPr>
                          <w:rFonts w:ascii="Arial Black" w:hAnsi="Arial Black"/>
                          <w:b/>
                          <w:color w:val="342781"/>
                          <w:sz w:val="14"/>
                          <w:szCs w:val="32"/>
                        </w:rPr>
                      </w:pPr>
                    </w:p>
                    <w:p w:rsidR="00794894" w:rsidRDefault="00794894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sz w:val="36"/>
                          <w:szCs w:val="32"/>
                        </w:rPr>
                        <w:t>SMLOUVA  O  DÍLO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64E3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162pt;height:26.2pt;z-index:251656704;mso-position-horizontal:left;mso-position-horizontal-relative:text;mso-position-vertical-relative:text" wrapcoords="-94 0 -94 21016 21600 21016 21600 0 -94 0">
            <v:imagedata r:id="rId7" o:title=""/>
            <w10:wrap type="square"/>
          </v:shape>
          <o:OLEObject Type="Embed" ProgID="MSPhotoEd.3" ShapeID="_x0000_s1030" DrawAspect="Content" ObjectID="_1570598845" r:id="rId8"/>
        </w:object>
      </w:r>
    </w:p>
    <w:p w:rsidR="00794894" w:rsidRDefault="00554180"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167640</wp:posOffset>
                </wp:positionV>
                <wp:extent cx="1600200" cy="342900"/>
                <wp:effectExtent l="12065" t="5715" r="698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B7968" id="AutoShape 7" o:spid="_x0000_s1026" style="position:absolute;margin-left:177.2pt;margin-top:13.2pt;width:126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"/>
            </w:pict>
          </mc:Fallback>
        </mc:AlternateContent>
      </w:r>
    </w:p>
    <w:p w:rsidR="00794894" w:rsidRDefault="00794894">
      <w:pPr>
        <w:jc w:val="right"/>
        <w:rPr>
          <w:b/>
          <w:sz w:val="12"/>
        </w:rPr>
      </w:pPr>
    </w:p>
    <w:p w:rsidR="00794894" w:rsidRDefault="00794894">
      <w:pPr>
        <w:ind w:right="180"/>
        <w:jc w:val="right"/>
      </w:pPr>
      <w:r>
        <w:rPr>
          <w:b/>
        </w:rPr>
        <w:t xml:space="preserve">SOD </w:t>
      </w:r>
      <w:proofErr w:type="gramStart"/>
      <w:r>
        <w:rPr>
          <w:b/>
        </w:rPr>
        <w:t xml:space="preserve">č. : </w:t>
      </w:r>
      <w:proofErr w:type="gramEnd"/>
      <w:r>
        <w:rPr>
          <w:b/>
        </w:rPr>
        <w:fldChar w:fldCharType="begin">
          <w:ffData>
            <w:name w:val="Number"/>
            <w:enabled/>
            <w:calcOnExit w:val="0"/>
            <w:textInput/>
          </w:ffData>
        </w:fldChar>
      </w:r>
      <w:bookmarkStart w:id="0" w:name="Number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E1F93">
        <w:rPr>
          <w:b/>
        </w:rPr>
        <w:t>2017-11713</w:t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</w:p>
    <w:p w:rsidR="00794894" w:rsidRDefault="00794894">
      <w:pPr>
        <w:pStyle w:val="ZkladntextIMP"/>
        <w:suppressAutoHyphens w:val="0"/>
        <w:overflowPunct/>
        <w:autoSpaceDE/>
        <w:autoSpaceDN/>
        <w:adjustRightInd/>
        <w:spacing w:line="240" w:lineRule="auto"/>
        <w:rPr>
          <w:szCs w:val="24"/>
        </w:rPr>
      </w:pPr>
    </w:p>
    <w:p w:rsidR="00794894" w:rsidRDefault="00794894">
      <w:pPr>
        <w:jc w:val="both"/>
      </w:pPr>
      <w:r>
        <w:rPr>
          <w:vertAlign w:val="superscript"/>
        </w:rPr>
        <w:t xml:space="preserve">         </w:t>
      </w:r>
      <w:r w:rsidRPr="001E509D">
        <w:rPr>
          <w:b/>
          <w:color w:val="0000B4"/>
        </w:rPr>
        <w:t xml:space="preserve">                   </w:t>
      </w:r>
      <w:r w:rsidRPr="001E509D">
        <w:rPr>
          <w:b/>
          <w:color w:val="0000B4"/>
          <w:vertAlign w:val="superscript"/>
        </w:rPr>
        <w:t xml:space="preserve">   </w:t>
      </w:r>
    </w:p>
    <w:p w:rsidR="00794894" w:rsidRDefault="00794894">
      <w:pPr>
        <w:tabs>
          <w:tab w:val="left" w:pos="720"/>
          <w:tab w:val="left" w:pos="6540"/>
          <w:tab w:val="left" w:pos="7920"/>
        </w:tabs>
        <w:suppressAutoHyphens/>
        <w:spacing w:line="228" w:lineRule="auto"/>
        <w:jc w:val="both"/>
      </w:pPr>
      <w:r>
        <w:tab/>
      </w:r>
      <w:r>
        <w:tab/>
      </w:r>
    </w:p>
    <w:p w:rsidR="00794894" w:rsidRDefault="00794894">
      <w:pPr>
        <w:tabs>
          <w:tab w:val="left" w:pos="720"/>
          <w:tab w:val="left" w:pos="6540"/>
          <w:tab w:val="left" w:pos="792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b/>
          <w:bCs/>
        </w:rPr>
      </w:pPr>
      <w:r>
        <w:rPr>
          <w:b/>
          <w:bCs/>
        </w:rPr>
        <w:t>Článek I.</w:t>
      </w:r>
    </w:p>
    <w:p w:rsidR="00794894" w:rsidRDefault="00794894">
      <w:pPr>
        <w:pStyle w:val="Nadpis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:rsidR="00FE6C1C" w:rsidRPr="00FE6C1C" w:rsidRDefault="00FE6C1C" w:rsidP="00FE6C1C"/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Pr="00B661DC" w:rsidRDefault="00794894">
      <w:pPr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b/>
        </w:rPr>
      </w:pPr>
      <w:r>
        <w:t xml:space="preserve">Objednatel:    </w:t>
      </w:r>
      <w:r w:rsidRPr="00B661DC">
        <w:rPr>
          <w:b/>
        </w:rPr>
        <w:fldChar w:fldCharType="begin">
          <w:ffData>
            <w:name w:val="firma"/>
            <w:enabled/>
            <w:calcOnExit w:val="0"/>
            <w:textInput/>
          </w:ffData>
        </w:fldChar>
      </w:r>
      <w:bookmarkStart w:id="1" w:name="firma"/>
      <w:r w:rsidRPr="00B661DC">
        <w:rPr>
          <w:b/>
        </w:rPr>
        <w:instrText xml:space="preserve"> FORMTEXT </w:instrText>
      </w:r>
      <w:r w:rsidRPr="00B661DC">
        <w:rPr>
          <w:b/>
        </w:rPr>
      </w:r>
      <w:r w:rsidRPr="00B661DC">
        <w:rPr>
          <w:b/>
        </w:rPr>
        <w:fldChar w:fldCharType="separate"/>
      </w:r>
      <w:r w:rsidR="00AE1F93" w:rsidRPr="00B661DC">
        <w:rPr>
          <w:b/>
        </w:rPr>
        <w:t>Vyšší odborná škola a Střední škola technická Česká Třebová</w:t>
      </w:r>
      <w:r w:rsidRPr="00B661DC">
        <w:rPr>
          <w:b/>
        </w:rPr>
        <w:fldChar w:fldCharType="end"/>
      </w:r>
      <w:bookmarkEnd w:id="1"/>
    </w:p>
    <w:p w:rsidR="00B661DC" w:rsidRPr="00B661DC" w:rsidRDefault="00794894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  <w:rPr>
          <w:b/>
        </w:rPr>
      </w:pPr>
      <w:r w:rsidRPr="00B661DC">
        <w:rPr>
          <w:b/>
        </w:rPr>
        <w:tab/>
      </w:r>
      <w:r w:rsidRPr="00B661DC">
        <w:rPr>
          <w:b/>
        </w:rPr>
        <w:tab/>
      </w:r>
      <w:r w:rsidRPr="00B661DC">
        <w:rPr>
          <w:b/>
        </w:rPr>
        <w:tab/>
      </w:r>
      <w:r w:rsidRPr="00B661DC">
        <w:rPr>
          <w:b/>
        </w:rPr>
        <w:fldChar w:fldCharType="begin">
          <w:ffData>
            <w:name w:val="firma_ulice"/>
            <w:enabled/>
            <w:calcOnExit w:val="0"/>
            <w:textInput/>
          </w:ffData>
        </w:fldChar>
      </w:r>
      <w:bookmarkStart w:id="2" w:name="firma_ulice"/>
      <w:r w:rsidRPr="00B661DC">
        <w:rPr>
          <w:b/>
        </w:rPr>
        <w:instrText xml:space="preserve"> FORMTEXT </w:instrText>
      </w:r>
      <w:r w:rsidRPr="00B661DC">
        <w:rPr>
          <w:b/>
        </w:rPr>
      </w:r>
      <w:r w:rsidRPr="00B661DC">
        <w:rPr>
          <w:b/>
        </w:rPr>
        <w:fldChar w:fldCharType="separate"/>
      </w:r>
      <w:r w:rsidR="00AE1F93" w:rsidRPr="00B661DC">
        <w:rPr>
          <w:b/>
        </w:rPr>
        <w:t xml:space="preserve">Habrmanova 1540 </w:t>
      </w:r>
      <w:r w:rsidRPr="00B661DC">
        <w:rPr>
          <w:b/>
        </w:rPr>
        <w:fldChar w:fldCharType="end"/>
      </w:r>
      <w:bookmarkEnd w:id="2"/>
    </w:p>
    <w:p w:rsidR="00794894" w:rsidRPr="00B661DC" w:rsidRDefault="00B661DC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  <w:rPr>
          <w:b/>
        </w:rPr>
      </w:pPr>
      <w:r w:rsidRPr="00B661DC">
        <w:rPr>
          <w:b/>
        </w:rPr>
        <w:tab/>
      </w:r>
      <w:r w:rsidRPr="00B661DC">
        <w:rPr>
          <w:b/>
        </w:rPr>
        <w:tab/>
      </w:r>
      <w:r w:rsidRPr="00B661DC">
        <w:rPr>
          <w:b/>
        </w:rPr>
        <w:tab/>
      </w:r>
      <w:r w:rsidR="00794894" w:rsidRPr="00B661DC">
        <w:rPr>
          <w:b/>
        </w:rPr>
        <w:fldChar w:fldCharType="begin">
          <w:ffData>
            <w:name w:val="firma_psc"/>
            <w:enabled/>
            <w:calcOnExit w:val="0"/>
            <w:textInput/>
          </w:ffData>
        </w:fldChar>
      </w:r>
      <w:bookmarkStart w:id="3" w:name="firma_psc"/>
      <w:r w:rsidR="00794894" w:rsidRPr="00B661DC">
        <w:rPr>
          <w:b/>
        </w:rPr>
        <w:instrText xml:space="preserve"> FORMTEXT </w:instrText>
      </w:r>
      <w:r w:rsidR="00794894" w:rsidRPr="00B661DC">
        <w:rPr>
          <w:b/>
        </w:rPr>
      </w:r>
      <w:r w:rsidR="00794894" w:rsidRPr="00B661DC">
        <w:rPr>
          <w:b/>
        </w:rPr>
        <w:fldChar w:fldCharType="separate"/>
      </w:r>
      <w:r w:rsidR="00AE1F93" w:rsidRPr="00B661DC">
        <w:rPr>
          <w:b/>
        </w:rPr>
        <w:t>560 02</w:t>
      </w:r>
      <w:r w:rsidR="00794894" w:rsidRPr="00B661DC">
        <w:rPr>
          <w:b/>
        </w:rPr>
        <w:fldChar w:fldCharType="end"/>
      </w:r>
      <w:bookmarkEnd w:id="3"/>
      <w:r w:rsidR="00794894" w:rsidRPr="00B661DC">
        <w:rPr>
          <w:b/>
        </w:rPr>
        <w:t xml:space="preserve"> </w:t>
      </w:r>
      <w:r w:rsidR="00794894" w:rsidRPr="00B661DC">
        <w:rPr>
          <w:b/>
        </w:rPr>
        <w:fldChar w:fldCharType="begin">
          <w:ffData>
            <w:name w:val="firma_mesto"/>
            <w:enabled/>
            <w:calcOnExit w:val="0"/>
            <w:textInput/>
          </w:ffData>
        </w:fldChar>
      </w:r>
      <w:bookmarkStart w:id="4" w:name="firma_mesto"/>
      <w:r w:rsidR="00794894" w:rsidRPr="00B661DC">
        <w:rPr>
          <w:b/>
        </w:rPr>
        <w:instrText xml:space="preserve"> FORMTEXT </w:instrText>
      </w:r>
      <w:r w:rsidR="00794894" w:rsidRPr="00B661DC">
        <w:rPr>
          <w:b/>
        </w:rPr>
      </w:r>
      <w:r w:rsidR="00794894" w:rsidRPr="00B661DC">
        <w:rPr>
          <w:b/>
        </w:rPr>
        <w:fldChar w:fldCharType="separate"/>
      </w:r>
      <w:r w:rsidR="00AE1F93" w:rsidRPr="00B661DC">
        <w:rPr>
          <w:b/>
        </w:rPr>
        <w:t>Česká Třebová</w:t>
      </w:r>
      <w:r w:rsidR="00794894" w:rsidRPr="00B661DC">
        <w:rPr>
          <w:b/>
        </w:rPr>
        <w:fldChar w:fldCharType="end"/>
      </w:r>
      <w:bookmarkEnd w:id="4"/>
    </w:p>
    <w:p w:rsidR="00794894" w:rsidRDefault="00794894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</w:pPr>
      <w:r>
        <w:tab/>
      </w:r>
      <w:r>
        <w:tab/>
      </w:r>
      <w:r>
        <w:tab/>
        <w:t xml:space="preserve">IČ: </w:t>
      </w:r>
      <w:r>
        <w:fldChar w:fldCharType="begin">
          <w:ffData>
            <w:name w:val="firma_IC"/>
            <w:enabled/>
            <w:calcOnExit w:val="0"/>
            <w:textInput/>
          </w:ffData>
        </w:fldChar>
      </w:r>
      <w:bookmarkStart w:id="5" w:name="firma_IC"/>
      <w:r>
        <w:instrText xml:space="preserve"> FORMTEXT </w:instrText>
      </w:r>
      <w:r>
        <w:fldChar w:fldCharType="separate"/>
      </w:r>
      <w:r w:rsidR="00AE1F93">
        <w:t>49314866</w:t>
      </w:r>
      <w:r>
        <w:fldChar w:fldCharType="end"/>
      </w:r>
      <w:bookmarkEnd w:id="5"/>
      <w:proofErr w:type="gramStart"/>
      <w:r w:rsidR="00B4183E">
        <w:t>,</w:t>
      </w:r>
      <w:r>
        <w:t xml:space="preserve">  DIČ</w:t>
      </w:r>
      <w:proofErr w:type="gramEnd"/>
      <w:r>
        <w:t xml:space="preserve">: </w:t>
      </w:r>
      <w:r>
        <w:fldChar w:fldCharType="begin">
          <w:ffData>
            <w:name w:val="firma_DIC"/>
            <w:enabled/>
            <w:calcOnExit w:val="0"/>
            <w:textInput/>
          </w:ffData>
        </w:fldChar>
      </w:r>
      <w:bookmarkStart w:id="6" w:name="firma_DIC"/>
      <w:r>
        <w:instrText xml:space="preserve"> FORMTEXT </w:instrText>
      </w:r>
      <w:r>
        <w:fldChar w:fldCharType="separate"/>
      </w:r>
      <w:r w:rsidR="00AE1F93">
        <w:t xml:space="preserve">CZ49314866 </w:t>
      </w:r>
      <w:r>
        <w:fldChar w:fldCharType="end"/>
      </w:r>
      <w:bookmarkEnd w:id="6"/>
    </w:p>
    <w:p w:rsidR="00794894" w:rsidRDefault="00794894" w:rsidP="00B661DC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</w:pPr>
      <w:r>
        <w:tab/>
      </w:r>
      <w:r>
        <w:tab/>
      </w:r>
      <w:r>
        <w:tab/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ab/>
      </w:r>
      <w:r>
        <w:tab/>
        <w:t xml:space="preserve">   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                       </w:t>
      </w:r>
    </w:p>
    <w:p w:rsidR="00794894" w:rsidRDefault="00794894">
      <w:pPr>
        <w:numPr>
          <w:ilvl w:val="1"/>
          <w:numId w:val="11"/>
        </w:numPr>
        <w:tabs>
          <w:tab w:val="clear" w:pos="555"/>
          <w:tab w:val="left" w:pos="720"/>
          <w:tab w:val="left" w:pos="2520"/>
        </w:tabs>
        <w:suppressAutoHyphens/>
        <w:spacing w:line="228" w:lineRule="auto"/>
        <w:ind w:left="0" w:firstLine="0"/>
        <w:jc w:val="both"/>
      </w:pPr>
      <w:r>
        <w:t xml:space="preserve">Zhotovitel:   </w:t>
      </w:r>
      <w:r>
        <w:rPr>
          <w:b/>
          <w:bCs/>
        </w:rPr>
        <w:t xml:space="preserve">PROPLAST, </w:t>
      </w:r>
      <w:proofErr w:type="spellStart"/>
      <w:proofErr w:type="gramStart"/>
      <w:r>
        <w:rPr>
          <w:b/>
          <w:bCs/>
        </w:rPr>
        <w:t>spol.s</w:t>
      </w:r>
      <w:proofErr w:type="spellEnd"/>
      <w:r>
        <w:rPr>
          <w:b/>
          <w:bCs/>
        </w:rPr>
        <w:t xml:space="preserve"> r.</w:t>
      </w:r>
      <w:proofErr w:type="gramEnd"/>
      <w:r>
        <w:rPr>
          <w:b/>
          <w:bCs/>
        </w:rPr>
        <w:t>o.</w:t>
      </w:r>
      <w:r>
        <w:t xml:space="preserve">   </w:t>
      </w:r>
    </w:p>
    <w:p w:rsidR="00794894" w:rsidRDefault="00794894">
      <w:pPr>
        <w:suppressAutoHyphens/>
        <w:spacing w:line="228" w:lineRule="auto"/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Hřbitovní 218 </w:t>
      </w:r>
    </w:p>
    <w:p w:rsidR="00794894" w:rsidRDefault="00794894">
      <w:pPr>
        <w:tabs>
          <w:tab w:val="left" w:pos="1980"/>
        </w:tabs>
        <w:suppressAutoHyphens/>
        <w:spacing w:line="228" w:lineRule="auto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>562 01 Ústí nad Orlicí</w:t>
      </w:r>
    </w:p>
    <w:p w:rsidR="00794894" w:rsidRDefault="00794894">
      <w:pPr>
        <w:pStyle w:val="Zkladntextodsazen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Registrace v OR: Krajský soud v Hradci Králové, oddíl C, vložka 6227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Zastoupení: </w:t>
      </w:r>
      <w:r w:rsidR="006522AA">
        <w:t xml:space="preserve">Mgr. </w:t>
      </w:r>
      <w:r>
        <w:t xml:space="preserve">Ing. Milan Bureš, </w:t>
      </w:r>
      <w:proofErr w:type="spellStart"/>
      <w:r w:rsidR="00EF0E9C">
        <w:t>MSc</w:t>
      </w:r>
      <w:proofErr w:type="spellEnd"/>
      <w:r w:rsidR="00EF0E9C">
        <w:t xml:space="preserve"> - </w:t>
      </w:r>
      <w:r>
        <w:t xml:space="preserve">jednatel společnosti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</w:t>
      </w:r>
      <w:r w:rsidR="00B661DC">
        <w:t xml:space="preserve">             </w:t>
      </w:r>
      <w:r w:rsidR="00B661DC" w:rsidRPr="00871927">
        <w:rPr>
          <w:highlight w:val="black"/>
        </w:rPr>
        <w:t>Bankovní spojení: Moneta</w:t>
      </w:r>
      <w:r w:rsidRPr="00871927">
        <w:rPr>
          <w:highlight w:val="black"/>
        </w:rPr>
        <w:t xml:space="preserve"> Money Bank, č. </w:t>
      </w:r>
      <w:proofErr w:type="spellStart"/>
      <w:r w:rsidRPr="00871927">
        <w:rPr>
          <w:highlight w:val="black"/>
        </w:rPr>
        <w:t>ú.</w:t>
      </w:r>
      <w:proofErr w:type="spellEnd"/>
      <w:r w:rsidRPr="00871927">
        <w:rPr>
          <w:highlight w:val="black"/>
        </w:rPr>
        <w:t>: 467001664/0600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IČ: 60935987, DIČ: CZ60935987 </w:t>
      </w:r>
    </w:p>
    <w:p w:rsidR="00794894" w:rsidRPr="0048508A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highlight w:val="black"/>
        </w:rPr>
      </w:pPr>
      <w:r>
        <w:t xml:space="preserve">                                 Tel.: </w:t>
      </w:r>
      <w:r w:rsidRPr="0048508A">
        <w:rPr>
          <w:highlight w:val="black"/>
        </w:rPr>
        <w:t>465</w:t>
      </w:r>
      <w:r w:rsidR="00515E29" w:rsidRPr="0048508A">
        <w:rPr>
          <w:highlight w:val="black"/>
        </w:rPr>
        <w:t> 522 218</w:t>
      </w:r>
      <w:r w:rsidRPr="0048508A">
        <w:rPr>
          <w:highlight w:val="black"/>
        </w:rPr>
        <w:t xml:space="preserve">, </w:t>
      </w:r>
      <w:r w:rsidR="004F7FC0" w:rsidRPr="0048508A">
        <w:rPr>
          <w:highlight w:val="black"/>
        </w:rPr>
        <w:t xml:space="preserve">fax: </w:t>
      </w:r>
      <w:r w:rsidRPr="0048508A">
        <w:rPr>
          <w:highlight w:val="black"/>
        </w:rPr>
        <w:t>465</w:t>
      </w:r>
      <w:r w:rsidR="00515E29" w:rsidRPr="0048508A">
        <w:rPr>
          <w:highlight w:val="black"/>
        </w:rPr>
        <w:t> </w:t>
      </w:r>
      <w:r w:rsidRPr="0048508A">
        <w:rPr>
          <w:highlight w:val="black"/>
        </w:rPr>
        <w:t>52</w:t>
      </w:r>
      <w:r w:rsidR="00515E29" w:rsidRPr="0048508A">
        <w:rPr>
          <w:highlight w:val="black"/>
        </w:rPr>
        <w:t>5 780</w:t>
      </w:r>
    </w:p>
    <w:p w:rsidR="00794894" w:rsidRPr="0048508A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 w:rsidRPr="0048508A">
        <w:rPr>
          <w:highlight w:val="black"/>
        </w:rPr>
        <w:t xml:space="preserve">                                 E-mail: proplast@proplast.cz, www.proplast.cz</w:t>
      </w:r>
      <w:r w:rsidRPr="0048508A">
        <w:t xml:space="preserve">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</w:rPr>
      </w:pPr>
      <w:bookmarkStart w:id="7" w:name="_GoBack"/>
      <w:bookmarkEnd w:id="7"/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b/>
          <w:bCs/>
        </w:rPr>
      </w:pPr>
      <w:r>
        <w:rPr>
          <w:b/>
          <w:bCs/>
        </w:rPr>
        <w:t>Článek II.</w:t>
      </w:r>
    </w:p>
    <w:p w:rsidR="00794894" w:rsidRDefault="00794894">
      <w:pPr>
        <w:pStyle w:val="Nadpis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plnění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numPr>
          <w:ilvl w:val="0"/>
          <w:numId w:val="1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Smluvní strany uzavírají tuto smlouvu o dílo (dále jen Smlouva), kterou se zhotovitel zavazuje provést pro objednatele dodávku a montáž výrobků dle dále uvedené specifikace, a to řádně, včas a v dohodnuté kvalitě. Objednatel se zavazuje takto provedené dílo převzít a zaplatit za jeho provedení sjednanou cenu podle čl. IV této Smlouvy.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</w:pPr>
      <w:r>
        <w:rPr>
          <w:b/>
          <w:bCs/>
        </w:rPr>
        <w:t>Článek III.</w:t>
      </w:r>
    </w:p>
    <w:p w:rsidR="00794894" w:rsidRDefault="00794894">
      <w:pPr>
        <w:pStyle w:val="Nadpis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výrobků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360"/>
        <w:jc w:val="both"/>
      </w:pPr>
    </w:p>
    <w:p w:rsidR="00794894" w:rsidRDefault="00794894">
      <w:pPr>
        <w:pStyle w:val="Zkladntextodsazen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Výrobky dle zaměření - viz cenová nabídka</w:t>
      </w:r>
      <w:r w:rsidR="00B661DC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B661DC">
        <w:rPr>
          <w:rFonts w:ascii="Times New Roman" w:hAnsi="Times New Roman"/>
          <w:sz w:val="24"/>
          <w:szCs w:val="24"/>
        </w:rPr>
        <w:t>04.05.2017</w:t>
      </w:r>
      <w:proofErr w:type="gramEnd"/>
      <w:r>
        <w:rPr>
          <w:rFonts w:ascii="Times New Roman" w:hAnsi="Times New Roman"/>
          <w:sz w:val="24"/>
          <w:szCs w:val="24"/>
        </w:rPr>
        <w:t xml:space="preserve"> která je nedílnou součástí této Smlouvy.</w:t>
      </w:r>
    </w:p>
    <w:p w:rsidR="00794894" w:rsidRDefault="00794894">
      <w:pPr>
        <w:pStyle w:val="Zkladntext"/>
        <w:jc w:val="both"/>
        <w:rPr>
          <w:szCs w:val="24"/>
        </w:rPr>
      </w:pPr>
    </w:p>
    <w:p w:rsidR="00794894" w:rsidRDefault="00B661DC" w:rsidP="00CF3DB6">
      <w:pPr>
        <w:pStyle w:val="Zkladntex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Automatické dveře</w:t>
      </w:r>
      <w:r w:rsidR="00794894">
        <w:rPr>
          <w:szCs w:val="24"/>
        </w:rPr>
        <w:t xml:space="preserve">: </w:t>
      </w:r>
      <w:r>
        <w:rPr>
          <w:b w:val="0"/>
          <w:bCs w:val="0"/>
          <w:szCs w:val="24"/>
        </w:rPr>
        <w:t>jednokřídlé lineární, rozměr 1040 x 2050 mm</w:t>
      </w:r>
      <w:r w:rsidR="001410BD">
        <w:rPr>
          <w:b w:val="0"/>
          <w:bCs w:val="0"/>
          <w:szCs w:val="24"/>
        </w:rPr>
        <w:t>, barva bílá RAL 9016</w:t>
      </w:r>
    </w:p>
    <w:p w:rsidR="00794894" w:rsidRDefault="00794894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</w:p>
    <w:p w:rsidR="00794894" w:rsidRDefault="007948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</w:rPr>
      </w:pPr>
    </w:p>
    <w:p w:rsidR="001410BD" w:rsidRDefault="001410B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</w:rPr>
      </w:pPr>
    </w:p>
    <w:p w:rsidR="001410BD" w:rsidRDefault="001410B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10080"/>
        </w:tabs>
        <w:suppressAutoHyphens/>
        <w:spacing w:line="228" w:lineRule="auto"/>
        <w:ind w:right="4163"/>
        <w:jc w:val="both"/>
        <w:rPr>
          <w:bCs/>
          <w:iCs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threeDEngrave" w:sz="6" w:space="0" w:color="auto"/>
          <w:right w:val="threeDEngrave" w:sz="6" w:space="0" w:color="auto"/>
        </w:tblBorders>
        <w:tblLook w:val="01E0" w:firstRow="1" w:lastRow="1" w:firstColumn="1" w:lastColumn="1" w:noHBand="0" w:noVBand="0"/>
      </w:tblPr>
      <w:tblGrid>
        <w:gridCol w:w="4903"/>
        <w:gridCol w:w="99"/>
        <w:gridCol w:w="1941"/>
      </w:tblGrid>
      <w:tr w:rsidR="00BC0E72">
        <w:trPr>
          <w:trHeight w:val="567"/>
          <w:jc w:val="center"/>
        </w:trPr>
        <w:tc>
          <w:tcPr>
            <w:tcW w:w="6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72" w:rsidRPr="00BC0E72" w:rsidRDefault="00AE6D07" w:rsidP="001410BD">
            <w:pPr>
              <w:pStyle w:val="Nadpis1"/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</w:t>
            </w:r>
            <w:r w:rsidR="00E94AF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C0E72">
              <w:rPr>
                <w:sz w:val="24"/>
                <w:szCs w:val="24"/>
              </w:rPr>
              <w:t>M</w:t>
            </w:r>
            <w:r w:rsidR="00BC0E72">
              <w:rPr>
                <w:caps w:val="0"/>
                <w:sz w:val="24"/>
                <w:szCs w:val="24"/>
              </w:rPr>
              <w:t xml:space="preserve">ísto stavby: </w:t>
            </w:r>
            <w:r w:rsidR="001410BD">
              <w:rPr>
                <w:b/>
                <w:caps w:val="0"/>
                <w:sz w:val="24"/>
                <w:szCs w:val="24"/>
              </w:rPr>
              <w:t>Skalka 1692, Česká Třebová</w:t>
            </w:r>
            <w:r w:rsidR="00BC0E72" w:rsidRPr="00E94AF0">
              <w:rPr>
                <w:b/>
                <w:caps w:val="0"/>
                <w:sz w:val="24"/>
                <w:szCs w:val="24"/>
              </w:rPr>
              <w:t xml:space="preserve">        </w:t>
            </w:r>
            <w:r w:rsidRPr="00E94AF0">
              <w:rPr>
                <w:b/>
                <w:caps w:val="0"/>
                <w:sz w:val="24"/>
                <w:szCs w:val="24"/>
              </w:rPr>
              <w:t xml:space="preserve"> </w:t>
            </w:r>
          </w:p>
        </w:tc>
      </w:tr>
      <w:tr w:rsidR="00794894">
        <w:trPr>
          <w:trHeight w:val="567"/>
          <w:jc w:val="center"/>
        </w:trPr>
        <w:tc>
          <w:tcPr>
            <w:tcW w:w="6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07" w:rsidRPr="00AE6D07" w:rsidRDefault="00794894">
            <w:pPr>
              <w:pStyle w:val="Nadpis1"/>
              <w:jc w:val="center"/>
              <w:rPr>
                <w:b/>
                <w:sz w:val="24"/>
                <w:szCs w:val="24"/>
              </w:rPr>
            </w:pPr>
            <w:r w:rsidRPr="00AE6D07">
              <w:rPr>
                <w:b/>
                <w:sz w:val="24"/>
                <w:szCs w:val="24"/>
              </w:rPr>
              <w:t>s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h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r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n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u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t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í</w:t>
            </w:r>
            <w:r w:rsidR="00AE6D07" w:rsidRPr="00AE6D07">
              <w:rPr>
                <w:b/>
                <w:sz w:val="24"/>
                <w:szCs w:val="24"/>
              </w:rPr>
              <w:t xml:space="preserve">  </w:t>
            </w:r>
            <w:r w:rsidRPr="00AE6D07">
              <w:rPr>
                <w:b/>
                <w:sz w:val="24"/>
                <w:szCs w:val="24"/>
              </w:rPr>
              <w:t xml:space="preserve"> </w:t>
            </w:r>
          </w:p>
          <w:p w:rsidR="00794894" w:rsidRPr="00AE6D07" w:rsidRDefault="00794894">
            <w:pPr>
              <w:pStyle w:val="Nadpis1"/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AE6D07">
              <w:rPr>
                <w:sz w:val="20"/>
                <w:szCs w:val="20"/>
              </w:rPr>
              <w:t>d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l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č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c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h</w:t>
            </w:r>
            <w:r w:rsidR="00AE6D07" w:rsidRPr="00AE6D07">
              <w:rPr>
                <w:sz w:val="20"/>
                <w:szCs w:val="20"/>
              </w:rPr>
              <w:t xml:space="preserve">  </w:t>
            </w:r>
            <w:r w:rsidRPr="00AE6D07">
              <w:rPr>
                <w:sz w:val="20"/>
                <w:szCs w:val="20"/>
              </w:rPr>
              <w:t xml:space="preserve"> p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ř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e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d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m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ě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t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ů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 xml:space="preserve"> p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l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n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ě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n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 xml:space="preserve"> d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l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a</w:t>
            </w:r>
            <w:proofErr w:type="gramEnd"/>
          </w:p>
        </w:tc>
      </w:tr>
      <w:tr w:rsidR="00794894">
        <w:trPr>
          <w:trHeight w:val="281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94" w:rsidRPr="00E94AF0" w:rsidRDefault="00AE6D07" w:rsidP="00E94AF0">
            <w:pPr>
              <w:rPr>
                <w:i/>
              </w:rPr>
            </w:pPr>
            <w:r w:rsidRPr="00E94AF0">
              <w:rPr>
                <w:i/>
              </w:rPr>
              <w:t xml:space="preserve"> </w:t>
            </w:r>
            <w:r w:rsidR="00BC0E72" w:rsidRPr="00E94AF0">
              <w:rPr>
                <w:i/>
              </w:rPr>
              <w:t>Předmět plnění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94" w:rsidRPr="00E94AF0" w:rsidRDefault="00BC0E72" w:rsidP="00BC0E72">
            <w:pPr>
              <w:pStyle w:val="Nadpis3"/>
              <w:rPr>
                <w:b w:val="0"/>
                <w:i/>
                <w:sz w:val="24"/>
                <w:szCs w:val="24"/>
              </w:rPr>
            </w:pPr>
            <w:r w:rsidRPr="00E94AF0">
              <w:rPr>
                <w:b w:val="0"/>
                <w:i/>
                <w:sz w:val="24"/>
                <w:szCs w:val="24"/>
              </w:rPr>
              <w:t>Smluveno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Dodávka a montáž</w:t>
            </w:r>
            <w:r>
              <w:rPr>
                <w:sz w:val="22"/>
                <w:szCs w:val="22"/>
              </w:rPr>
              <w:t xml:space="preserve"> nových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Demontáž</w:t>
            </w:r>
            <w:r>
              <w:rPr>
                <w:sz w:val="22"/>
                <w:szCs w:val="22"/>
              </w:rPr>
              <w:t xml:space="preserve"> stávajících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141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Likvidace</w:t>
            </w:r>
            <w:r>
              <w:rPr>
                <w:sz w:val="22"/>
                <w:szCs w:val="22"/>
              </w:rPr>
              <w:t xml:space="preserve"> stávajících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141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Zednické zapravení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141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Parapetní desky vnitřní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141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Parapetní desky vnější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E94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Interiérové (řetízkové) žaluzie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141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Sítě proti hmyzu vč.</w:t>
            </w:r>
            <w:r>
              <w:rPr>
                <w:sz w:val="22"/>
                <w:szCs w:val="22"/>
              </w:rPr>
              <w:t xml:space="preserve">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97"/>
          <w:jc w:val="center"/>
        </w:trPr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894" w:rsidRDefault="0079489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Cena díla celkem </w:t>
            </w:r>
            <w:r w:rsidR="00BE39CC">
              <w:rPr>
                <w:b/>
                <w:sz w:val="26"/>
                <w:szCs w:val="26"/>
              </w:rPr>
              <w:t>bez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E39CC">
              <w:rPr>
                <w:b/>
                <w:sz w:val="26"/>
                <w:szCs w:val="26"/>
              </w:rPr>
              <w:t>21</w:t>
            </w:r>
            <w:r>
              <w:rPr>
                <w:b/>
                <w:sz w:val="26"/>
                <w:szCs w:val="26"/>
              </w:rPr>
              <w:t xml:space="preserve"> % DPH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4894" w:rsidRDefault="001410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70.500</w:t>
            </w:r>
            <w:r w:rsidR="00794894">
              <w:rPr>
                <w:b/>
                <w:sz w:val="26"/>
                <w:szCs w:val="26"/>
              </w:rPr>
              <w:t>,- Kč</w:t>
            </w:r>
          </w:p>
        </w:tc>
      </w:tr>
    </w:tbl>
    <w:p w:rsidR="00BE39CC" w:rsidRPr="00BE39CC" w:rsidRDefault="00BE39CC" w:rsidP="00BE39CC">
      <w:pPr>
        <w:spacing w:after="60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IV.</w:t>
      </w:r>
    </w:p>
    <w:p w:rsidR="00794894" w:rsidRDefault="00794894">
      <w:pPr>
        <w:pStyle w:val="Nadpis4"/>
        <w:spacing w:line="22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Cena díla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BE39CC" w:rsidRDefault="00794894" w:rsidP="00BE39CC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Cena díla je </w:t>
      </w:r>
      <w:r w:rsidR="00BE39CC">
        <w:t>sjednána</w:t>
      </w:r>
      <w:r>
        <w:t xml:space="preserve"> jako smluvní a činí </w:t>
      </w:r>
      <w:r w:rsidR="001410BD">
        <w:t>70.500</w:t>
      </w:r>
      <w:r>
        <w:t xml:space="preserve">,- Kč </w:t>
      </w:r>
      <w:r w:rsidR="00BE39CC">
        <w:t>bez</w:t>
      </w:r>
      <w:r>
        <w:t xml:space="preserve"> </w:t>
      </w:r>
      <w:r w:rsidR="00BE39CC">
        <w:t xml:space="preserve">21 </w:t>
      </w:r>
      <w:r>
        <w:t>% DPH.</w:t>
      </w:r>
    </w:p>
    <w:p w:rsidR="00BE39CC" w:rsidRPr="00BE39CC" w:rsidRDefault="00BE39CC" w:rsidP="00BE39CC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 w:rsidRPr="00BE39CC">
        <w:t xml:space="preserve">K plnění, které nepodléhá režimu </w:t>
      </w:r>
      <w:r>
        <w:t xml:space="preserve">přenesené </w:t>
      </w:r>
      <w:r w:rsidRPr="00BE39CC">
        <w:t>daňové povinnosti</w:t>
      </w:r>
      <w:r>
        <w:t>,</w:t>
      </w:r>
      <w:r w:rsidRPr="00BE39CC">
        <w:t xml:space="preserve"> bude účtována DPH v zákonné výši.</w:t>
      </w:r>
    </w:p>
    <w:p w:rsidR="00794894" w:rsidRDefault="00794894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Cena bez DPH může být měněna pouze oboustrannou písemně potvrzenou dohodou.</w:t>
      </w:r>
    </w:p>
    <w:p w:rsidR="00794894" w:rsidRDefault="00794894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si vyhrazuje právo upravit DPH podle platných předpisů a zákonů v době plnění díla, a to bez oboustranně potvrzené dohody.</w:t>
      </w:r>
    </w:p>
    <w:p w:rsidR="00794894" w:rsidRDefault="00794894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Uplatňuje-li obje</w:t>
      </w:r>
      <w:r w:rsidR="00BB469C">
        <w:t xml:space="preserve">dnatel sníženou sazbu DPH (tj. </w:t>
      </w:r>
      <w:r w:rsidR="00CF3DB6">
        <w:t>15</w:t>
      </w:r>
      <w:r>
        <w:t xml:space="preserve"> % DPH), je rovněž nedílnou součástí Smlouvy čestné prohlášení.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V.</w:t>
      </w:r>
    </w:p>
    <w:p w:rsidR="00794894" w:rsidRDefault="00794894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Platební podmínky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Objednatel uhradí zhotoviteli zálohu ve výši </w:t>
      </w:r>
      <w:r w:rsidR="001410BD">
        <w:t>0</w:t>
      </w:r>
      <w:r>
        <w:t xml:space="preserve">,- Kč. </w:t>
      </w:r>
    </w:p>
    <w:p w:rsidR="00794894" w:rsidRDefault="00794894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Zbývající částku </w:t>
      </w:r>
      <w:r w:rsidR="001410BD">
        <w:t>70.500</w:t>
      </w:r>
      <w:r>
        <w:t xml:space="preserve">,- Kč </w:t>
      </w:r>
      <w:r w:rsidR="00FB4E2C">
        <w:t xml:space="preserve">bez DPH </w:t>
      </w:r>
      <w:r>
        <w:t>uhradí objednatel zhotoviteli po předání a převzetí díla na základě konečného daňového dokladu do 10 dnů od jeho vystavení. Na tomto dokladu bude zúčtována poskytnutá záloha.</w:t>
      </w:r>
    </w:p>
    <w:p w:rsidR="00794894" w:rsidRDefault="00794894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Do zaplacení konečného daňového dokladu zůstávají výrobky majetkem zhotovitele.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VI.</w:t>
      </w:r>
    </w:p>
    <w:p w:rsidR="00794894" w:rsidRDefault="00794894">
      <w:pPr>
        <w:pStyle w:val="Nadpis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Čas plnění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Termín zahájení a dokončení dodávky a montáže výrobků: </w:t>
      </w:r>
      <w:r w:rsidR="00CD0026">
        <w:t>6</w:t>
      </w:r>
      <w:r w:rsidR="001E509D">
        <w:t xml:space="preserve"> - </w:t>
      </w:r>
      <w:r w:rsidR="00CD0026">
        <w:t>8</w:t>
      </w:r>
      <w:r>
        <w:t xml:space="preserve"> týdnů od podpisu </w:t>
      </w:r>
      <w:proofErr w:type="gramStart"/>
      <w:r>
        <w:t>SOD             a složení</w:t>
      </w:r>
      <w:proofErr w:type="gramEnd"/>
      <w:r>
        <w:t xml:space="preserve"> zálohy. </w:t>
      </w:r>
    </w:p>
    <w:p w:rsidR="00794894" w:rsidRDefault="00794894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  <w:rPr>
          <w:u w:val="single"/>
        </w:rPr>
      </w:pPr>
      <w:r>
        <w:t xml:space="preserve">Ve výjimečných případech, kdy subdodavatelé některých komponentů díla neuskuteční dodávku v požadované kvalitě či termínu, si zhotovitel vyhrazuje právo na korekci termínu dodání v závislosti na závažnosti zjištěných nedostatků. </w:t>
      </w:r>
    </w:p>
    <w:p w:rsidR="00794894" w:rsidRDefault="00794894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  <w:rPr>
          <w:u w:val="single"/>
        </w:rPr>
      </w:pPr>
      <w:r>
        <w:t>O předání a převzetí hotového díla bude proveden zápis, ve kterém budou uvedeny případné závady a nedodělky vč. termínu jejich odstranění.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:rsidR="001410BD" w:rsidRDefault="0014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lastRenderedPageBreak/>
        <w:t>Článek VII.</w:t>
      </w:r>
    </w:p>
    <w:p w:rsidR="00794894" w:rsidRDefault="00794894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podmínky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Na výrobky a jejich montáž je poskytnuta záruční doba pět let při dodržení podmínek uvedených v předávacím protokolu. </w:t>
      </w: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neodpovídá za vady a poškození výrobků způsobené neodbornou a nesprávnou obsluhou a údržbou, úmyslným poškozením či nedbalostí.</w:t>
      </w: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rovněž neodpovídá za vady způsobené cizím zásahem do výrobku.</w:t>
      </w: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Ochrannou fólii na plastových výrobcích je nutné odstranit do 1 měsíce po montáži.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VIII.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Zvláštní ujednání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Objednatel zajistí a umožní zhotoviteli napojení na zdroj elektrické energie.</w:t>
      </w:r>
    </w:p>
    <w:p w:rsidR="00794894" w:rsidRDefault="00794894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Odvoz výrobků z výrobního závodu na místo určené objednatelem </w:t>
      </w:r>
      <w:proofErr w:type="gramStart"/>
      <w:r>
        <w:t>zajistí  zhotovitel</w:t>
      </w:r>
      <w:proofErr w:type="gramEnd"/>
      <w:r>
        <w:t>.</w:t>
      </w:r>
    </w:p>
    <w:p w:rsidR="00794894" w:rsidRDefault="00794894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Objednatel se zavazuje, že zajistí přístup k jednotlivým okenním prvkům v </w:t>
      </w:r>
      <w:proofErr w:type="gramStart"/>
      <w:r>
        <w:t>bytových                   a nebytových</w:t>
      </w:r>
      <w:proofErr w:type="gramEnd"/>
      <w:r>
        <w:t xml:space="preserve"> prostorách a uvolní prostor v bezprostřední blízkosti okenních prvků. </w:t>
      </w:r>
      <w:proofErr w:type="gramStart"/>
      <w:r>
        <w:t>Dále              se</w:t>
      </w:r>
      <w:proofErr w:type="gramEnd"/>
      <w:r>
        <w:t xml:space="preserve"> zavazuje, že zajistí ochranu bytového vybavení proti vnikání prachu, vznikajícího             při plnění díla, pečlivým zakrytím. Za znečištění a poškození vybavení, které nebylo dostatečně zakryto, nenese zhotovitel odpovědnost.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IX.</w:t>
      </w:r>
    </w:p>
    <w:p w:rsidR="00794894" w:rsidRDefault="00794894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ustanovení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Pokud není v této Smlouvě ujednáno jinak, řídí se práva a povinnosti smluvních stran, jakož i poměry z ní vyplývající nebo vznikající, platným ob</w:t>
      </w:r>
      <w:r w:rsidR="001410BD">
        <w:t>čanský</w:t>
      </w:r>
      <w:r>
        <w:t>m zákoníkem ČR.</w:t>
      </w:r>
    </w:p>
    <w:p w:rsidR="00794894" w:rsidRDefault="00794894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Smlouva je vyhotovena ve dvou stejnopisech, nabývá platnosti podpisem obou smluvních stran a lze ji měnit pouze písemně oboustranně odsouhlasenými dodatky. Každý stejnopis má platnost originálu.</w:t>
      </w:r>
    </w:p>
    <w:p w:rsidR="00BC0E72" w:rsidRDefault="00794894" w:rsidP="00BC0E72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Smlouva odpovídá pravé a svobodné vůli obou smluvních stran, které ji na důkaz toho podepisují.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V Ústí nad Orlicí dne</w:t>
      </w:r>
      <w:r w:rsidR="00BC0E72">
        <w:t xml:space="preserve"> </w:t>
      </w:r>
      <w:r w:rsidR="001410BD">
        <w:t>25.09.</w:t>
      </w:r>
      <w:r w:rsidR="00BC0E72">
        <w:t>201</w:t>
      </w:r>
      <w:r w:rsidR="001410BD">
        <w:t>7</w:t>
      </w:r>
      <w:r>
        <w:t xml:space="preserve">                </w:t>
      </w:r>
      <w:r w:rsidR="00FE6C1C">
        <w:t xml:space="preserve">     </w:t>
      </w:r>
      <w:r>
        <w:t xml:space="preserve">       </w:t>
      </w:r>
      <w:r w:rsidR="00A907A5">
        <w:t xml:space="preserve">        V</w:t>
      </w:r>
      <w:proofErr w:type="gramStart"/>
      <w:r w:rsidR="00A907A5">
        <w:t>…....…</w:t>
      </w:r>
      <w:proofErr w:type="gramEnd"/>
      <w:r w:rsidR="00A907A5">
        <w:t>………… dne ……… 201</w:t>
      </w:r>
      <w:r w:rsidR="001410BD">
        <w:t>7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A907A5" w:rsidRDefault="00A90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A907A5" w:rsidRDefault="00A90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A907A5" w:rsidRDefault="00A90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………………..…………………..                                    ….…………………………………</w:t>
      </w:r>
    </w:p>
    <w:p w:rsidR="00CF3DB6" w:rsidRDefault="00794894">
      <w:pPr>
        <w:pStyle w:val="ZkladntextIMP"/>
        <w:suppressAutoHyphens w:val="0"/>
        <w:jc w:val="both"/>
        <w:rPr>
          <w:szCs w:val="24"/>
        </w:rPr>
      </w:pPr>
      <w:r>
        <w:rPr>
          <w:szCs w:val="24"/>
        </w:rPr>
        <w:t xml:space="preserve">                       </w:t>
      </w:r>
      <w:proofErr w:type="gramStart"/>
      <w:r>
        <w:rPr>
          <w:szCs w:val="24"/>
        </w:rPr>
        <w:t>Zhotovitel                                                                             Objednatel</w:t>
      </w:r>
      <w:proofErr w:type="gramEnd"/>
      <w:r>
        <w:rPr>
          <w:szCs w:val="24"/>
        </w:rPr>
        <w:t xml:space="preserve">              </w:t>
      </w: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b/>
          <w:szCs w:val="24"/>
        </w:rPr>
      </w:pPr>
      <w:r w:rsidRPr="00CF3DB6">
        <w:rPr>
          <w:b/>
          <w:szCs w:val="24"/>
        </w:rPr>
        <w:t xml:space="preserve">Příloha: </w:t>
      </w:r>
    </w:p>
    <w:p w:rsidR="00F328EE" w:rsidRDefault="00CF3DB6">
      <w:pPr>
        <w:pStyle w:val="ZkladntextIMP"/>
        <w:suppressAutoHyphens w:val="0"/>
        <w:jc w:val="both"/>
        <w:rPr>
          <w:szCs w:val="24"/>
        </w:rPr>
      </w:pPr>
      <w:r w:rsidRPr="00CF3DB6">
        <w:rPr>
          <w:szCs w:val="24"/>
        </w:rPr>
        <w:t>Cenová nabídka</w:t>
      </w:r>
      <w:r>
        <w:rPr>
          <w:szCs w:val="24"/>
        </w:rPr>
        <w:t xml:space="preserve"> </w:t>
      </w:r>
    </w:p>
    <w:p w:rsidR="00EF0E9C" w:rsidRDefault="00EF0E9C" w:rsidP="001410BD">
      <w:pPr>
        <w:rPr>
          <w:b/>
          <w:sz w:val="40"/>
          <w:szCs w:val="40"/>
        </w:rPr>
      </w:pPr>
    </w:p>
    <w:sectPr w:rsidR="00EF0E9C">
      <w:footerReference w:type="default" r:id="rId9"/>
      <w:pgSz w:w="11906" w:h="16838"/>
      <w:pgMar w:top="1079" w:right="1106" w:bottom="899" w:left="1260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E3" w:rsidRDefault="001364E3">
      <w:r>
        <w:separator/>
      </w:r>
    </w:p>
  </w:endnote>
  <w:endnote w:type="continuationSeparator" w:id="0">
    <w:p w:rsidR="001364E3" w:rsidRDefault="0013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94" w:rsidRDefault="00794894">
    <w:pPr>
      <w:pStyle w:val="Zpat"/>
      <w:rPr>
        <w:rStyle w:val="slostrnky"/>
        <w:sz w:val="18"/>
      </w:rPr>
    </w:pPr>
    <w:r>
      <w:rPr>
        <w:rStyle w:val="slostrnky"/>
        <w:sz w:val="18"/>
      </w:rPr>
      <w:t>__________________________________________________________________________________________________________</w:t>
    </w:r>
  </w:p>
  <w:p w:rsidR="00794894" w:rsidRDefault="00794894">
    <w:pPr>
      <w:pStyle w:val="Zpat"/>
      <w:jc w:val="center"/>
      <w:rPr>
        <w:rStyle w:val="slostrnky"/>
        <w:sz w:val="4"/>
      </w:rPr>
    </w:pPr>
  </w:p>
  <w:p w:rsidR="00794894" w:rsidRDefault="00794894">
    <w:pPr>
      <w:pStyle w:val="Zpat"/>
      <w:rPr>
        <w:rStyle w:val="slostrnky"/>
        <w:sz w:val="18"/>
      </w:rPr>
    </w:pPr>
    <w:r>
      <w:rPr>
        <w:rStyle w:val="slostrnky"/>
        <w:b/>
        <w:bCs/>
        <w:sz w:val="18"/>
      </w:rPr>
      <w:t xml:space="preserve"> PROPLAST, spol. s r. o., je držitelem certifikátů ISO 9001:2001 a ISO </w:t>
    </w:r>
    <w:proofErr w:type="gramStart"/>
    <w:r>
      <w:rPr>
        <w:rStyle w:val="slostrnky"/>
        <w:b/>
        <w:bCs/>
        <w:sz w:val="18"/>
      </w:rPr>
      <w:t>14001:2005</w:t>
    </w:r>
    <w:r>
      <w:rPr>
        <w:rStyle w:val="slostrnky"/>
        <w:sz w:val="18"/>
      </w:rPr>
      <w:t xml:space="preserve">                                      Strana</w:t>
    </w:r>
    <w:proofErr w:type="gramEnd"/>
    <w:r>
      <w:rPr>
        <w:rStyle w:val="slostrnky"/>
        <w:sz w:val="18"/>
      </w:rPr>
      <w:t xml:space="preserve">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871927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 (celkem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871927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>)</w:t>
    </w:r>
  </w:p>
  <w:p w:rsidR="00794894" w:rsidRDefault="00794894">
    <w:pPr>
      <w:pStyle w:val="Zpat"/>
      <w:rPr>
        <w:rFonts w:ascii="Courier New" w:hAnsi="Courier New" w:cs="Courier Ne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E3" w:rsidRDefault="001364E3">
      <w:r>
        <w:separator/>
      </w:r>
    </w:p>
  </w:footnote>
  <w:footnote w:type="continuationSeparator" w:id="0">
    <w:p w:rsidR="001364E3" w:rsidRDefault="0013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517"/>
    <w:multiLevelType w:val="hybridMultilevel"/>
    <w:tmpl w:val="B194F5B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E3B"/>
    <w:multiLevelType w:val="hybridMultilevel"/>
    <w:tmpl w:val="A1826EA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DED"/>
    <w:multiLevelType w:val="hybridMultilevel"/>
    <w:tmpl w:val="6DF6E8C2"/>
    <w:lvl w:ilvl="0" w:tplc="AF4C7F2A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C2997"/>
    <w:multiLevelType w:val="hybridMultilevel"/>
    <w:tmpl w:val="A762F6FE"/>
    <w:lvl w:ilvl="0" w:tplc="CB8664D4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D7BF1"/>
    <w:multiLevelType w:val="hybridMultilevel"/>
    <w:tmpl w:val="205CE8A4"/>
    <w:lvl w:ilvl="0" w:tplc="64740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0F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5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22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E4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68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0E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0A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E6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A2DC1"/>
    <w:multiLevelType w:val="hybridMultilevel"/>
    <w:tmpl w:val="B262114E"/>
    <w:lvl w:ilvl="0" w:tplc="BB02B406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3479D"/>
    <w:multiLevelType w:val="multilevel"/>
    <w:tmpl w:val="3510F6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80B061D"/>
    <w:multiLevelType w:val="hybridMultilevel"/>
    <w:tmpl w:val="8B3E2E74"/>
    <w:lvl w:ilvl="0" w:tplc="CCFC95B6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F26F1"/>
    <w:multiLevelType w:val="multilevel"/>
    <w:tmpl w:val="7F5A065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E07121"/>
    <w:multiLevelType w:val="multilevel"/>
    <w:tmpl w:val="9F423A8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EF51FA"/>
    <w:multiLevelType w:val="hybridMultilevel"/>
    <w:tmpl w:val="792E5CC0"/>
    <w:lvl w:ilvl="0" w:tplc="9BD8226E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B59AE"/>
    <w:multiLevelType w:val="hybridMultilevel"/>
    <w:tmpl w:val="787499DE"/>
    <w:lvl w:ilvl="0" w:tplc="DB12F0F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FBC"/>
    <w:multiLevelType w:val="multilevel"/>
    <w:tmpl w:val="DEAE33E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6C64F9C"/>
    <w:multiLevelType w:val="hybridMultilevel"/>
    <w:tmpl w:val="930C990E"/>
    <w:lvl w:ilvl="0" w:tplc="4AD42758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93"/>
    <w:rsid w:val="00031465"/>
    <w:rsid w:val="00085B61"/>
    <w:rsid w:val="00094F2A"/>
    <w:rsid w:val="000B5589"/>
    <w:rsid w:val="000D1BB9"/>
    <w:rsid w:val="001364E3"/>
    <w:rsid w:val="001410BD"/>
    <w:rsid w:val="001E509D"/>
    <w:rsid w:val="002413F9"/>
    <w:rsid w:val="002578DE"/>
    <w:rsid w:val="002D5F56"/>
    <w:rsid w:val="00320768"/>
    <w:rsid w:val="00352A17"/>
    <w:rsid w:val="00363176"/>
    <w:rsid w:val="0048508A"/>
    <w:rsid w:val="004A2DEF"/>
    <w:rsid w:val="004F7FC0"/>
    <w:rsid w:val="00512401"/>
    <w:rsid w:val="00515E29"/>
    <w:rsid w:val="00532333"/>
    <w:rsid w:val="0053261C"/>
    <w:rsid w:val="00554180"/>
    <w:rsid w:val="005704CF"/>
    <w:rsid w:val="005920A0"/>
    <w:rsid w:val="005D71F3"/>
    <w:rsid w:val="005E1D6C"/>
    <w:rsid w:val="005F60B2"/>
    <w:rsid w:val="006066B7"/>
    <w:rsid w:val="00626979"/>
    <w:rsid w:val="006522AA"/>
    <w:rsid w:val="006614BE"/>
    <w:rsid w:val="006902BB"/>
    <w:rsid w:val="0070042C"/>
    <w:rsid w:val="007029C5"/>
    <w:rsid w:val="00764E80"/>
    <w:rsid w:val="00794894"/>
    <w:rsid w:val="007A54A3"/>
    <w:rsid w:val="00816484"/>
    <w:rsid w:val="00871927"/>
    <w:rsid w:val="00881DC6"/>
    <w:rsid w:val="008B635A"/>
    <w:rsid w:val="009B3EDA"/>
    <w:rsid w:val="00A61583"/>
    <w:rsid w:val="00A85E3E"/>
    <w:rsid w:val="00A907A5"/>
    <w:rsid w:val="00AE1F93"/>
    <w:rsid w:val="00AE6D07"/>
    <w:rsid w:val="00B4183E"/>
    <w:rsid w:val="00B661DC"/>
    <w:rsid w:val="00B87943"/>
    <w:rsid w:val="00BB469C"/>
    <w:rsid w:val="00BC0E72"/>
    <w:rsid w:val="00BE39CC"/>
    <w:rsid w:val="00BE6734"/>
    <w:rsid w:val="00C320B7"/>
    <w:rsid w:val="00CD0026"/>
    <w:rsid w:val="00CF3DB6"/>
    <w:rsid w:val="00D509A3"/>
    <w:rsid w:val="00E94AF0"/>
    <w:rsid w:val="00EF0E9C"/>
    <w:rsid w:val="00F10EFA"/>
    <w:rsid w:val="00F126C5"/>
    <w:rsid w:val="00F328EE"/>
    <w:rsid w:val="00F42B1B"/>
    <w:rsid w:val="00F754EE"/>
    <w:rsid w:val="00FB4E2C"/>
    <w:rsid w:val="00FC7BFC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6E86F07A-8835-4238-9496-5A9671FC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line="276" w:lineRule="auto"/>
      <w:outlineLvl w:val="0"/>
    </w:pPr>
    <w:rPr>
      <w:bCs/>
      <w:cap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outlineLvl w:val="1"/>
    </w:pPr>
    <w:rPr>
      <w:b/>
      <w:bCs/>
      <w:i/>
      <w:iCs/>
      <w:color w:val="000000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line="276" w:lineRule="auto"/>
      <w:jc w:val="center"/>
      <w:outlineLvl w:val="2"/>
    </w:pPr>
    <w:rPr>
      <w:b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jc w:val="center"/>
      <w:outlineLvl w:val="3"/>
    </w:pPr>
    <w:rPr>
      <w:rFonts w:ascii="Bookman Old Style" w:hAnsi="Bookman Old Style"/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jc w:val="center"/>
      <w:outlineLvl w:val="4"/>
    </w:pPr>
    <w:rPr>
      <w:rFonts w:ascii="Bookman Old Style" w:hAnsi="Bookman Old Style"/>
      <w:b/>
      <w:bCs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360"/>
      <w:jc w:val="center"/>
      <w:outlineLvl w:val="5"/>
    </w:pPr>
    <w:rPr>
      <w:rFonts w:ascii="Bookman Old Style" w:hAnsi="Bookman Old Style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</w:pPr>
    <w:rPr>
      <w:b/>
      <w:bCs/>
      <w:color w:val="000000"/>
      <w:szCs w:val="20"/>
    </w:r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kladntextodsazen2">
    <w:name w:val="Body Text Indent 2"/>
    <w:basedOn w:val="Normln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1980" w:hanging="1980"/>
    </w:pPr>
    <w:rPr>
      <w:rFonts w:ascii="Bookman Old Style" w:hAnsi="Bookman Old Style" w:cs="Arial"/>
      <w:sz w:val="22"/>
      <w:szCs w:val="20"/>
    </w:rPr>
  </w:style>
  <w:style w:type="paragraph" w:styleId="Zkladntextodsazen3">
    <w:name w:val="Body Text Indent 3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360"/>
      <w:jc w:val="both"/>
    </w:pPr>
    <w:rPr>
      <w:rFonts w:ascii="Bookman Old Style" w:hAnsi="Bookman Old Style"/>
      <w:sz w:val="22"/>
      <w:szCs w:val="20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rsid w:val="00F328E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qFormat/>
    <w:rsid w:val="00F328EE"/>
    <w:rPr>
      <w:b/>
      <w:bCs/>
    </w:rPr>
  </w:style>
  <w:style w:type="paragraph" w:styleId="Zkladntext2">
    <w:name w:val="Body Text 2"/>
    <w:basedOn w:val="Normln"/>
    <w:rsid w:val="00B4183E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1410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4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Temp\Smlouva%20-%20RCH_&#353;ablona%202013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- RCH_šablona 20130</Template>
  <TotalTime>2778</TotalTime>
  <Pages>1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proplast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Andrea</dc:creator>
  <cp:lastModifiedBy>Mikulecká Dagmar</cp:lastModifiedBy>
  <cp:revision>6</cp:revision>
  <cp:lastPrinted>2017-10-27T06:41:00Z</cp:lastPrinted>
  <dcterms:created xsi:type="dcterms:W3CDTF">2017-10-25T08:19:00Z</dcterms:created>
  <dcterms:modified xsi:type="dcterms:W3CDTF">2017-10-27T06:41:00Z</dcterms:modified>
</cp:coreProperties>
</file>