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79A" w:rsidRPr="0053646E" w:rsidRDefault="0009079A">
      <w:pPr>
        <w:pStyle w:val="Nzev"/>
        <w:spacing w:before="120" w:after="120"/>
        <w:ind w:left="0"/>
        <w:rPr>
          <w:rFonts w:ascii="Garamond" w:hAnsi="Garamond"/>
          <w:sz w:val="40"/>
        </w:rPr>
      </w:pPr>
      <w:r w:rsidRPr="0053646E">
        <w:rPr>
          <w:rFonts w:ascii="Garamond" w:hAnsi="Garamond"/>
          <w:sz w:val="40"/>
        </w:rPr>
        <w:t xml:space="preserve">Smlouva o </w:t>
      </w:r>
      <w:r w:rsidR="006F3D4C">
        <w:rPr>
          <w:rFonts w:ascii="Garamond" w:hAnsi="Garamond"/>
          <w:sz w:val="40"/>
        </w:rPr>
        <w:t>dílo</w:t>
      </w:r>
    </w:p>
    <w:p w:rsidR="005200B5" w:rsidRDefault="00EC093A" w:rsidP="00924724">
      <w:pPr>
        <w:pStyle w:val="Nzev"/>
        <w:spacing w:before="0" w:after="0"/>
        <w:ind w:left="0"/>
        <w:rPr>
          <w:rFonts w:ascii="Garamond" w:hAnsi="Garamond" w:cs="Times New Roman"/>
          <w:b w:val="0"/>
          <w:bCs w:val="0"/>
          <w:kern w:val="0"/>
          <w:sz w:val="24"/>
          <w:szCs w:val="24"/>
        </w:rPr>
      </w:pPr>
      <w:r w:rsidRPr="0053646E">
        <w:rPr>
          <w:rFonts w:ascii="Garamond" w:hAnsi="Garamond" w:cs="Times New Roman"/>
          <w:b w:val="0"/>
          <w:bCs w:val="0"/>
          <w:kern w:val="0"/>
          <w:sz w:val="24"/>
          <w:szCs w:val="24"/>
        </w:rPr>
        <w:t xml:space="preserve">uzavřená podle ustanovení </w:t>
      </w:r>
      <w:r w:rsidR="00484CEF" w:rsidRPr="0053646E">
        <w:rPr>
          <w:rFonts w:ascii="Garamond" w:hAnsi="Garamond" w:cs="Times New Roman"/>
          <w:b w:val="0"/>
          <w:bCs w:val="0"/>
          <w:kern w:val="0"/>
          <w:sz w:val="24"/>
          <w:szCs w:val="24"/>
        </w:rPr>
        <w:t>§</w:t>
      </w:r>
      <w:r w:rsidR="006F3D4C">
        <w:rPr>
          <w:rFonts w:ascii="Garamond" w:hAnsi="Garamond" w:cs="Times New Roman"/>
          <w:b w:val="0"/>
          <w:bCs w:val="0"/>
          <w:kern w:val="0"/>
          <w:sz w:val="24"/>
          <w:szCs w:val="24"/>
        </w:rPr>
        <w:t xml:space="preserve">2586 a násl. </w:t>
      </w:r>
      <w:r w:rsidRPr="0053646E">
        <w:rPr>
          <w:rFonts w:ascii="Garamond" w:hAnsi="Garamond" w:cs="Times New Roman"/>
          <w:b w:val="0"/>
          <w:bCs w:val="0"/>
          <w:kern w:val="0"/>
          <w:sz w:val="24"/>
          <w:szCs w:val="24"/>
        </w:rPr>
        <w:t>zákona č</w:t>
      </w:r>
      <w:r w:rsidR="00E1536A" w:rsidRPr="0053646E">
        <w:rPr>
          <w:rFonts w:ascii="Garamond" w:hAnsi="Garamond" w:cs="Times New Roman"/>
          <w:b w:val="0"/>
          <w:bCs w:val="0"/>
          <w:kern w:val="0"/>
          <w:sz w:val="24"/>
          <w:szCs w:val="24"/>
        </w:rPr>
        <w:t>. 89/2012 Sb., občanský zákoník</w:t>
      </w:r>
      <w:r w:rsidRPr="0053646E">
        <w:rPr>
          <w:rFonts w:ascii="Garamond" w:hAnsi="Garamond" w:cs="Times New Roman"/>
          <w:b w:val="0"/>
          <w:bCs w:val="0"/>
          <w:kern w:val="0"/>
          <w:sz w:val="24"/>
          <w:szCs w:val="24"/>
        </w:rPr>
        <w:t>, v</w:t>
      </w:r>
      <w:r w:rsidR="00E1536A" w:rsidRPr="0053646E">
        <w:rPr>
          <w:rFonts w:ascii="Garamond" w:hAnsi="Garamond" w:cs="Times New Roman"/>
          <w:b w:val="0"/>
          <w:bCs w:val="0"/>
          <w:kern w:val="0"/>
          <w:sz w:val="24"/>
          <w:szCs w:val="24"/>
        </w:rPr>
        <w:t> platném znění</w:t>
      </w:r>
      <w:r w:rsidR="0033646B" w:rsidRPr="0053646E">
        <w:rPr>
          <w:rFonts w:ascii="Garamond" w:hAnsi="Garamond" w:cs="Times New Roman"/>
          <w:b w:val="0"/>
          <w:bCs w:val="0"/>
          <w:kern w:val="0"/>
          <w:sz w:val="24"/>
          <w:szCs w:val="24"/>
        </w:rPr>
        <w:t>, (dále jen „O</w:t>
      </w:r>
      <w:r w:rsidRPr="0053646E">
        <w:rPr>
          <w:rFonts w:ascii="Garamond" w:hAnsi="Garamond" w:cs="Times New Roman"/>
          <w:b w:val="0"/>
          <w:bCs w:val="0"/>
          <w:kern w:val="0"/>
          <w:sz w:val="24"/>
          <w:szCs w:val="24"/>
        </w:rPr>
        <w:t>b</w:t>
      </w:r>
      <w:r w:rsidR="00E1536A" w:rsidRPr="0053646E">
        <w:rPr>
          <w:rFonts w:ascii="Garamond" w:hAnsi="Garamond" w:cs="Times New Roman"/>
          <w:b w:val="0"/>
          <w:bCs w:val="0"/>
          <w:kern w:val="0"/>
          <w:sz w:val="24"/>
          <w:szCs w:val="24"/>
        </w:rPr>
        <w:t>čanský</w:t>
      </w:r>
      <w:r>
        <w:rPr>
          <w:rFonts w:ascii="Garamond" w:hAnsi="Garamond" w:cs="Times New Roman"/>
          <w:b w:val="0"/>
          <w:bCs w:val="0"/>
          <w:kern w:val="0"/>
          <w:sz w:val="24"/>
          <w:szCs w:val="24"/>
        </w:rPr>
        <w:t xml:space="preserve"> zákoník</w:t>
      </w:r>
      <w:r w:rsidR="00E1536A">
        <w:rPr>
          <w:rFonts w:ascii="Garamond" w:hAnsi="Garamond" w:cs="Times New Roman"/>
          <w:b w:val="0"/>
          <w:bCs w:val="0"/>
          <w:kern w:val="0"/>
          <w:sz w:val="24"/>
          <w:szCs w:val="24"/>
        </w:rPr>
        <w:t>“</w:t>
      </w:r>
      <w:r>
        <w:rPr>
          <w:rFonts w:ascii="Garamond" w:hAnsi="Garamond" w:cs="Times New Roman"/>
          <w:b w:val="0"/>
          <w:bCs w:val="0"/>
          <w:kern w:val="0"/>
          <w:sz w:val="24"/>
          <w:szCs w:val="24"/>
        </w:rPr>
        <w:t>),</w:t>
      </w:r>
    </w:p>
    <w:p w:rsidR="0009079A" w:rsidRDefault="0009079A">
      <w:pPr>
        <w:pStyle w:val="Nzev"/>
        <w:spacing w:before="0" w:after="0"/>
        <w:ind w:left="0"/>
        <w:rPr>
          <w:rFonts w:ascii="Garamond" w:hAnsi="Garamond" w:cs="Times New Roman"/>
          <w:b w:val="0"/>
          <w:bCs w:val="0"/>
          <w:kern w:val="0"/>
          <w:sz w:val="24"/>
          <w:szCs w:val="24"/>
        </w:rPr>
      </w:pPr>
    </w:p>
    <w:p w:rsidR="005200B5" w:rsidRDefault="005200B5" w:rsidP="005200B5">
      <w:pPr>
        <w:pStyle w:val="Nzev"/>
        <w:spacing w:before="0" w:after="0" w:line="276" w:lineRule="auto"/>
        <w:ind w:left="0"/>
        <w:rPr>
          <w:rFonts w:ascii="Garamond" w:hAnsi="Garamond" w:cs="Times New Roman"/>
          <w:b w:val="0"/>
          <w:bCs w:val="0"/>
          <w:kern w:val="0"/>
          <w:sz w:val="24"/>
          <w:szCs w:val="24"/>
        </w:rPr>
      </w:pPr>
      <w:r>
        <w:rPr>
          <w:rFonts w:ascii="Garamond" w:hAnsi="Garamond" w:cs="Times New Roman"/>
          <w:b w:val="0"/>
          <w:bCs w:val="0"/>
          <w:kern w:val="0"/>
          <w:sz w:val="24"/>
          <w:szCs w:val="24"/>
        </w:rPr>
        <w:t>Číslo o</w:t>
      </w:r>
      <w:r w:rsidR="00166467">
        <w:rPr>
          <w:rFonts w:ascii="Garamond" w:hAnsi="Garamond" w:cs="Times New Roman"/>
          <w:b w:val="0"/>
          <w:bCs w:val="0"/>
          <w:kern w:val="0"/>
          <w:sz w:val="24"/>
          <w:szCs w:val="24"/>
        </w:rPr>
        <w:t>bjednatele</w:t>
      </w:r>
      <w:r>
        <w:rPr>
          <w:rFonts w:ascii="Garamond" w:hAnsi="Garamond" w:cs="Times New Roman"/>
          <w:b w:val="0"/>
          <w:bCs w:val="0"/>
          <w:kern w:val="0"/>
          <w:sz w:val="24"/>
          <w:szCs w:val="24"/>
        </w:rPr>
        <w:t xml:space="preserve">: </w:t>
      </w:r>
      <w:r w:rsidR="002523C3">
        <w:rPr>
          <w:rFonts w:ascii="Garamond" w:hAnsi="Garamond" w:cs="Times New Roman"/>
          <w:b w:val="0"/>
          <w:bCs w:val="0"/>
          <w:kern w:val="0"/>
          <w:sz w:val="24"/>
          <w:szCs w:val="24"/>
        </w:rPr>
        <w:t>………</w:t>
      </w:r>
    </w:p>
    <w:p w:rsidR="0009079A" w:rsidRDefault="005200B5">
      <w:pPr>
        <w:pStyle w:val="Nzev"/>
        <w:spacing w:before="0" w:after="0" w:line="276" w:lineRule="auto"/>
        <w:ind w:left="0"/>
        <w:rPr>
          <w:rFonts w:ascii="Garamond" w:hAnsi="Garamond" w:cs="Times New Roman"/>
          <w:b w:val="0"/>
          <w:bCs w:val="0"/>
          <w:kern w:val="0"/>
          <w:sz w:val="24"/>
          <w:szCs w:val="24"/>
        </w:rPr>
      </w:pPr>
      <w:r>
        <w:rPr>
          <w:rFonts w:ascii="Garamond" w:hAnsi="Garamond" w:cs="Times New Roman"/>
          <w:b w:val="0"/>
          <w:bCs w:val="0"/>
          <w:kern w:val="0"/>
          <w:sz w:val="24"/>
          <w:szCs w:val="24"/>
        </w:rPr>
        <w:t xml:space="preserve">Číslo </w:t>
      </w:r>
      <w:r w:rsidR="00166467">
        <w:rPr>
          <w:rFonts w:ascii="Garamond" w:hAnsi="Garamond" w:cs="Times New Roman"/>
          <w:b w:val="0"/>
          <w:bCs w:val="0"/>
          <w:kern w:val="0"/>
          <w:sz w:val="24"/>
          <w:szCs w:val="24"/>
        </w:rPr>
        <w:t>zhotovitele</w:t>
      </w:r>
      <w:r>
        <w:rPr>
          <w:rFonts w:ascii="Garamond" w:hAnsi="Garamond" w:cs="Times New Roman"/>
          <w:b w:val="0"/>
          <w:bCs w:val="0"/>
          <w:kern w:val="0"/>
          <w:sz w:val="24"/>
          <w:szCs w:val="24"/>
        </w:rPr>
        <w:t xml:space="preserve">: </w:t>
      </w:r>
      <w:r w:rsidR="00AB5E61">
        <w:rPr>
          <w:rFonts w:ascii="Garamond" w:hAnsi="Garamond" w:cs="Times New Roman"/>
          <w:b w:val="0"/>
          <w:bCs w:val="0"/>
          <w:kern w:val="0"/>
          <w:sz w:val="24"/>
          <w:szCs w:val="24"/>
        </w:rPr>
        <w:t>………</w:t>
      </w:r>
    </w:p>
    <w:p w:rsidR="0009079A" w:rsidRDefault="00EC093A" w:rsidP="00396AF1">
      <w:pPr>
        <w:pStyle w:val="Nadpis1"/>
        <w:spacing w:before="120"/>
        <w:ind w:left="357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Smluvní strany</w:t>
      </w:r>
    </w:p>
    <w:p w:rsidR="00DF6DDD" w:rsidRPr="00974E27" w:rsidRDefault="008B2A27" w:rsidP="00AB5E61">
      <w:pPr>
        <w:pStyle w:val="Normlnslovan"/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bCs/>
          <w:iCs/>
          <w:sz w:val="24"/>
        </w:rPr>
        <w:t xml:space="preserve">Oblastní nemocnice Kolín, a.s., nemocnice Středočeského kraje, </w:t>
      </w:r>
      <w:r w:rsidR="00DF6DDD" w:rsidRPr="00BB390D">
        <w:rPr>
          <w:rFonts w:ascii="Garamond" w:hAnsi="Garamond"/>
          <w:bCs/>
          <w:iCs/>
          <w:sz w:val="24"/>
        </w:rPr>
        <w:t xml:space="preserve">se sídlem </w:t>
      </w:r>
      <w:r>
        <w:rPr>
          <w:rFonts w:ascii="Garamond" w:hAnsi="Garamond"/>
          <w:bCs/>
          <w:iCs/>
          <w:sz w:val="24"/>
        </w:rPr>
        <w:t>Žižkova 146, 280 02 Kolín III</w:t>
      </w:r>
      <w:r w:rsidR="00DF6DDD" w:rsidRPr="00BB390D">
        <w:rPr>
          <w:rFonts w:ascii="Garamond" w:hAnsi="Garamond"/>
          <w:bCs/>
          <w:iCs/>
          <w:sz w:val="24"/>
        </w:rPr>
        <w:t>, IČ:</w:t>
      </w:r>
      <w:r w:rsidR="00355A95" w:rsidRPr="00BB390D">
        <w:rPr>
          <w:rFonts w:ascii="Garamond" w:hAnsi="Garamond"/>
          <w:bCs/>
          <w:iCs/>
          <w:sz w:val="24"/>
        </w:rPr>
        <w:t> </w:t>
      </w:r>
      <w:r>
        <w:rPr>
          <w:rFonts w:ascii="Garamond" w:hAnsi="Garamond"/>
          <w:bCs/>
          <w:iCs/>
          <w:sz w:val="24"/>
        </w:rPr>
        <w:t>27256391</w:t>
      </w:r>
      <w:r w:rsidR="00DF6DDD" w:rsidRPr="00BB390D">
        <w:rPr>
          <w:rFonts w:ascii="Garamond" w:hAnsi="Garamond"/>
          <w:bCs/>
          <w:iCs/>
          <w:sz w:val="24"/>
        </w:rPr>
        <w:t>,</w:t>
      </w:r>
      <w:r w:rsidR="00DF6DDD" w:rsidRPr="00BB390D">
        <w:rPr>
          <w:rFonts w:ascii="Garamond" w:hAnsi="Garamond"/>
          <w:sz w:val="24"/>
        </w:rPr>
        <w:t xml:space="preserve"> </w:t>
      </w:r>
      <w:r w:rsidR="00DF6DDD" w:rsidRPr="001119A1">
        <w:rPr>
          <w:rFonts w:ascii="Garamond" w:hAnsi="Garamond"/>
          <w:sz w:val="24"/>
        </w:rPr>
        <w:t xml:space="preserve">jejímž </w:t>
      </w:r>
      <w:r w:rsidR="001119A1" w:rsidRPr="001119A1">
        <w:rPr>
          <w:rFonts w:ascii="Garamond" w:hAnsi="Garamond"/>
          <w:sz w:val="24"/>
        </w:rPr>
        <w:t>jménem jedná: MUDr</w:t>
      </w:r>
      <w:r w:rsidR="001119A1">
        <w:rPr>
          <w:rFonts w:ascii="Garamond" w:hAnsi="Garamond"/>
          <w:sz w:val="24"/>
        </w:rPr>
        <w:t>. Petr Chudomel, MBA – ředitel, člen představenstva;</w:t>
      </w:r>
    </w:p>
    <w:p w:rsidR="00DF6DDD" w:rsidRDefault="00DF6DDD" w:rsidP="00DF6DDD">
      <w:pPr>
        <w:pStyle w:val="Normlnslovan"/>
        <w:numPr>
          <w:ilvl w:val="0"/>
          <w:numId w:val="0"/>
        </w:numPr>
        <w:ind w:left="851"/>
        <w:jc w:val="both"/>
        <w:rPr>
          <w:rFonts w:ascii="Garamond" w:hAnsi="Garamond"/>
          <w:sz w:val="24"/>
        </w:rPr>
      </w:pPr>
      <w:r w:rsidRPr="00CA02FC">
        <w:rPr>
          <w:rFonts w:ascii="Garamond" w:hAnsi="Garamond"/>
          <w:sz w:val="24"/>
        </w:rPr>
        <w:t xml:space="preserve">(dále jen </w:t>
      </w:r>
      <w:r>
        <w:rPr>
          <w:rFonts w:ascii="Garamond" w:hAnsi="Garamond"/>
          <w:sz w:val="24"/>
        </w:rPr>
        <w:t>objednatel</w:t>
      </w:r>
      <w:r w:rsidRPr="00CA02FC">
        <w:rPr>
          <w:rFonts w:ascii="Garamond" w:hAnsi="Garamond"/>
          <w:sz w:val="24"/>
        </w:rPr>
        <w:t>)</w:t>
      </w:r>
      <w:r>
        <w:rPr>
          <w:rFonts w:ascii="Garamond" w:hAnsi="Garamond"/>
          <w:sz w:val="24"/>
        </w:rPr>
        <w:t>,</w:t>
      </w:r>
    </w:p>
    <w:p w:rsidR="0009079A" w:rsidRDefault="00EC093A" w:rsidP="00764116">
      <w:pPr>
        <w:ind w:left="851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</w:t>
      </w:r>
    </w:p>
    <w:p w:rsidR="00DF6DDD" w:rsidRDefault="00DF6DDD" w:rsidP="00DF6DDD">
      <w:pPr>
        <w:pStyle w:val="Normlnslovan"/>
        <w:jc w:val="both"/>
        <w:rPr>
          <w:rFonts w:ascii="Garamond" w:hAnsi="Garamond"/>
          <w:sz w:val="24"/>
        </w:rPr>
      </w:pPr>
      <w:proofErr w:type="spellStart"/>
      <w:r>
        <w:rPr>
          <w:rFonts w:ascii="Garamond" w:hAnsi="Garamond"/>
          <w:b/>
          <w:sz w:val="24"/>
        </w:rPr>
        <w:t>Equica</w:t>
      </w:r>
      <w:proofErr w:type="spellEnd"/>
      <w:r>
        <w:rPr>
          <w:rFonts w:ascii="Garamond" w:hAnsi="Garamond"/>
          <w:b/>
          <w:sz w:val="24"/>
        </w:rPr>
        <w:t>, a.s.</w:t>
      </w:r>
      <w:r>
        <w:rPr>
          <w:rFonts w:ascii="Garamond" w:hAnsi="Garamond"/>
          <w:sz w:val="24"/>
        </w:rPr>
        <w:t xml:space="preserve">, se sídlem </w:t>
      </w:r>
      <w:proofErr w:type="spellStart"/>
      <w:r>
        <w:rPr>
          <w:rFonts w:ascii="Garamond" w:hAnsi="Garamond"/>
          <w:sz w:val="24"/>
        </w:rPr>
        <w:t>Rubeška</w:t>
      </w:r>
      <w:proofErr w:type="spellEnd"/>
      <w:r>
        <w:rPr>
          <w:rFonts w:ascii="Garamond" w:hAnsi="Garamond"/>
          <w:sz w:val="24"/>
        </w:rPr>
        <w:t xml:space="preserve"> 215/1, 190 00 Praha 9 – Vysočany, zapsaná v obchodním rejstříku Městského soudu v Praze, spis: B 7407, IČ: 26490951,</w:t>
      </w:r>
      <w:r w:rsidRPr="004A69E7">
        <w:rPr>
          <w:rFonts w:ascii="Garamond" w:hAnsi="Garamond"/>
          <w:sz w:val="24"/>
        </w:rPr>
        <w:t xml:space="preserve"> DIČ: CZ26490951; </w:t>
      </w:r>
      <w:r>
        <w:rPr>
          <w:rFonts w:ascii="Garamond" w:hAnsi="Garamond"/>
          <w:sz w:val="24"/>
        </w:rPr>
        <w:t>b</w:t>
      </w:r>
      <w:r w:rsidRPr="004A69E7">
        <w:rPr>
          <w:rFonts w:ascii="Garamond" w:hAnsi="Garamond"/>
          <w:sz w:val="24"/>
        </w:rPr>
        <w:t>ankovní spojení:</w:t>
      </w:r>
      <w:r>
        <w:rPr>
          <w:rFonts w:ascii="Garamond" w:hAnsi="Garamond"/>
          <w:sz w:val="24"/>
        </w:rPr>
        <w:t xml:space="preserve"> </w:t>
      </w:r>
      <w:r w:rsidRPr="004A69E7">
        <w:rPr>
          <w:rFonts w:ascii="Garamond" w:hAnsi="Garamond"/>
          <w:sz w:val="24"/>
        </w:rPr>
        <w:t>K</w:t>
      </w:r>
      <w:r>
        <w:rPr>
          <w:rFonts w:ascii="Garamond" w:hAnsi="Garamond"/>
          <w:sz w:val="24"/>
        </w:rPr>
        <w:t>omerční banka, a.s.</w:t>
      </w:r>
      <w:r w:rsidRPr="004A69E7">
        <w:rPr>
          <w:rFonts w:ascii="Garamond" w:hAnsi="Garamond"/>
          <w:sz w:val="24"/>
        </w:rPr>
        <w:t xml:space="preserve">; </w:t>
      </w:r>
      <w:r>
        <w:rPr>
          <w:rFonts w:ascii="Garamond" w:hAnsi="Garamond"/>
          <w:sz w:val="24"/>
        </w:rPr>
        <w:t>č</w:t>
      </w:r>
      <w:r w:rsidR="00495732">
        <w:rPr>
          <w:rFonts w:ascii="Garamond" w:hAnsi="Garamond"/>
          <w:sz w:val="24"/>
        </w:rPr>
        <w:t xml:space="preserve">íslo účtu:                                  </w:t>
      </w:r>
      <w:r>
        <w:rPr>
          <w:rFonts w:ascii="Garamond" w:hAnsi="Garamond"/>
          <w:sz w:val="24"/>
        </w:rPr>
        <w:t xml:space="preserve">, jejímž jménem </w:t>
      </w:r>
      <w:proofErr w:type="gramStart"/>
      <w:r>
        <w:rPr>
          <w:rFonts w:ascii="Garamond" w:hAnsi="Garamond"/>
          <w:sz w:val="24"/>
        </w:rPr>
        <w:t>jedná:</w:t>
      </w:r>
      <w:r w:rsidR="00495732">
        <w:rPr>
          <w:rFonts w:ascii="Garamond" w:hAnsi="Garamond"/>
          <w:sz w:val="24"/>
        </w:rPr>
        <w:t xml:space="preserve">                                           </w:t>
      </w:r>
      <w:r>
        <w:rPr>
          <w:rFonts w:ascii="Garamond" w:hAnsi="Garamond"/>
          <w:sz w:val="24"/>
        </w:rPr>
        <w:t xml:space="preserve"> obchodní</w:t>
      </w:r>
      <w:proofErr w:type="gramEnd"/>
      <w:r>
        <w:rPr>
          <w:rFonts w:ascii="Garamond" w:hAnsi="Garamond"/>
          <w:sz w:val="24"/>
        </w:rPr>
        <w:t xml:space="preserve"> ředitel na základě plné moci ze dne 5. 11. 2014;</w:t>
      </w:r>
    </w:p>
    <w:p w:rsidR="00CA02FC" w:rsidRDefault="00DF6DDD" w:rsidP="00DF6DDD">
      <w:pPr>
        <w:pStyle w:val="Normlnslovan"/>
        <w:numPr>
          <w:ilvl w:val="0"/>
          <w:numId w:val="0"/>
        </w:numPr>
        <w:ind w:left="85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(dále jen zhotovitel).</w:t>
      </w:r>
    </w:p>
    <w:p w:rsidR="00296C4E" w:rsidRDefault="00296C4E" w:rsidP="00396AF1">
      <w:pPr>
        <w:pStyle w:val="Nadpis1"/>
        <w:spacing w:before="120"/>
        <w:ind w:left="357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Preambule</w:t>
      </w:r>
    </w:p>
    <w:p w:rsidR="00C805A8" w:rsidRDefault="00166467" w:rsidP="00AB5E61">
      <w:pPr>
        <w:pStyle w:val="Normlnslovan"/>
        <w:numPr>
          <w:ilvl w:val="0"/>
          <w:numId w:val="0"/>
        </w:numPr>
        <w:ind w:left="36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Objednatel</w:t>
      </w:r>
      <w:r w:rsidR="00296C4E" w:rsidRPr="00296C4E">
        <w:rPr>
          <w:rFonts w:ascii="Garamond" w:hAnsi="Garamond"/>
          <w:sz w:val="24"/>
        </w:rPr>
        <w:t xml:space="preserve"> </w:t>
      </w:r>
      <w:r w:rsidR="00C805A8">
        <w:rPr>
          <w:rFonts w:ascii="Garamond" w:hAnsi="Garamond"/>
          <w:sz w:val="24"/>
        </w:rPr>
        <w:t xml:space="preserve">má zájem na získání finanční podpory </w:t>
      </w:r>
      <w:r w:rsidR="00C805A8" w:rsidRPr="00C805A8">
        <w:rPr>
          <w:rFonts w:ascii="Garamond" w:hAnsi="Garamond"/>
          <w:sz w:val="24"/>
        </w:rPr>
        <w:t xml:space="preserve">z Integrovaného regionálního operačního programu </w:t>
      </w:r>
      <w:r w:rsidR="0064144D">
        <w:rPr>
          <w:rFonts w:ascii="Garamond" w:hAnsi="Garamond"/>
          <w:sz w:val="24"/>
        </w:rPr>
        <w:t>pro výzvu č. 10 (dále jen „IROP“).</w:t>
      </w:r>
    </w:p>
    <w:p w:rsidR="0009079A" w:rsidRDefault="00EC093A" w:rsidP="00396AF1">
      <w:pPr>
        <w:pStyle w:val="Nadpis1"/>
        <w:spacing w:before="120"/>
        <w:ind w:left="357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Předmět </w:t>
      </w:r>
      <w:r w:rsidR="00974E27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mlouvy</w:t>
      </w:r>
    </w:p>
    <w:p w:rsidR="008B328F" w:rsidRPr="008B328F" w:rsidRDefault="008B328F" w:rsidP="006A5CE7">
      <w:pPr>
        <w:pStyle w:val="Normlnslovan"/>
        <w:tabs>
          <w:tab w:val="clear" w:pos="792"/>
        </w:tabs>
        <w:ind w:left="851"/>
        <w:jc w:val="both"/>
        <w:rPr>
          <w:rFonts w:ascii="Garamond" w:hAnsi="Garamond"/>
          <w:sz w:val="24"/>
        </w:rPr>
      </w:pPr>
      <w:bookmarkStart w:id="0" w:name="_Ref457224660"/>
      <w:r w:rsidRPr="008B328F">
        <w:rPr>
          <w:rFonts w:ascii="Garamond" w:hAnsi="Garamond"/>
          <w:sz w:val="24"/>
        </w:rPr>
        <w:t xml:space="preserve">Předmětem </w:t>
      </w:r>
      <w:r w:rsidR="004B35CC">
        <w:rPr>
          <w:rFonts w:ascii="Garamond" w:hAnsi="Garamond"/>
          <w:sz w:val="24"/>
        </w:rPr>
        <w:t xml:space="preserve">této </w:t>
      </w:r>
      <w:r w:rsidR="00974E27">
        <w:rPr>
          <w:rFonts w:ascii="Garamond" w:hAnsi="Garamond"/>
          <w:sz w:val="24"/>
        </w:rPr>
        <w:t>S</w:t>
      </w:r>
      <w:r w:rsidR="004B35CC">
        <w:rPr>
          <w:rFonts w:ascii="Garamond" w:hAnsi="Garamond"/>
          <w:sz w:val="24"/>
        </w:rPr>
        <w:t xml:space="preserve">mlouvy </w:t>
      </w:r>
      <w:r w:rsidRPr="008B328F">
        <w:rPr>
          <w:rFonts w:ascii="Garamond" w:hAnsi="Garamond"/>
          <w:sz w:val="24"/>
        </w:rPr>
        <w:t xml:space="preserve">je </w:t>
      </w:r>
      <w:r w:rsidR="006F3D4C">
        <w:rPr>
          <w:rFonts w:ascii="Garamond" w:hAnsi="Garamond"/>
          <w:sz w:val="24"/>
        </w:rPr>
        <w:t>závazek zhotovitele dodat plnění dle této Smlouvy vč.</w:t>
      </w:r>
      <w:r w:rsidR="00043987">
        <w:rPr>
          <w:rFonts w:ascii="Garamond" w:hAnsi="Garamond"/>
          <w:sz w:val="24"/>
        </w:rPr>
        <w:t> </w:t>
      </w:r>
      <w:r w:rsidR="006F3D4C">
        <w:rPr>
          <w:rFonts w:ascii="Garamond" w:hAnsi="Garamond"/>
          <w:sz w:val="24"/>
        </w:rPr>
        <w:t xml:space="preserve">poskytnutí souvisejících </w:t>
      </w:r>
      <w:r w:rsidRPr="008B328F">
        <w:rPr>
          <w:rFonts w:ascii="Garamond" w:hAnsi="Garamond"/>
          <w:sz w:val="24"/>
        </w:rPr>
        <w:t xml:space="preserve">služeb </w:t>
      </w:r>
      <w:r w:rsidR="006F3D4C">
        <w:rPr>
          <w:rFonts w:ascii="Garamond" w:hAnsi="Garamond"/>
          <w:sz w:val="24"/>
        </w:rPr>
        <w:t>vedoucích k</w:t>
      </w:r>
      <w:r w:rsidR="00C805A8">
        <w:rPr>
          <w:rFonts w:ascii="Garamond" w:hAnsi="Garamond"/>
          <w:sz w:val="24"/>
        </w:rPr>
        <w:t xml:space="preserve"> získáním finanční podpory z IROP:</w:t>
      </w:r>
      <w:bookmarkEnd w:id="0"/>
    </w:p>
    <w:p w:rsidR="0013101F" w:rsidRDefault="0013101F" w:rsidP="0013101F">
      <w:pPr>
        <w:pStyle w:val="Normlnslovan"/>
        <w:numPr>
          <w:ilvl w:val="2"/>
          <w:numId w:val="2"/>
        </w:numPr>
        <w:tabs>
          <w:tab w:val="clear" w:pos="1440"/>
        </w:tabs>
        <w:spacing w:before="120"/>
        <w:ind w:left="1418" w:hanging="567"/>
        <w:jc w:val="both"/>
        <w:rPr>
          <w:rFonts w:ascii="Garamond" w:hAnsi="Garamond"/>
          <w:sz w:val="24"/>
        </w:rPr>
      </w:pPr>
      <w:r w:rsidRPr="0013101F">
        <w:rPr>
          <w:rFonts w:ascii="Garamond" w:hAnsi="Garamond"/>
          <w:sz w:val="24"/>
        </w:rPr>
        <w:t>zpracování Studie proveditelnosti projektu podle podmínek výzvy č. 10 IROP – Kybernetická bezpečnost, Obecných a Specifických pravidel pro žadatele a příjemce a dalších řídících dokumentů;</w:t>
      </w:r>
    </w:p>
    <w:p w:rsidR="0013101F" w:rsidRDefault="0013101F" w:rsidP="0013101F">
      <w:pPr>
        <w:pStyle w:val="Normlnslovan"/>
        <w:numPr>
          <w:ilvl w:val="2"/>
          <w:numId w:val="2"/>
        </w:numPr>
        <w:tabs>
          <w:tab w:val="clear" w:pos="1440"/>
        </w:tabs>
        <w:spacing w:before="120"/>
        <w:ind w:left="1418" w:hanging="567"/>
        <w:jc w:val="both"/>
        <w:rPr>
          <w:rFonts w:ascii="Garamond" w:hAnsi="Garamond"/>
          <w:sz w:val="24"/>
        </w:rPr>
      </w:pPr>
      <w:r w:rsidRPr="0013101F">
        <w:rPr>
          <w:rFonts w:ascii="Garamond" w:hAnsi="Garamond"/>
          <w:sz w:val="24"/>
        </w:rPr>
        <w:t>zpracování dalších relevantních příloh projektu podle podmínek výzvy č. 10 IROP – Kybernetická bezpečnost, Obecných a Specifických pravidel pro žadatele a příjemce a dalších řídících dokumentů;</w:t>
      </w:r>
    </w:p>
    <w:p w:rsidR="0013101F" w:rsidRDefault="0013101F" w:rsidP="0013101F">
      <w:pPr>
        <w:pStyle w:val="Normlnslovan"/>
        <w:numPr>
          <w:ilvl w:val="2"/>
          <w:numId w:val="2"/>
        </w:numPr>
        <w:tabs>
          <w:tab w:val="clear" w:pos="1440"/>
        </w:tabs>
        <w:spacing w:before="120"/>
        <w:ind w:left="1418" w:hanging="567"/>
        <w:jc w:val="both"/>
        <w:rPr>
          <w:rFonts w:ascii="Garamond" w:hAnsi="Garamond"/>
          <w:sz w:val="24"/>
        </w:rPr>
      </w:pPr>
      <w:r w:rsidRPr="0013101F">
        <w:rPr>
          <w:rFonts w:ascii="Garamond" w:hAnsi="Garamond"/>
          <w:sz w:val="24"/>
        </w:rPr>
        <w:t>zpracování žádosti o dotaci v IS MS2014+ podle podmínek výzvy č. 10 IROP – Kybernetická bezpečnost, Obecných a Specifických pravidel pro žadatele a příjemce a dalších řídících dokumentů;</w:t>
      </w:r>
    </w:p>
    <w:p w:rsidR="0013101F" w:rsidRDefault="0013101F" w:rsidP="0013101F">
      <w:pPr>
        <w:pStyle w:val="Normlnslovan"/>
        <w:numPr>
          <w:ilvl w:val="2"/>
          <w:numId w:val="2"/>
        </w:numPr>
        <w:tabs>
          <w:tab w:val="clear" w:pos="1440"/>
        </w:tabs>
        <w:spacing w:before="120"/>
        <w:ind w:left="1418" w:hanging="567"/>
        <w:jc w:val="both"/>
        <w:rPr>
          <w:rFonts w:ascii="Garamond" w:hAnsi="Garamond"/>
          <w:sz w:val="24"/>
        </w:rPr>
      </w:pPr>
      <w:r w:rsidRPr="0013101F">
        <w:rPr>
          <w:rFonts w:ascii="Garamond" w:hAnsi="Garamond"/>
          <w:sz w:val="24"/>
        </w:rPr>
        <w:t>poradenská a konzultační činnost přímo související se zpracováním žádosti a jejích povinných příloh;</w:t>
      </w:r>
    </w:p>
    <w:p w:rsidR="00B67034" w:rsidRDefault="00B67034" w:rsidP="00B67034">
      <w:pPr>
        <w:pStyle w:val="Normlnslovan"/>
        <w:tabs>
          <w:tab w:val="clear" w:pos="792"/>
        </w:tabs>
        <w:ind w:left="851"/>
        <w:jc w:val="both"/>
        <w:rPr>
          <w:rFonts w:ascii="Garamond" w:hAnsi="Garamond"/>
          <w:sz w:val="24"/>
        </w:rPr>
      </w:pPr>
      <w:r w:rsidRPr="00B67034">
        <w:rPr>
          <w:rFonts w:ascii="Garamond" w:hAnsi="Garamond"/>
          <w:sz w:val="24"/>
        </w:rPr>
        <w:t>Výstupem realizace zakázky bude:</w:t>
      </w:r>
    </w:p>
    <w:p w:rsidR="00B67034" w:rsidRPr="00B67034" w:rsidRDefault="00B67034" w:rsidP="00B67034">
      <w:pPr>
        <w:pStyle w:val="Normlnslovan"/>
        <w:numPr>
          <w:ilvl w:val="2"/>
          <w:numId w:val="2"/>
        </w:numPr>
        <w:tabs>
          <w:tab w:val="clear" w:pos="1440"/>
        </w:tabs>
        <w:spacing w:before="120"/>
        <w:ind w:left="1418" w:hanging="567"/>
        <w:jc w:val="both"/>
        <w:rPr>
          <w:rFonts w:ascii="Garamond" w:hAnsi="Garamond"/>
          <w:sz w:val="24"/>
        </w:rPr>
      </w:pPr>
      <w:r w:rsidRPr="00B67034">
        <w:rPr>
          <w:rFonts w:ascii="Garamond" w:hAnsi="Garamond"/>
          <w:sz w:val="24"/>
        </w:rPr>
        <w:t xml:space="preserve">zpracovaná studie proveditelnosti ve struktuře dle Specifických pravidel pro žadatele a příjemce pro výzvu č. 10 IROP, předaná Zadavateli v tištěné i elektronické podobě, </w:t>
      </w:r>
    </w:p>
    <w:p w:rsidR="00B67034" w:rsidRPr="00B67034" w:rsidRDefault="00B67034" w:rsidP="00B67034">
      <w:pPr>
        <w:pStyle w:val="Normlnslovan"/>
        <w:numPr>
          <w:ilvl w:val="2"/>
          <w:numId w:val="2"/>
        </w:numPr>
        <w:tabs>
          <w:tab w:val="clear" w:pos="1440"/>
        </w:tabs>
        <w:spacing w:before="120"/>
        <w:ind w:left="1418" w:hanging="567"/>
        <w:jc w:val="both"/>
        <w:rPr>
          <w:rFonts w:ascii="Garamond" w:hAnsi="Garamond"/>
          <w:sz w:val="24"/>
        </w:rPr>
      </w:pPr>
      <w:r w:rsidRPr="00B67034">
        <w:rPr>
          <w:rFonts w:ascii="Garamond" w:hAnsi="Garamond"/>
          <w:sz w:val="24"/>
        </w:rPr>
        <w:t xml:space="preserve">zpracovaná žádost o podporu v systému MS2014+ včetně požadovaných příloh </w:t>
      </w:r>
    </w:p>
    <w:p w:rsidR="008B6BD4" w:rsidRPr="008B6BD4" w:rsidRDefault="008B6BD4" w:rsidP="00974E27">
      <w:pPr>
        <w:pStyle w:val="Normlnslovan"/>
        <w:tabs>
          <w:tab w:val="clear" w:pos="792"/>
        </w:tabs>
        <w:ind w:left="851"/>
        <w:jc w:val="both"/>
        <w:rPr>
          <w:rFonts w:ascii="Garamond" w:hAnsi="Garamond"/>
          <w:sz w:val="24"/>
        </w:rPr>
      </w:pPr>
      <w:r w:rsidRPr="008B6BD4">
        <w:rPr>
          <w:rFonts w:ascii="Garamond" w:hAnsi="Garamond"/>
          <w:sz w:val="24"/>
        </w:rPr>
        <w:t>Pokud v</w:t>
      </w:r>
      <w:r>
        <w:rPr>
          <w:rFonts w:ascii="Garamond" w:hAnsi="Garamond"/>
          <w:sz w:val="24"/>
        </w:rPr>
        <w:t xml:space="preserve">e výše uvedeném </w:t>
      </w:r>
      <w:r w:rsidRPr="008B6BD4">
        <w:rPr>
          <w:rFonts w:ascii="Garamond" w:hAnsi="Garamond"/>
          <w:sz w:val="24"/>
        </w:rPr>
        <w:t xml:space="preserve">demonstrativním výčtu dílčích činností některá není uvedena, pak vždy platí, že </w:t>
      </w:r>
      <w:r w:rsidR="00913867">
        <w:rPr>
          <w:rFonts w:ascii="Garamond" w:hAnsi="Garamond"/>
          <w:sz w:val="24"/>
        </w:rPr>
        <w:t>zhotovitel</w:t>
      </w:r>
      <w:r w:rsidRPr="008B6BD4">
        <w:rPr>
          <w:rFonts w:ascii="Garamond" w:hAnsi="Garamond"/>
          <w:sz w:val="24"/>
        </w:rPr>
        <w:t xml:space="preserve"> je povinen připravit pro </w:t>
      </w:r>
      <w:r w:rsidR="00913867">
        <w:rPr>
          <w:rFonts w:ascii="Garamond" w:hAnsi="Garamond"/>
          <w:sz w:val="24"/>
        </w:rPr>
        <w:t xml:space="preserve">objednatele </w:t>
      </w:r>
      <w:r w:rsidRPr="008B6BD4">
        <w:rPr>
          <w:rFonts w:ascii="Garamond" w:hAnsi="Garamond"/>
          <w:sz w:val="24"/>
        </w:rPr>
        <w:t>veškeré podklady, zorganizovat veškeré činnosti a odeslat veškeré doklady vyplývající ze znění zákona a podmínek příslušné dotace.</w:t>
      </w:r>
    </w:p>
    <w:p w:rsidR="008B6BD4" w:rsidRPr="008B6BD4" w:rsidRDefault="00166467" w:rsidP="00974E27">
      <w:pPr>
        <w:pStyle w:val="Normlnslovan"/>
        <w:tabs>
          <w:tab w:val="clear" w:pos="792"/>
        </w:tabs>
        <w:ind w:left="85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Zhotovitel</w:t>
      </w:r>
      <w:r w:rsidR="008B6BD4" w:rsidRPr="008B6BD4">
        <w:rPr>
          <w:rFonts w:ascii="Garamond" w:hAnsi="Garamond"/>
          <w:sz w:val="24"/>
        </w:rPr>
        <w:t xml:space="preserve"> se dále zavazuje bez zbytečného odkladu poskytnout objednateli odborné konzultace v souvislosti s výše uvedeným plněním, případně </w:t>
      </w:r>
      <w:r>
        <w:rPr>
          <w:rFonts w:ascii="Garamond" w:hAnsi="Garamond"/>
          <w:sz w:val="24"/>
        </w:rPr>
        <w:t>objednatele</w:t>
      </w:r>
      <w:r w:rsidR="008B6BD4" w:rsidRPr="008B6BD4">
        <w:rPr>
          <w:rFonts w:ascii="Garamond" w:hAnsi="Garamond"/>
          <w:sz w:val="24"/>
        </w:rPr>
        <w:t xml:space="preserve"> upozorní </w:t>
      </w:r>
      <w:r w:rsidR="008B6BD4" w:rsidRPr="008B6BD4">
        <w:rPr>
          <w:rFonts w:ascii="Garamond" w:hAnsi="Garamond"/>
          <w:sz w:val="24"/>
        </w:rPr>
        <w:lastRenderedPageBreak/>
        <w:t>na</w:t>
      </w:r>
      <w:r w:rsidR="00D92276">
        <w:rPr>
          <w:rFonts w:ascii="Garamond" w:hAnsi="Garamond"/>
          <w:sz w:val="24"/>
        </w:rPr>
        <w:t> </w:t>
      </w:r>
      <w:r w:rsidR="008B6BD4" w:rsidRPr="008B6BD4">
        <w:rPr>
          <w:rFonts w:ascii="Garamond" w:hAnsi="Garamond"/>
          <w:sz w:val="24"/>
        </w:rPr>
        <w:t>opatření, která je nutno v souvislosti s výše specifikovaným plněním dle zákona a</w:t>
      </w:r>
      <w:r w:rsidR="00D92276">
        <w:rPr>
          <w:rFonts w:ascii="Garamond" w:hAnsi="Garamond"/>
          <w:sz w:val="24"/>
        </w:rPr>
        <w:t> </w:t>
      </w:r>
      <w:r w:rsidR="008B6BD4" w:rsidRPr="008B6BD4">
        <w:rPr>
          <w:rFonts w:ascii="Garamond" w:hAnsi="Garamond"/>
          <w:sz w:val="24"/>
        </w:rPr>
        <w:t xml:space="preserve">podmínek </w:t>
      </w:r>
      <w:r w:rsidR="005C6545">
        <w:rPr>
          <w:rFonts w:ascii="Garamond" w:hAnsi="Garamond"/>
          <w:sz w:val="24"/>
        </w:rPr>
        <w:t>dotace provést</w:t>
      </w:r>
      <w:r w:rsidR="008B6BD4" w:rsidRPr="008B6BD4">
        <w:rPr>
          <w:rFonts w:ascii="Garamond" w:hAnsi="Garamond"/>
          <w:sz w:val="24"/>
        </w:rPr>
        <w:t>.</w:t>
      </w:r>
    </w:p>
    <w:p w:rsidR="00061CA2" w:rsidRDefault="00061CA2" w:rsidP="00396AF1">
      <w:pPr>
        <w:pStyle w:val="Nadpis1"/>
        <w:spacing w:before="120"/>
        <w:ind w:left="357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Místo a termín plnění </w:t>
      </w:r>
    </w:p>
    <w:p w:rsidR="00061CA2" w:rsidRDefault="00500BAD" w:rsidP="00C24E3B">
      <w:pPr>
        <w:pStyle w:val="Normlnslovan"/>
        <w:tabs>
          <w:tab w:val="clear" w:pos="792"/>
        </w:tabs>
        <w:ind w:left="851"/>
        <w:jc w:val="both"/>
        <w:rPr>
          <w:rFonts w:ascii="Garamond" w:hAnsi="Garamond"/>
          <w:sz w:val="24"/>
        </w:rPr>
      </w:pPr>
      <w:r w:rsidRPr="00500BAD">
        <w:rPr>
          <w:rFonts w:ascii="Garamond" w:hAnsi="Garamond"/>
          <w:sz w:val="24"/>
        </w:rPr>
        <w:t xml:space="preserve">Místem plnění je </w:t>
      </w:r>
      <w:r w:rsidR="005C6545">
        <w:rPr>
          <w:rFonts w:ascii="Garamond" w:hAnsi="Garamond"/>
          <w:sz w:val="24"/>
        </w:rPr>
        <w:t xml:space="preserve">sídlo </w:t>
      </w:r>
      <w:r w:rsidR="00913867">
        <w:rPr>
          <w:rFonts w:ascii="Garamond" w:hAnsi="Garamond"/>
          <w:sz w:val="24"/>
        </w:rPr>
        <w:t>objednatele</w:t>
      </w:r>
      <w:r w:rsidR="008B2A27">
        <w:rPr>
          <w:rFonts w:ascii="Garamond" w:hAnsi="Garamond"/>
          <w:sz w:val="24"/>
        </w:rPr>
        <w:t xml:space="preserve"> Žižkova 146, 280 00 Kolín III. a jeho pobočky Nemocnice Kutná Hora, Vojtěšská 237, 284 30 Kutná Hora</w:t>
      </w:r>
      <w:r w:rsidR="00913867">
        <w:rPr>
          <w:rFonts w:ascii="Garamond" w:hAnsi="Garamond"/>
          <w:sz w:val="24"/>
        </w:rPr>
        <w:t xml:space="preserve"> </w:t>
      </w:r>
      <w:r w:rsidR="005C6545">
        <w:rPr>
          <w:rFonts w:ascii="Garamond" w:hAnsi="Garamond"/>
          <w:sz w:val="24"/>
        </w:rPr>
        <w:t xml:space="preserve">a sídlo </w:t>
      </w:r>
      <w:r w:rsidR="00913867">
        <w:rPr>
          <w:rFonts w:ascii="Garamond" w:hAnsi="Garamond"/>
          <w:sz w:val="24"/>
        </w:rPr>
        <w:t>zhotovitele</w:t>
      </w:r>
      <w:r w:rsidRPr="00500BAD">
        <w:rPr>
          <w:rFonts w:ascii="Garamond" w:hAnsi="Garamond"/>
          <w:sz w:val="24"/>
        </w:rPr>
        <w:t>.</w:t>
      </w:r>
      <w:r w:rsidR="00C24E3B">
        <w:rPr>
          <w:rFonts w:ascii="Garamond" w:hAnsi="Garamond"/>
          <w:sz w:val="24"/>
        </w:rPr>
        <w:t xml:space="preserve"> </w:t>
      </w:r>
    </w:p>
    <w:p w:rsidR="0013101F" w:rsidRPr="008B2A27" w:rsidRDefault="00061CA2" w:rsidP="008B2A27">
      <w:pPr>
        <w:pStyle w:val="Normlnslovan"/>
        <w:tabs>
          <w:tab w:val="clear" w:pos="792"/>
        </w:tabs>
        <w:ind w:left="851"/>
        <w:jc w:val="both"/>
        <w:rPr>
          <w:rFonts w:ascii="Garamond" w:hAnsi="Garamond"/>
          <w:sz w:val="24"/>
        </w:rPr>
      </w:pPr>
      <w:r w:rsidRPr="008B2A27">
        <w:rPr>
          <w:rFonts w:ascii="Garamond" w:hAnsi="Garamond"/>
          <w:sz w:val="24"/>
        </w:rPr>
        <w:t xml:space="preserve">Plnění </w:t>
      </w:r>
      <w:r w:rsidR="00A507E6" w:rsidRPr="008B2A27">
        <w:rPr>
          <w:rFonts w:ascii="Garamond" w:hAnsi="Garamond"/>
          <w:sz w:val="24"/>
        </w:rPr>
        <w:t xml:space="preserve">této Smlouvy </w:t>
      </w:r>
      <w:r w:rsidRPr="008B2A27">
        <w:rPr>
          <w:rFonts w:ascii="Garamond" w:hAnsi="Garamond"/>
          <w:sz w:val="24"/>
        </w:rPr>
        <w:t xml:space="preserve">bude poskytováno </w:t>
      </w:r>
      <w:r w:rsidR="00913867" w:rsidRPr="008B2A27">
        <w:rPr>
          <w:rFonts w:ascii="Garamond" w:hAnsi="Garamond"/>
          <w:sz w:val="24"/>
        </w:rPr>
        <w:t xml:space="preserve">průběžně </w:t>
      </w:r>
      <w:r w:rsidR="00500BAD" w:rsidRPr="008B2A27">
        <w:rPr>
          <w:rFonts w:ascii="Garamond" w:hAnsi="Garamond"/>
          <w:sz w:val="24"/>
        </w:rPr>
        <w:t xml:space="preserve">od </w:t>
      </w:r>
      <w:r w:rsidRPr="008B2A27">
        <w:rPr>
          <w:rFonts w:ascii="Garamond" w:hAnsi="Garamond"/>
          <w:sz w:val="24"/>
        </w:rPr>
        <w:t xml:space="preserve">nabytí platnosti a účinnosti této </w:t>
      </w:r>
      <w:r w:rsidR="00974E27" w:rsidRPr="008B2A27">
        <w:rPr>
          <w:rFonts w:ascii="Garamond" w:hAnsi="Garamond"/>
          <w:sz w:val="24"/>
        </w:rPr>
        <w:t>S</w:t>
      </w:r>
      <w:r w:rsidRPr="008B2A27">
        <w:rPr>
          <w:rFonts w:ascii="Garamond" w:hAnsi="Garamond"/>
          <w:sz w:val="24"/>
        </w:rPr>
        <w:t>mlouvy</w:t>
      </w:r>
      <w:r w:rsidR="00913867" w:rsidRPr="008B2A27">
        <w:rPr>
          <w:rFonts w:ascii="Garamond" w:hAnsi="Garamond"/>
          <w:sz w:val="24"/>
        </w:rPr>
        <w:t xml:space="preserve"> dle potřeb Projektu</w:t>
      </w:r>
      <w:r w:rsidR="008B2A27">
        <w:rPr>
          <w:rFonts w:ascii="Garamond" w:hAnsi="Garamond"/>
          <w:sz w:val="24"/>
        </w:rPr>
        <w:t xml:space="preserve">, nejpozději do </w:t>
      </w:r>
      <w:r w:rsidR="0013101F" w:rsidRPr="008B2A27">
        <w:rPr>
          <w:rFonts w:ascii="Garamond" w:hAnsi="Garamond"/>
          <w:sz w:val="24"/>
        </w:rPr>
        <w:t>2</w:t>
      </w:r>
      <w:r w:rsidR="008B2A27" w:rsidRPr="008B2A27">
        <w:rPr>
          <w:rFonts w:ascii="Garamond" w:hAnsi="Garamond"/>
          <w:sz w:val="24"/>
        </w:rPr>
        <w:t>2</w:t>
      </w:r>
      <w:r w:rsidR="0013101F" w:rsidRPr="008B2A27">
        <w:rPr>
          <w:rFonts w:ascii="Garamond" w:hAnsi="Garamond"/>
          <w:sz w:val="24"/>
        </w:rPr>
        <w:t>. listopadu 2017</w:t>
      </w:r>
      <w:r w:rsidR="008B2A27">
        <w:rPr>
          <w:rFonts w:ascii="Garamond" w:hAnsi="Garamond"/>
          <w:sz w:val="24"/>
        </w:rPr>
        <w:t>.</w:t>
      </w:r>
    </w:p>
    <w:p w:rsidR="00B67034" w:rsidRDefault="00B67034" w:rsidP="00B67034">
      <w:pPr>
        <w:pStyle w:val="Normlnslovan"/>
        <w:numPr>
          <w:ilvl w:val="0"/>
          <w:numId w:val="0"/>
        </w:numPr>
        <w:ind w:left="1224"/>
        <w:jc w:val="both"/>
        <w:rPr>
          <w:rFonts w:ascii="Garamond" w:hAnsi="Garamond"/>
          <w:sz w:val="24"/>
        </w:rPr>
      </w:pPr>
    </w:p>
    <w:p w:rsidR="00061CA2" w:rsidRPr="0053646E" w:rsidRDefault="00061CA2" w:rsidP="00396AF1">
      <w:pPr>
        <w:pStyle w:val="Nadpis1"/>
        <w:spacing w:before="120"/>
        <w:ind w:left="357" w:hanging="357"/>
        <w:rPr>
          <w:rFonts w:ascii="Garamond" w:hAnsi="Garamond"/>
          <w:sz w:val="24"/>
          <w:szCs w:val="24"/>
        </w:rPr>
      </w:pPr>
      <w:r w:rsidRPr="0053646E">
        <w:rPr>
          <w:rFonts w:ascii="Garamond" w:hAnsi="Garamond"/>
          <w:sz w:val="24"/>
          <w:szCs w:val="24"/>
        </w:rPr>
        <w:t xml:space="preserve">Práva a povinnosti </w:t>
      </w:r>
      <w:r w:rsidR="00913867">
        <w:rPr>
          <w:rFonts w:ascii="Garamond" w:hAnsi="Garamond"/>
          <w:sz w:val="24"/>
          <w:szCs w:val="24"/>
        </w:rPr>
        <w:t>zhotovitele</w:t>
      </w:r>
    </w:p>
    <w:p w:rsidR="00061CA2" w:rsidRDefault="00913867" w:rsidP="006A5CE7">
      <w:pPr>
        <w:pStyle w:val="Normlnslovan"/>
        <w:tabs>
          <w:tab w:val="clear" w:pos="792"/>
        </w:tabs>
        <w:ind w:left="85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Zhotovitel </w:t>
      </w:r>
      <w:r w:rsidR="00061CA2">
        <w:rPr>
          <w:rFonts w:ascii="Garamond" w:hAnsi="Garamond"/>
          <w:sz w:val="24"/>
        </w:rPr>
        <w:t xml:space="preserve">prohlašuje, že předmět plnění dle této </w:t>
      </w:r>
      <w:r w:rsidR="00974E27">
        <w:rPr>
          <w:rFonts w:ascii="Garamond" w:hAnsi="Garamond"/>
          <w:sz w:val="24"/>
        </w:rPr>
        <w:t>S</w:t>
      </w:r>
      <w:r w:rsidR="00061CA2">
        <w:rPr>
          <w:rFonts w:ascii="Garamond" w:hAnsi="Garamond"/>
          <w:sz w:val="24"/>
        </w:rPr>
        <w:t xml:space="preserve">mlouvy nebude zatížen právy třetích osob, </w:t>
      </w:r>
      <w:r w:rsidR="0039587F">
        <w:rPr>
          <w:rFonts w:ascii="Garamond" w:hAnsi="Garamond"/>
          <w:sz w:val="24"/>
        </w:rPr>
        <w:t>ze </w:t>
      </w:r>
      <w:r w:rsidR="00061CA2">
        <w:rPr>
          <w:rFonts w:ascii="Garamond" w:hAnsi="Garamond"/>
          <w:sz w:val="24"/>
        </w:rPr>
        <w:t xml:space="preserve">kterých by pro </w:t>
      </w:r>
      <w:r w:rsidR="00166467">
        <w:rPr>
          <w:rFonts w:ascii="Garamond" w:hAnsi="Garamond"/>
          <w:sz w:val="24"/>
        </w:rPr>
        <w:t>objednatel</w:t>
      </w:r>
      <w:r w:rsidR="00061CA2">
        <w:rPr>
          <w:rFonts w:ascii="Garamond" w:hAnsi="Garamond"/>
          <w:sz w:val="24"/>
        </w:rPr>
        <w:t>e vyplynuly jakékoliv další finanční nebo jiné nároky ve</w:t>
      </w:r>
      <w:r w:rsidR="00D92276">
        <w:rPr>
          <w:rFonts w:ascii="Garamond" w:hAnsi="Garamond"/>
          <w:sz w:val="24"/>
        </w:rPr>
        <w:t> </w:t>
      </w:r>
      <w:r w:rsidR="00061CA2">
        <w:rPr>
          <w:rFonts w:ascii="Garamond" w:hAnsi="Garamond"/>
          <w:sz w:val="24"/>
        </w:rPr>
        <w:t xml:space="preserve">prospěch třetích stran. V opačném případě </w:t>
      </w:r>
      <w:r w:rsidR="00166467">
        <w:rPr>
          <w:rFonts w:ascii="Garamond" w:hAnsi="Garamond"/>
          <w:sz w:val="24"/>
        </w:rPr>
        <w:t>zhotovitel</w:t>
      </w:r>
      <w:r w:rsidR="00061CA2">
        <w:rPr>
          <w:rFonts w:ascii="Garamond" w:hAnsi="Garamond"/>
          <w:sz w:val="24"/>
        </w:rPr>
        <w:t xml:space="preserve"> ponese veškeré důsledky takovéhoto porušení práv třetích osob.</w:t>
      </w:r>
    </w:p>
    <w:p w:rsidR="00A04387" w:rsidRPr="00A04387" w:rsidRDefault="00913867" w:rsidP="006A5CE7">
      <w:pPr>
        <w:pStyle w:val="Normlnslovan"/>
        <w:tabs>
          <w:tab w:val="clear" w:pos="792"/>
        </w:tabs>
        <w:ind w:left="85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Zhotovitel</w:t>
      </w:r>
      <w:r w:rsidR="00A04387" w:rsidRPr="00A04387">
        <w:rPr>
          <w:rFonts w:ascii="Garamond" w:hAnsi="Garamond"/>
          <w:sz w:val="24"/>
        </w:rPr>
        <w:t xml:space="preserve"> prohlašuje, že se seznámil před uzavřením této </w:t>
      </w:r>
      <w:r w:rsidR="00974E27">
        <w:rPr>
          <w:rFonts w:ascii="Garamond" w:hAnsi="Garamond"/>
          <w:sz w:val="24"/>
        </w:rPr>
        <w:t>S</w:t>
      </w:r>
      <w:r w:rsidR="00A04387" w:rsidRPr="00A04387">
        <w:rPr>
          <w:rFonts w:ascii="Garamond" w:hAnsi="Garamond"/>
          <w:sz w:val="24"/>
        </w:rPr>
        <w:t xml:space="preserve">mlouvy s dokumenty vztaženými k předmětu plnění, a to především s obsahem </w:t>
      </w:r>
      <w:r w:rsidR="00C9026A">
        <w:rPr>
          <w:rFonts w:ascii="Garamond" w:hAnsi="Garamond"/>
          <w:sz w:val="24"/>
        </w:rPr>
        <w:t xml:space="preserve">Obecných a Specifických pravidel pro žadatele a příjemce a s textem výzvy č. </w:t>
      </w:r>
      <w:r w:rsidR="00522158">
        <w:rPr>
          <w:rFonts w:ascii="Garamond" w:hAnsi="Garamond"/>
          <w:sz w:val="24"/>
        </w:rPr>
        <w:t>10</w:t>
      </w:r>
      <w:r w:rsidR="00C9026A">
        <w:rPr>
          <w:rFonts w:ascii="Garamond" w:hAnsi="Garamond"/>
          <w:sz w:val="24"/>
        </w:rPr>
        <w:t xml:space="preserve"> IROP.</w:t>
      </w:r>
    </w:p>
    <w:p w:rsidR="00D100BA" w:rsidRDefault="00C9026A" w:rsidP="006A5CE7">
      <w:pPr>
        <w:pStyle w:val="Normlnslovan"/>
        <w:tabs>
          <w:tab w:val="clear" w:pos="792"/>
        </w:tabs>
        <w:ind w:left="85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Zhotovitel</w:t>
      </w:r>
      <w:r w:rsidR="00D100BA">
        <w:rPr>
          <w:rFonts w:ascii="Garamond" w:hAnsi="Garamond"/>
          <w:sz w:val="24"/>
        </w:rPr>
        <w:t xml:space="preserve"> si je plně vědom způsobu spolufinancování projektu </w:t>
      </w:r>
      <w:r>
        <w:rPr>
          <w:rFonts w:ascii="Garamond" w:hAnsi="Garamond"/>
          <w:sz w:val="24"/>
        </w:rPr>
        <w:t>finančním příspěvkem EU prostřednictvím IROP</w:t>
      </w:r>
      <w:r w:rsidR="00D100BA">
        <w:rPr>
          <w:rFonts w:ascii="Garamond" w:hAnsi="Garamond"/>
          <w:sz w:val="24"/>
        </w:rPr>
        <w:t xml:space="preserve">, přičemž se náležitě seznámil se všemi podmínkami stanovenými tímto programem, které se zavazuje pro účely plnění </w:t>
      </w:r>
      <w:r w:rsidR="00974E27">
        <w:rPr>
          <w:rFonts w:ascii="Garamond" w:hAnsi="Garamond"/>
          <w:sz w:val="24"/>
        </w:rPr>
        <w:t>S</w:t>
      </w:r>
      <w:r w:rsidR="00D100BA">
        <w:rPr>
          <w:rFonts w:ascii="Garamond" w:hAnsi="Garamond"/>
          <w:sz w:val="24"/>
        </w:rPr>
        <w:t>mlouvy dodržovat.</w:t>
      </w:r>
    </w:p>
    <w:p w:rsidR="0016230B" w:rsidRPr="0016230B" w:rsidRDefault="00C9026A" w:rsidP="006A5CE7">
      <w:pPr>
        <w:pStyle w:val="Normlnslovan"/>
        <w:tabs>
          <w:tab w:val="clear" w:pos="792"/>
        </w:tabs>
        <w:ind w:left="85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Zhotovitel </w:t>
      </w:r>
      <w:r w:rsidR="0016230B" w:rsidRPr="0016230B">
        <w:rPr>
          <w:rFonts w:ascii="Garamond" w:hAnsi="Garamond"/>
          <w:sz w:val="24"/>
        </w:rPr>
        <w:t xml:space="preserve">je povinen archivovat originální vyhotovení </w:t>
      </w:r>
      <w:r w:rsidR="00974E27">
        <w:rPr>
          <w:rFonts w:ascii="Garamond" w:hAnsi="Garamond"/>
          <w:sz w:val="24"/>
        </w:rPr>
        <w:t>S</w:t>
      </w:r>
      <w:r w:rsidR="0016230B" w:rsidRPr="0016230B">
        <w:rPr>
          <w:rFonts w:ascii="Garamond" w:hAnsi="Garamond"/>
          <w:sz w:val="24"/>
        </w:rPr>
        <w:t>mlouvy včetně jejich dodatků, originá</w:t>
      </w:r>
      <w:r w:rsidR="0016230B">
        <w:rPr>
          <w:rFonts w:ascii="Garamond" w:hAnsi="Garamond"/>
          <w:sz w:val="24"/>
        </w:rPr>
        <w:t>ly účetních dokladů a dalších do</w:t>
      </w:r>
      <w:r w:rsidR="0016230B" w:rsidRPr="0016230B">
        <w:rPr>
          <w:rFonts w:ascii="Garamond" w:hAnsi="Garamond"/>
          <w:sz w:val="24"/>
        </w:rPr>
        <w:t xml:space="preserve">kladů vztahujících se k realizaci předmětu této </w:t>
      </w:r>
      <w:r w:rsidR="00974E27">
        <w:rPr>
          <w:rFonts w:ascii="Garamond" w:hAnsi="Garamond"/>
          <w:sz w:val="24"/>
        </w:rPr>
        <w:t>S</w:t>
      </w:r>
      <w:r w:rsidR="0016230B" w:rsidRPr="0016230B">
        <w:rPr>
          <w:rFonts w:ascii="Garamond" w:hAnsi="Garamond"/>
          <w:sz w:val="24"/>
        </w:rPr>
        <w:t>mlouvy v souladu s právními předpisy ČR (zákon č. 563/1991 Sb., o účetnictví, a zákon č.</w:t>
      </w:r>
      <w:r w:rsidR="00D92276">
        <w:rPr>
          <w:rFonts w:ascii="Garamond" w:hAnsi="Garamond"/>
          <w:sz w:val="24"/>
        </w:rPr>
        <w:t> </w:t>
      </w:r>
      <w:r w:rsidR="0016230B" w:rsidRPr="0016230B">
        <w:rPr>
          <w:rFonts w:ascii="Garamond" w:hAnsi="Garamond"/>
          <w:sz w:val="24"/>
        </w:rPr>
        <w:t>235/2004 Sb., o dani z přidané hodnoty).</w:t>
      </w:r>
    </w:p>
    <w:p w:rsidR="00061CA2" w:rsidRDefault="00C9026A" w:rsidP="006A5CE7">
      <w:pPr>
        <w:pStyle w:val="Normlnslovan"/>
        <w:tabs>
          <w:tab w:val="clear" w:pos="792"/>
        </w:tabs>
        <w:ind w:left="85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Zhotovitel </w:t>
      </w:r>
      <w:r w:rsidR="00061CA2">
        <w:rPr>
          <w:rFonts w:ascii="Garamond" w:hAnsi="Garamond"/>
          <w:sz w:val="24"/>
        </w:rPr>
        <w:t xml:space="preserve">má právo použít jméno a logo </w:t>
      </w:r>
      <w:r w:rsidR="00166467">
        <w:rPr>
          <w:rFonts w:ascii="Garamond" w:hAnsi="Garamond"/>
          <w:sz w:val="24"/>
        </w:rPr>
        <w:t>objednatel</w:t>
      </w:r>
      <w:r w:rsidR="00061CA2">
        <w:rPr>
          <w:rFonts w:ascii="Garamond" w:hAnsi="Garamond"/>
          <w:sz w:val="24"/>
        </w:rPr>
        <w:t>e ve svých referenčních listinách.</w:t>
      </w:r>
    </w:p>
    <w:p w:rsidR="0009079A" w:rsidRPr="009928C3" w:rsidRDefault="00EC093A" w:rsidP="00396AF1">
      <w:pPr>
        <w:pStyle w:val="Nadpis1"/>
        <w:spacing w:before="120"/>
        <w:ind w:left="357" w:hanging="357"/>
        <w:rPr>
          <w:rFonts w:ascii="Garamond" w:hAnsi="Garamond"/>
          <w:sz w:val="24"/>
          <w:szCs w:val="24"/>
        </w:rPr>
      </w:pPr>
      <w:r w:rsidRPr="009928C3">
        <w:rPr>
          <w:rFonts w:ascii="Garamond" w:hAnsi="Garamond"/>
          <w:sz w:val="24"/>
          <w:szCs w:val="24"/>
        </w:rPr>
        <w:t xml:space="preserve">Práva a povinnosti </w:t>
      </w:r>
      <w:r w:rsidR="00C9026A">
        <w:rPr>
          <w:rFonts w:ascii="Garamond" w:hAnsi="Garamond"/>
          <w:sz w:val="24"/>
          <w:szCs w:val="24"/>
        </w:rPr>
        <w:t>objednatele</w:t>
      </w:r>
    </w:p>
    <w:p w:rsidR="0009079A" w:rsidRDefault="00C9026A" w:rsidP="006A5CE7">
      <w:pPr>
        <w:pStyle w:val="Normlnslovan"/>
        <w:tabs>
          <w:tab w:val="clear" w:pos="792"/>
        </w:tabs>
        <w:ind w:left="85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Objednatel </w:t>
      </w:r>
      <w:r w:rsidR="00EC093A">
        <w:rPr>
          <w:rFonts w:ascii="Garamond" w:hAnsi="Garamond"/>
          <w:sz w:val="24"/>
        </w:rPr>
        <w:t xml:space="preserve">se zavazuje poskytnout </w:t>
      </w:r>
      <w:r>
        <w:rPr>
          <w:rFonts w:ascii="Garamond" w:hAnsi="Garamond"/>
          <w:sz w:val="24"/>
        </w:rPr>
        <w:t xml:space="preserve">zhotoviteli </w:t>
      </w:r>
      <w:r w:rsidR="00EC093A">
        <w:rPr>
          <w:rFonts w:ascii="Garamond" w:hAnsi="Garamond"/>
          <w:sz w:val="24"/>
        </w:rPr>
        <w:t xml:space="preserve">součinnost, která je nezbytná k řádnému plnění </w:t>
      </w:r>
      <w:r w:rsidR="00974E27">
        <w:rPr>
          <w:rFonts w:ascii="Garamond" w:hAnsi="Garamond"/>
          <w:sz w:val="24"/>
        </w:rPr>
        <w:t>S</w:t>
      </w:r>
      <w:r w:rsidR="00EC093A">
        <w:rPr>
          <w:rFonts w:ascii="Garamond" w:hAnsi="Garamond"/>
          <w:sz w:val="24"/>
        </w:rPr>
        <w:t xml:space="preserve">mlouvy </w:t>
      </w:r>
      <w:r w:rsidR="00166467">
        <w:rPr>
          <w:rFonts w:ascii="Garamond" w:hAnsi="Garamond"/>
          <w:sz w:val="24"/>
        </w:rPr>
        <w:t>zhotovitel</w:t>
      </w:r>
      <w:r w:rsidR="00EC093A">
        <w:rPr>
          <w:rFonts w:ascii="Garamond" w:hAnsi="Garamond"/>
          <w:sz w:val="24"/>
        </w:rPr>
        <w:t xml:space="preserve">em. Zejména je povinen poskytnout </w:t>
      </w:r>
      <w:r>
        <w:rPr>
          <w:rFonts w:ascii="Garamond" w:hAnsi="Garamond"/>
          <w:sz w:val="24"/>
        </w:rPr>
        <w:t xml:space="preserve">zhotoviteli </w:t>
      </w:r>
      <w:r w:rsidR="00EC093A">
        <w:rPr>
          <w:rFonts w:ascii="Garamond" w:hAnsi="Garamond"/>
          <w:sz w:val="24"/>
        </w:rPr>
        <w:t xml:space="preserve">potřebné podklady a informace a zajistit účast nezbytných pracovníků </w:t>
      </w:r>
      <w:r>
        <w:rPr>
          <w:rFonts w:ascii="Garamond" w:hAnsi="Garamond"/>
          <w:sz w:val="24"/>
        </w:rPr>
        <w:t>objednatele na relevantních jednáních.</w:t>
      </w:r>
    </w:p>
    <w:p w:rsidR="0009079A" w:rsidRPr="006A5CE7" w:rsidRDefault="00C9026A" w:rsidP="006A5CE7">
      <w:pPr>
        <w:pStyle w:val="Normlnslovan"/>
        <w:tabs>
          <w:tab w:val="clear" w:pos="792"/>
        </w:tabs>
        <w:ind w:left="85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Objednatel</w:t>
      </w:r>
      <w:r w:rsidR="00EC093A" w:rsidRPr="006A5CE7">
        <w:rPr>
          <w:rFonts w:ascii="Garamond" w:hAnsi="Garamond"/>
          <w:sz w:val="24"/>
        </w:rPr>
        <w:t xml:space="preserve"> je povinen za podmínek stanovených touto </w:t>
      </w:r>
      <w:r w:rsidR="00974E27">
        <w:rPr>
          <w:rFonts w:ascii="Garamond" w:hAnsi="Garamond"/>
          <w:sz w:val="24"/>
        </w:rPr>
        <w:t>S</w:t>
      </w:r>
      <w:r w:rsidR="00EC093A" w:rsidRPr="006A5CE7">
        <w:rPr>
          <w:rFonts w:ascii="Garamond" w:hAnsi="Garamond"/>
          <w:sz w:val="24"/>
        </w:rPr>
        <w:t xml:space="preserve">mlouvou zaplatit </w:t>
      </w:r>
      <w:r>
        <w:rPr>
          <w:rFonts w:ascii="Garamond" w:hAnsi="Garamond"/>
          <w:sz w:val="24"/>
        </w:rPr>
        <w:t xml:space="preserve">zhotoviteli </w:t>
      </w:r>
      <w:r w:rsidR="00EC093A" w:rsidRPr="006A5CE7">
        <w:rPr>
          <w:rFonts w:ascii="Garamond" w:hAnsi="Garamond"/>
          <w:sz w:val="24"/>
        </w:rPr>
        <w:t>dohodnutou cenu.</w:t>
      </w:r>
    </w:p>
    <w:p w:rsidR="001455FD" w:rsidRPr="009928C3" w:rsidRDefault="001455FD" w:rsidP="00396AF1">
      <w:pPr>
        <w:pStyle w:val="Nadpis1"/>
        <w:spacing w:before="120"/>
        <w:ind w:left="357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Další ujednání</w:t>
      </w:r>
    </w:p>
    <w:p w:rsidR="001455FD" w:rsidRPr="001455FD" w:rsidRDefault="001455FD" w:rsidP="006A5CE7">
      <w:pPr>
        <w:pStyle w:val="Normlnslovan"/>
        <w:tabs>
          <w:tab w:val="clear" w:pos="792"/>
        </w:tabs>
        <w:ind w:left="851"/>
        <w:jc w:val="both"/>
        <w:rPr>
          <w:rFonts w:ascii="Garamond" w:hAnsi="Garamond"/>
          <w:sz w:val="24"/>
        </w:rPr>
      </w:pPr>
      <w:r w:rsidRPr="001455FD">
        <w:rPr>
          <w:rFonts w:ascii="Garamond" w:hAnsi="Garamond"/>
          <w:sz w:val="24"/>
        </w:rPr>
        <w:t xml:space="preserve">Pokud bude projekt ukončen v průběhu jeho realizace a nedojde díky tomu k celému plnění této </w:t>
      </w:r>
      <w:r w:rsidR="00974E27">
        <w:rPr>
          <w:rFonts w:ascii="Garamond" w:hAnsi="Garamond"/>
          <w:sz w:val="24"/>
        </w:rPr>
        <w:t>S</w:t>
      </w:r>
      <w:r w:rsidRPr="001455FD">
        <w:rPr>
          <w:rFonts w:ascii="Garamond" w:hAnsi="Garamond"/>
          <w:sz w:val="24"/>
        </w:rPr>
        <w:t xml:space="preserve">mlouvy, </w:t>
      </w:r>
      <w:r w:rsidR="00C9026A">
        <w:rPr>
          <w:rFonts w:ascii="Garamond" w:hAnsi="Garamond"/>
          <w:sz w:val="24"/>
        </w:rPr>
        <w:t xml:space="preserve">zhotoviteli </w:t>
      </w:r>
      <w:r w:rsidRPr="001455FD">
        <w:rPr>
          <w:rFonts w:ascii="Garamond" w:hAnsi="Garamond"/>
          <w:sz w:val="24"/>
        </w:rPr>
        <w:t xml:space="preserve">náleží odměna v rozsahu za skutečně odvedené práce, a to oboustranně odsouhlasené oběma smluvními stranami, finanční plnění </w:t>
      </w:r>
      <w:r w:rsidR="00974E27">
        <w:rPr>
          <w:rFonts w:ascii="Garamond" w:hAnsi="Garamond"/>
          <w:sz w:val="24"/>
        </w:rPr>
        <w:t>S</w:t>
      </w:r>
      <w:r w:rsidRPr="001455FD">
        <w:rPr>
          <w:rFonts w:ascii="Garamond" w:hAnsi="Garamond"/>
          <w:sz w:val="24"/>
        </w:rPr>
        <w:t xml:space="preserve">mlouvy se tímto krátí. Pokud k ukončení projektu dojde prokazatelně z důvodu pochybení </w:t>
      </w:r>
      <w:r w:rsidR="00C9026A">
        <w:rPr>
          <w:rFonts w:ascii="Garamond" w:hAnsi="Garamond"/>
          <w:sz w:val="24"/>
        </w:rPr>
        <w:t>zhotovitele</w:t>
      </w:r>
      <w:r w:rsidRPr="001455FD">
        <w:rPr>
          <w:rFonts w:ascii="Garamond" w:hAnsi="Garamond"/>
          <w:sz w:val="24"/>
        </w:rPr>
        <w:t xml:space="preserve">, </w:t>
      </w:r>
      <w:r w:rsidR="00C9026A">
        <w:rPr>
          <w:rFonts w:ascii="Garamond" w:hAnsi="Garamond"/>
          <w:sz w:val="24"/>
        </w:rPr>
        <w:t xml:space="preserve">zhotovitel </w:t>
      </w:r>
      <w:r w:rsidRPr="001455FD">
        <w:rPr>
          <w:rFonts w:ascii="Garamond" w:hAnsi="Garamond"/>
          <w:sz w:val="24"/>
        </w:rPr>
        <w:t xml:space="preserve">není oprávněn nárokovat vůči </w:t>
      </w:r>
      <w:r w:rsidR="00C9026A">
        <w:rPr>
          <w:rFonts w:ascii="Garamond" w:hAnsi="Garamond"/>
          <w:sz w:val="24"/>
        </w:rPr>
        <w:t>objednateli</w:t>
      </w:r>
      <w:r w:rsidR="00C9026A" w:rsidRPr="001455FD">
        <w:rPr>
          <w:rFonts w:ascii="Garamond" w:hAnsi="Garamond"/>
          <w:sz w:val="24"/>
        </w:rPr>
        <w:t xml:space="preserve"> </w:t>
      </w:r>
      <w:r w:rsidRPr="001455FD">
        <w:rPr>
          <w:rFonts w:ascii="Garamond" w:hAnsi="Garamond"/>
          <w:sz w:val="24"/>
        </w:rPr>
        <w:t>žádné finanční plnění.</w:t>
      </w:r>
    </w:p>
    <w:p w:rsidR="001455FD" w:rsidRDefault="00C9026A" w:rsidP="006A5CE7">
      <w:pPr>
        <w:pStyle w:val="Normlnslovan"/>
        <w:tabs>
          <w:tab w:val="clear" w:pos="792"/>
        </w:tabs>
        <w:ind w:left="85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Zhotovitel </w:t>
      </w:r>
      <w:r w:rsidR="001455FD" w:rsidRPr="001455FD">
        <w:rPr>
          <w:rFonts w:ascii="Garamond" w:hAnsi="Garamond"/>
          <w:sz w:val="24"/>
        </w:rPr>
        <w:t xml:space="preserve">poskytne plnění dle této </w:t>
      </w:r>
      <w:r w:rsidR="00974E27">
        <w:rPr>
          <w:rFonts w:ascii="Garamond" w:hAnsi="Garamond"/>
          <w:sz w:val="24"/>
        </w:rPr>
        <w:t>S</w:t>
      </w:r>
      <w:r w:rsidR="001455FD" w:rsidRPr="001455FD">
        <w:rPr>
          <w:rFonts w:ascii="Garamond" w:hAnsi="Garamond"/>
          <w:sz w:val="24"/>
        </w:rPr>
        <w:t xml:space="preserve">mlouvy osobně, s maximální odbornou péčí, vlastním nákladem a na vlastní nebezpečí. Pokud by </w:t>
      </w:r>
      <w:r>
        <w:rPr>
          <w:rFonts w:ascii="Garamond" w:hAnsi="Garamond"/>
          <w:sz w:val="24"/>
        </w:rPr>
        <w:t>zhotovitel</w:t>
      </w:r>
      <w:r w:rsidRPr="001455FD">
        <w:rPr>
          <w:rFonts w:ascii="Garamond" w:hAnsi="Garamond"/>
          <w:sz w:val="24"/>
        </w:rPr>
        <w:t xml:space="preserve"> </w:t>
      </w:r>
      <w:r w:rsidR="001455FD" w:rsidRPr="001455FD">
        <w:rPr>
          <w:rFonts w:ascii="Garamond" w:hAnsi="Garamond"/>
          <w:sz w:val="24"/>
        </w:rPr>
        <w:t xml:space="preserve">k plnění konkrétního úkonu použil další osoby, ručí </w:t>
      </w:r>
      <w:r>
        <w:rPr>
          <w:rFonts w:ascii="Garamond" w:hAnsi="Garamond"/>
          <w:sz w:val="24"/>
        </w:rPr>
        <w:t>zhotovitel</w:t>
      </w:r>
      <w:r w:rsidRPr="001455FD">
        <w:rPr>
          <w:rFonts w:ascii="Garamond" w:hAnsi="Garamond"/>
          <w:sz w:val="24"/>
        </w:rPr>
        <w:t xml:space="preserve"> </w:t>
      </w:r>
      <w:r w:rsidR="001455FD" w:rsidRPr="001455FD">
        <w:rPr>
          <w:rFonts w:ascii="Garamond" w:hAnsi="Garamond"/>
          <w:sz w:val="24"/>
        </w:rPr>
        <w:t xml:space="preserve">za splnění závazku jako by plnění poskytl sám osobně. </w:t>
      </w:r>
    </w:p>
    <w:p w:rsidR="001455FD" w:rsidRPr="001455FD" w:rsidRDefault="001455FD" w:rsidP="006A5CE7">
      <w:pPr>
        <w:pStyle w:val="Normlnslovan"/>
        <w:tabs>
          <w:tab w:val="clear" w:pos="792"/>
        </w:tabs>
        <w:ind w:left="851"/>
        <w:jc w:val="both"/>
        <w:rPr>
          <w:rFonts w:ascii="Garamond" w:hAnsi="Garamond"/>
          <w:sz w:val="24"/>
        </w:rPr>
      </w:pPr>
      <w:bookmarkStart w:id="1" w:name="_Ref449455417"/>
      <w:r w:rsidRPr="001455FD">
        <w:rPr>
          <w:rFonts w:ascii="Garamond" w:hAnsi="Garamond"/>
          <w:sz w:val="24"/>
        </w:rPr>
        <w:t>Kontakt</w:t>
      </w:r>
      <w:r>
        <w:rPr>
          <w:rFonts w:ascii="Garamond" w:hAnsi="Garamond"/>
          <w:sz w:val="24"/>
        </w:rPr>
        <w:t xml:space="preserve">ní osoby </w:t>
      </w:r>
      <w:r w:rsidR="00F55102">
        <w:rPr>
          <w:rFonts w:ascii="Garamond" w:hAnsi="Garamond"/>
          <w:sz w:val="24"/>
        </w:rPr>
        <w:t xml:space="preserve">jsou pro komunikaci v průběhu realizace předmětu </w:t>
      </w:r>
      <w:r w:rsidR="00974E27">
        <w:rPr>
          <w:rFonts w:ascii="Garamond" w:hAnsi="Garamond"/>
          <w:sz w:val="24"/>
        </w:rPr>
        <w:t>S</w:t>
      </w:r>
      <w:r w:rsidR="00F55102">
        <w:rPr>
          <w:rFonts w:ascii="Garamond" w:hAnsi="Garamond"/>
          <w:sz w:val="24"/>
        </w:rPr>
        <w:t xml:space="preserve">mlouvy </w:t>
      </w:r>
      <w:r w:rsidRPr="001455FD">
        <w:rPr>
          <w:rFonts w:ascii="Garamond" w:hAnsi="Garamond"/>
          <w:sz w:val="24"/>
        </w:rPr>
        <w:t>stanov</w:t>
      </w:r>
      <w:r w:rsidR="00F55102">
        <w:rPr>
          <w:rFonts w:ascii="Garamond" w:hAnsi="Garamond"/>
          <w:sz w:val="24"/>
        </w:rPr>
        <w:t>eny</w:t>
      </w:r>
      <w:r w:rsidRPr="001455FD">
        <w:rPr>
          <w:rFonts w:ascii="Garamond" w:hAnsi="Garamond"/>
          <w:sz w:val="24"/>
        </w:rPr>
        <w:t xml:space="preserve"> následovně:</w:t>
      </w:r>
      <w:bookmarkEnd w:id="1"/>
      <w:r w:rsidRPr="001455FD">
        <w:rPr>
          <w:rFonts w:ascii="Garamond" w:hAnsi="Garamond"/>
          <w:sz w:val="24"/>
        </w:rPr>
        <w:t xml:space="preserve"> </w:t>
      </w:r>
    </w:p>
    <w:p w:rsidR="001455FD" w:rsidRPr="001455FD" w:rsidRDefault="00EA391F" w:rsidP="00450651">
      <w:pPr>
        <w:pStyle w:val="Normlnslovan"/>
        <w:numPr>
          <w:ilvl w:val="2"/>
          <w:numId w:val="3"/>
        </w:numPr>
        <w:tabs>
          <w:tab w:val="clear" w:pos="1440"/>
        </w:tabs>
        <w:spacing w:before="120" w:after="60"/>
        <w:ind w:left="1134" w:hanging="283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</w:t>
      </w:r>
      <w:r w:rsidR="001455FD" w:rsidRPr="001455FD">
        <w:rPr>
          <w:rFonts w:ascii="Garamond" w:hAnsi="Garamond"/>
          <w:sz w:val="24"/>
        </w:rPr>
        <w:t xml:space="preserve">elefonicky: </w:t>
      </w:r>
    </w:p>
    <w:p w:rsidR="001455FD" w:rsidRPr="001119A1" w:rsidRDefault="001455FD" w:rsidP="00450651">
      <w:pPr>
        <w:pStyle w:val="Normlnslovan"/>
        <w:numPr>
          <w:ilvl w:val="0"/>
          <w:numId w:val="5"/>
        </w:numPr>
        <w:spacing w:before="60" w:after="0"/>
        <w:ind w:left="1701" w:hanging="283"/>
        <w:jc w:val="both"/>
        <w:rPr>
          <w:rFonts w:ascii="Garamond" w:hAnsi="Garamond"/>
          <w:sz w:val="24"/>
        </w:rPr>
      </w:pPr>
    </w:p>
    <w:p w:rsidR="001455FD" w:rsidRPr="001455FD" w:rsidRDefault="001455FD" w:rsidP="00450651">
      <w:pPr>
        <w:pStyle w:val="Normlnslovan"/>
        <w:numPr>
          <w:ilvl w:val="0"/>
          <w:numId w:val="5"/>
        </w:numPr>
        <w:spacing w:before="60" w:after="0"/>
        <w:ind w:left="1701" w:hanging="283"/>
        <w:jc w:val="both"/>
        <w:rPr>
          <w:rFonts w:ascii="Garamond" w:hAnsi="Garamond"/>
          <w:sz w:val="24"/>
        </w:rPr>
      </w:pPr>
      <w:r w:rsidRPr="001455FD">
        <w:rPr>
          <w:rFonts w:ascii="Garamond" w:hAnsi="Garamond"/>
          <w:sz w:val="24"/>
        </w:rPr>
        <w:t xml:space="preserve">za </w:t>
      </w:r>
      <w:r w:rsidR="00C9026A">
        <w:rPr>
          <w:rFonts w:ascii="Garamond" w:hAnsi="Garamond"/>
          <w:sz w:val="24"/>
        </w:rPr>
        <w:t>zhotovitele</w:t>
      </w:r>
      <w:r w:rsidRPr="001455FD">
        <w:rPr>
          <w:rFonts w:ascii="Garamond" w:hAnsi="Garamond"/>
          <w:sz w:val="24"/>
        </w:rPr>
        <w:t xml:space="preserve">: </w:t>
      </w:r>
      <w:bookmarkStart w:id="2" w:name="_GoBack"/>
      <w:bookmarkEnd w:id="2"/>
    </w:p>
    <w:p w:rsidR="001455FD" w:rsidRPr="001455FD" w:rsidRDefault="00EA391F" w:rsidP="00450651">
      <w:pPr>
        <w:pStyle w:val="Normlnslovan"/>
        <w:numPr>
          <w:ilvl w:val="2"/>
          <w:numId w:val="3"/>
        </w:numPr>
        <w:tabs>
          <w:tab w:val="clear" w:pos="1440"/>
        </w:tabs>
        <w:spacing w:before="120" w:after="60"/>
        <w:ind w:left="1134" w:hanging="283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1455FD" w:rsidRPr="001455FD">
        <w:rPr>
          <w:rFonts w:ascii="Garamond" w:hAnsi="Garamond"/>
          <w:sz w:val="24"/>
        </w:rPr>
        <w:t>lektronickou poštou na adresy:</w:t>
      </w:r>
    </w:p>
    <w:p w:rsidR="00495732" w:rsidRDefault="001455FD" w:rsidP="00EB14C8">
      <w:pPr>
        <w:pStyle w:val="Normlnslovan"/>
        <w:numPr>
          <w:ilvl w:val="0"/>
          <w:numId w:val="5"/>
        </w:numPr>
        <w:spacing w:before="60" w:after="0"/>
        <w:ind w:left="1701" w:hanging="283"/>
        <w:jc w:val="both"/>
        <w:rPr>
          <w:rFonts w:ascii="Garamond" w:hAnsi="Garamond"/>
          <w:sz w:val="24"/>
        </w:rPr>
      </w:pPr>
      <w:r w:rsidRPr="00495732">
        <w:rPr>
          <w:rFonts w:ascii="Garamond" w:hAnsi="Garamond"/>
          <w:sz w:val="24"/>
        </w:rPr>
        <w:t xml:space="preserve">za objednatele: </w:t>
      </w:r>
    </w:p>
    <w:p w:rsidR="00495732" w:rsidRDefault="00495732" w:rsidP="0092073A">
      <w:pPr>
        <w:pStyle w:val="Normlnslovan"/>
        <w:numPr>
          <w:ilvl w:val="2"/>
          <w:numId w:val="3"/>
        </w:numPr>
        <w:tabs>
          <w:tab w:val="clear" w:pos="1440"/>
        </w:tabs>
        <w:spacing w:before="120" w:after="60"/>
        <w:ind w:left="1134" w:hanging="283"/>
        <w:jc w:val="both"/>
        <w:rPr>
          <w:rFonts w:ascii="Garamond" w:hAnsi="Garamond"/>
          <w:sz w:val="24"/>
        </w:rPr>
      </w:pPr>
      <w:r w:rsidRPr="00495732">
        <w:rPr>
          <w:rFonts w:ascii="Garamond" w:hAnsi="Garamond"/>
          <w:sz w:val="24"/>
        </w:rPr>
        <w:lastRenderedPageBreak/>
        <w:t>za zh</w:t>
      </w:r>
      <w:r w:rsidR="00166467" w:rsidRPr="00495732">
        <w:rPr>
          <w:rFonts w:ascii="Garamond" w:hAnsi="Garamond"/>
          <w:sz w:val="24"/>
        </w:rPr>
        <w:t>otovitel</w:t>
      </w:r>
      <w:r w:rsidR="001455FD" w:rsidRPr="00495732">
        <w:rPr>
          <w:rFonts w:ascii="Garamond" w:hAnsi="Garamond"/>
          <w:sz w:val="24"/>
        </w:rPr>
        <w:t>e:</w:t>
      </w:r>
    </w:p>
    <w:p w:rsidR="001455FD" w:rsidRPr="00495732" w:rsidRDefault="00495732" w:rsidP="0092073A">
      <w:pPr>
        <w:pStyle w:val="Normlnslovan"/>
        <w:numPr>
          <w:ilvl w:val="2"/>
          <w:numId w:val="3"/>
        </w:numPr>
        <w:tabs>
          <w:tab w:val="clear" w:pos="1440"/>
        </w:tabs>
        <w:spacing w:before="120" w:after="60"/>
        <w:ind w:left="1134" w:hanging="283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na</w:t>
      </w:r>
      <w:r w:rsidR="001455FD" w:rsidRPr="00495732">
        <w:rPr>
          <w:rFonts w:ascii="Garamond" w:hAnsi="Garamond"/>
          <w:sz w:val="24"/>
        </w:rPr>
        <w:t xml:space="preserve"> adresu sídla smluvních stran.</w:t>
      </w:r>
    </w:p>
    <w:p w:rsidR="00EA5686" w:rsidRDefault="00EA5686" w:rsidP="006A5CE7">
      <w:pPr>
        <w:pStyle w:val="Normlnslovan"/>
        <w:tabs>
          <w:tab w:val="clear" w:pos="792"/>
        </w:tabs>
        <w:ind w:left="851"/>
        <w:jc w:val="both"/>
        <w:rPr>
          <w:rFonts w:ascii="Garamond" w:hAnsi="Garamond"/>
          <w:sz w:val="24"/>
        </w:rPr>
      </w:pPr>
      <w:r w:rsidRPr="00EA5686">
        <w:rPr>
          <w:rFonts w:ascii="Garamond" w:hAnsi="Garamond"/>
          <w:sz w:val="24"/>
        </w:rPr>
        <w:t xml:space="preserve">Písemnosti či dokumenty související s touto </w:t>
      </w:r>
      <w:r w:rsidR="00974E27">
        <w:rPr>
          <w:rFonts w:ascii="Garamond" w:hAnsi="Garamond"/>
          <w:sz w:val="24"/>
        </w:rPr>
        <w:t>S</w:t>
      </w:r>
      <w:r w:rsidRPr="00EA5686">
        <w:rPr>
          <w:rFonts w:ascii="Garamond" w:hAnsi="Garamond"/>
          <w:sz w:val="24"/>
        </w:rPr>
        <w:t xml:space="preserve">mlouvou budou </w:t>
      </w:r>
      <w:r w:rsidR="005A3698">
        <w:rPr>
          <w:rFonts w:ascii="Garamond" w:hAnsi="Garamond"/>
          <w:sz w:val="24"/>
        </w:rPr>
        <w:t xml:space="preserve">zhotoviteli </w:t>
      </w:r>
      <w:r w:rsidR="00B476EE">
        <w:rPr>
          <w:rFonts w:ascii="Garamond" w:hAnsi="Garamond"/>
          <w:sz w:val="24"/>
        </w:rPr>
        <w:t xml:space="preserve">i </w:t>
      </w:r>
      <w:r w:rsidR="005A3698">
        <w:rPr>
          <w:rFonts w:ascii="Garamond" w:hAnsi="Garamond"/>
          <w:sz w:val="24"/>
        </w:rPr>
        <w:t xml:space="preserve">objednateli </w:t>
      </w:r>
      <w:r w:rsidRPr="00EA5686">
        <w:rPr>
          <w:rFonts w:ascii="Garamond" w:hAnsi="Garamond"/>
          <w:sz w:val="24"/>
        </w:rPr>
        <w:t>doručovány na</w:t>
      </w:r>
      <w:r w:rsidR="00951545">
        <w:rPr>
          <w:rFonts w:ascii="Garamond" w:hAnsi="Garamond"/>
          <w:sz w:val="24"/>
        </w:rPr>
        <w:t> </w:t>
      </w:r>
      <w:r w:rsidRPr="00EA5686">
        <w:rPr>
          <w:rFonts w:ascii="Garamond" w:hAnsi="Garamond"/>
          <w:sz w:val="24"/>
        </w:rPr>
        <w:t xml:space="preserve">adresu jeho sídla uvedenou v této </w:t>
      </w:r>
      <w:r w:rsidR="00974E27">
        <w:rPr>
          <w:rFonts w:ascii="Garamond" w:hAnsi="Garamond"/>
          <w:sz w:val="24"/>
        </w:rPr>
        <w:t>S</w:t>
      </w:r>
      <w:r w:rsidRPr="00EA5686">
        <w:rPr>
          <w:rFonts w:ascii="Garamond" w:hAnsi="Garamond"/>
          <w:sz w:val="24"/>
        </w:rPr>
        <w:t>mlouvě. Vyskytnou-li se pochybnosti o</w:t>
      </w:r>
      <w:r w:rsidR="00D92276">
        <w:rPr>
          <w:rFonts w:ascii="Garamond" w:hAnsi="Garamond"/>
          <w:sz w:val="24"/>
        </w:rPr>
        <w:t> </w:t>
      </w:r>
      <w:r w:rsidRPr="00EA5686">
        <w:rPr>
          <w:rFonts w:ascii="Garamond" w:hAnsi="Garamond"/>
          <w:sz w:val="24"/>
        </w:rPr>
        <w:t>doručení konkrétní písemnosti</w:t>
      </w:r>
      <w:r w:rsidR="008B2A27">
        <w:rPr>
          <w:rFonts w:ascii="Garamond" w:hAnsi="Garamond"/>
          <w:sz w:val="24"/>
        </w:rPr>
        <w:t xml:space="preserve">, </w:t>
      </w:r>
      <w:r w:rsidRPr="00EA5686">
        <w:rPr>
          <w:rFonts w:ascii="Garamond" w:hAnsi="Garamond"/>
          <w:sz w:val="24"/>
        </w:rPr>
        <w:t xml:space="preserve">nebo jestliže </w:t>
      </w:r>
      <w:r w:rsidR="005A3698">
        <w:rPr>
          <w:rFonts w:ascii="Garamond" w:hAnsi="Garamond"/>
          <w:sz w:val="24"/>
        </w:rPr>
        <w:t xml:space="preserve">zhotovitel </w:t>
      </w:r>
      <w:r w:rsidR="00B476EE">
        <w:rPr>
          <w:rFonts w:ascii="Garamond" w:hAnsi="Garamond"/>
          <w:sz w:val="24"/>
        </w:rPr>
        <w:t xml:space="preserve">nebo </w:t>
      </w:r>
      <w:r w:rsidR="005A3698">
        <w:rPr>
          <w:rFonts w:ascii="Garamond" w:hAnsi="Garamond"/>
          <w:sz w:val="24"/>
        </w:rPr>
        <w:t xml:space="preserve">objednatel </w:t>
      </w:r>
      <w:r w:rsidRPr="00EA5686">
        <w:rPr>
          <w:rFonts w:ascii="Garamond" w:hAnsi="Garamond"/>
          <w:sz w:val="24"/>
        </w:rPr>
        <w:t xml:space="preserve">doručení písemnosti jakkoli zmaří, bude taková písemnost považována za doručenou </w:t>
      </w:r>
      <w:r w:rsidR="00B476EE">
        <w:rPr>
          <w:rFonts w:ascii="Garamond" w:hAnsi="Garamond"/>
          <w:sz w:val="24"/>
        </w:rPr>
        <w:t xml:space="preserve">druhé straně </w:t>
      </w:r>
      <w:r w:rsidRPr="00EA5686">
        <w:rPr>
          <w:rFonts w:ascii="Garamond" w:hAnsi="Garamond"/>
          <w:sz w:val="24"/>
        </w:rPr>
        <w:t xml:space="preserve">třetí den po jejím odeslání na výše uvedenou adresu sídla </w:t>
      </w:r>
      <w:r w:rsidR="005A3698">
        <w:rPr>
          <w:rFonts w:ascii="Garamond" w:hAnsi="Garamond"/>
          <w:sz w:val="24"/>
        </w:rPr>
        <w:t xml:space="preserve">zhotovitele </w:t>
      </w:r>
      <w:r w:rsidR="00B476EE">
        <w:rPr>
          <w:rFonts w:ascii="Garamond" w:hAnsi="Garamond"/>
          <w:sz w:val="24"/>
        </w:rPr>
        <w:t xml:space="preserve">nebo </w:t>
      </w:r>
      <w:r w:rsidR="005A3698">
        <w:rPr>
          <w:rFonts w:ascii="Garamond" w:hAnsi="Garamond"/>
          <w:sz w:val="24"/>
        </w:rPr>
        <w:t>objednatele</w:t>
      </w:r>
      <w:r w:rsidRPr="00EA5686">
        <w:rPr>
          <w:rFonts w:ascii="Garamond" w:hAnsi="Garamond"/>
          <w:sz w:val="24"/>
        </w:rPr>
        <w:t>, a to</w:t>
      </w:r>
      <w:r w:rsidR="00D92276">
        <w:rPr>
          <w:rFonts w:ascii="Garamond" w:hAnsi="Garamond"/>
          <w:sz w:val="24"/>
        </w:rPr>
        <w:t> </w:t>
      </w:r>
      <w:r w:rsidRPr="00EA5686">
        <w:rPr>
          <w:rFonts w:ascii="Garamond" w:hAnsi="Garamond"/>
          <w:sz w:val="24"/>
        </w:rPr>
        <w:t xml:space="preserve">bez ohledu na skutečnost zda se zde </w:t>
      </w:r>
      <w:r w:rsidR="005A3698">
        <w:rPr>
          <w:rFonts w:ascii="Garamond" w:hAnsi="Garamond"/>
          <w:sz w:val="24"/>
        </w:rPr>
        <w:t xml:space="preserve">zhotovitel </w:t>
      </w:r>
      <w:r w:rsidR="00B476EE">
        <w:rPr>
          <w:rFonts w:ascii="Garamond" w:hAnsi="Garamond"/>
          <w:sz w:val="24"/>
        </w:rPr>
        <w:t xml:space="preserve">nebo </w:t>
      </w:r>
      <w:r w:rsidR="005A3698">
        <w:rPr>
          <w:rFonts w:ascii="Garamond" w:hAnsi="Garamond"/>
          <w:sz w:val="24"/>
        </w:rPr>
        <w:t xml:space="preserve">objednatel </w:t>
      </w:r>
      <w:r w:rsidRPr="00EA5686">
        <w:rPr>
          <w:rFonts w:ascii="Garamond" w:hAnsi="Garamond"/>
          <w:sz w:val="24"/>
        </w:rPr>
        <w:t>fakticky zdržuje či nikoliv. Běžná komunikace organizačního a informativního charakteru bude probíhat emailovou komunikací</w:t>
      </w:r>
      <w:r w:rsidR="00B476EE">
        <w:rPr>
          <w:rFonts w:ascii="Garamond" w:hAnsi="Garamond"/>
          <w:sz w:val="24"/>
        </w:rPr>
        <w:t xml:space="preserve"> na kontakty uvedené v </w:t>
      </w:r>
      <w:proofErr w:type="gramStart"/>
      <w:r w:rsidR="00B476EE">
        <w:rPr>
          <w:rFonts w:ascii="Garamond" w:hAnsi="Garamond"/>
          <w:sz w:val="24"/>
        </w:rPr>
        <w:t xml:space="preserve">bodě </w:t>
      </w:r>
      <w:r w:rsidR="00574D61">
        <w:fldChar w:fldCharType="begin"/>
      </w:r>
      <w:r w:rsidR="0071480B">
        <w:instrText xml:space="preserve"> REF _Ref449455417 \r \h  \* MERGEFORMAT </w:instrText>
      </w:r>
      <w:r w:rsidR="00574D61">
        <w:fldChar w:fldCharType="separate"/>
      </w:r>
      <w:r w:rsidR="005C2A2C" w:rsidRPr="005C2A2C">
        <w:rPr>
          <w:rFonts w:ascii="Garamond" w:hAnsi="Garamond"/>
          <w:sz w:val="24"/>
        </w:rPr>
        <w:t>7.3</w:t>
      </w:r>
      <w:r w:rsidR="00574D61">
        <w:fldChar w:fldCharType="end"/>
      </w:r>
      <w:r w:rsidR="00B476EE">
        <w:rPr>
          <w:rFonts w:ascii="Garamond" w:hAnsi="Garamond"/>
          <w:sz w:val="24"/>
        </w:rPr>
        <w:t xml:space="preserve"> této</w:t>
      </w:r>
      <w:proofErr w:type="gramEnd"/>
      <w:r w:rsidR="00B476EE">
        <w:rPr>
          <w:rFonts w:ascii="Garamond" w:hAnsi="Garamond"/>
          <w:sz w:val="24"/>
        </w:rPr>
        <w:t xml:space="preserve"> </w:t>
      </w:r>
      <w:r w:rsidR="00974E27">
        <w:rPr>
          <w:rFonts w:ascii="Garamond" w:hAnsi="Garamond"/>
          <w:sz w:val="24"/>
        </w:rPr>
        <w:t>S</w:t>
      </w:r>
      <w:r w:rsidR="00B476EE">
        <w:rPr>
          <w:rFonts w:ascii="Garamond" w:hAnsi="Garamond"/>
          <w:sz w:val="24"/>
        </w:rPr>
        <w:t>mlouvy</w:t>
      </w:r>
      <w:r w:rsidR="005A3698">
        <w:rPr>
          <w:rFonts w:ascii="Garamond" w:hAnsi="Garamond"/>
          <w:sz w:val="24"/>
        </w:rPr>
        <w:t>.</w:t>
      </w:r>
    </w:p>
    <w:p w:rsidR="00EE775C" w:rsidRDefault="00EE775C" w:rsidP="006A5CE7">
      <w:pPr>
        <w:pStyle w:val="Normlnslovan"/>
        <w:tabs>
          <w:tab w:val="clear" w:pos="792"/>
        </w:tabs>
        <w:ind w:left="85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Smluvní strany výslovně souhlasí s tím, aby tato smlouva byla uvedena v souladu se zákonem č. 340/2015, o registru smluv, v Informačním systému registru smluv. Z</w:t>
      </w:r>
      <w:r w:rsidR="00310BE2">
        <w:rPr>
          <w:rFonts w:ascii="Garamond" w:hAnsi="Garamond"/>
          <w:sz w:val="24"/>
        </w:rPr>
        <w:t>v</w:t>
      </w:r>
      <w:r>
        <w:rPr>
          <w:rFonts w:ascii="Garamond" w:hAnsi="Garamond"/>
          <w:sz w:val="24"/>
        </w:rPr>
        <w:t xml:space="preserve">eřejnění v tomto registru zajistí </w:t>
      </w:r>
      <w:r w:rsidR="00681216">
        <w:rPr>
          <w:rFonts w:ascii="Garamond" w:hAnsi="Garamond"/>
          <w:sz w:val="24"/>
        </w:rPr>
        <w:t>objednatel</w:t>
      </w:r>
      <w:r>
        <w:rPr>
          <w:rFonts w:ascii="Garamond" w:hAnsi="Garamond"/>
          <w:sz w:val="24"/>
        </w:rPr>
        <w:t xml:space="preserve">. </w:t>
      </w:r>
      <w:r w:rsidR="00693A7B">
        <w:rPr>
          <w:rFonts w:ascii="Garamond" w:hAnsi="Garamond"/>
          <w:sz w:val="24"/>
        </w:rPr>
        <w:t>Smluvní strany prohlašují, že skutečnosti uvedené v této smlouvě nepovažují za obchodní tajemství a udělují svolení k jejímu užití i zveřejnění bez stanovení jakýchkoli dalších podmínek.</w:t>
      </w:r>
    </w:p>
    <w:p w:rsidR="00EC0D70" w:rsidRDefault="00EC0D70" w:rsidP="00EC0D70">
      <w:pPr>
        <w:pStyle w:val="Normlnslovan"/>
        <w:tabs>
          <w:tab w:val="clear" w:pos="792"/>
        </w:tabs>
        <w:ind w:left="851"/>
        <w:jc w:val="both"/>
        <w:rPr>
          <w:rFonts w:ascii="Garamond" w:hAnsi="Garamond"/>
          <w:sz w:val="24"/>
        </w:rPr>
      </w:pPr>
      <w:r w:rsidRPr="00171739">
        <w:rPr>
          <w:rFonts w:ascii="Garamond" w:hAnsi="Garamond"/>
          <w:sz w:val="24"/>
        </w:rPr>
        <w:t>V případě zrušení projektu</w:t>
      </w:r>
      <w:r w:rsidR="00310BE2">
        <w:rPr>
          <w:rFonts w:ascii="Garamond" w:hAnsi="Garamond"/>
          <w:sz w:val="24"/>
        </w:rPr>
        <w:t>,</w:t>
      </w:r>
      <w:r w:rsidRPr="00171739">
        <w:rPr>
          <w:rFonts w:ascii="Garamond" w:hAnsi="Garamond"/>
          <w:sz w:val="24"/>
        </w:rPr>
        <w:t xml:space="preserve"> kterým je zajištěno financování, si objednatel vyhrazuje právo od této Smlouvy odstoupit. Při odstoupen</w:t>
      </w:r>
      <w:r w:rsidR="00310BE2">
        <w:rPr>
          <w:rFonts w:ascii="Garamond" w:hAnsi="Garamond"/>
          <w:sz w:val="24"/>
        </w:rPr>
        <w:t>í</w:t>
      </w:r>
      <w:r w:rsidRPr="00171739">
        <w:rPr>
          <w:rFonts w:ascii="Garamond" w:hAnsi="Garamond"/>
          <w:sz w:val="24"/>
        </w:rPr>
        <w:t xml:space="preserve"> od smlouvy z tohoto důvodu bude provedeno vyúčtování všech provedených a uznaných plnění a ta budou zhotoviteli na základě </w:t>
      </w:r>
      <w:r w:rsidR="00171739" w:rsidRPr="00171739">
        <w:rPr>
          <w:rFonts w:ascii="Garamond" w:hAnsi="Garamond"/>
          <w:sz w:val="24"/>
        </w:rPr>
        <w:t xml:space="preserve">vystavené </w:t>
      </w:r>
      <w:r w:rsidRPr="00171739">
        <w:rPr>
          <w:rFonts w:ascii="Garamond" w:hAnsi="Garamond"/>
          <w:sz w:val="24"/>
        </w:rPr>
        <w:t xml:space="preserve">faktury </w:t>
      </w:r>
      <w:r w:rsidR="00171739" w:rsidRPr="00171739">
        <w:rPr>
          <w:rFonts w:ascii="Garamond" w:hAnsi="Garamond"/>
          <w:sz w:val="24"/>
        </w:rPr>
        <w:t>uhrazena. O</w:t>
      </w:r>
      <w:r w:rsidRPr="00171739">
        <w:rPr>
          <w:rFonts w:ascii="Garamond" w:hAnsi="Garamond"/>
          <w:sz w:val="24"/>
        </w:rPr>
        <w:t xml:space="preserve">dstoupení od smlouvy ze strany </w:t>
      </w:r>
      <w:r w:rsidR="00171739" w:rsidRPr="00171739">
        <w:rPr>
          <w:rFonts w:ascii="Garamond" w:hAnsi="Garamond"/>
          <w:sz w:val="24"/>
        </w:rPr>
        <w:t xml:space="preserve">objednatele </w:t>
      </w:r>
      <w:r w:rsidRPr="00171739">
        <w:rPr>
          <w:rFonts w:ascii="Garamond" w:hAnsi="Garamond"/>
          <w:sz w:val="24"/>
        </w:rPr>
        <w:t xml:space="preserve">nabývá účinnosti </w:t>
      </w:r>
      <w:r w:rsidR="00171739" w:rsidRPr="00171739">
        <w:rPr>
          <w:rFonts w:ascii="Garamond" w:hAnsi="Garamond"/>
          <w:sz w:val="24"/>
        </w:rPr>
        <w:t>v</w:t>
      </w:r>
      <w:r w:rsidRPr="00171739">
        <w:rPr>
          <w:rFonts w:ascii="Garamond" w:hAnsi="Garamond"/>
          <w:sz w:val="24"/>
        </w:rPr>
        <w:t xml:space="preserve">e chvíli </w:t>
      </w:r>
      <w:r w:rsidR="00171739" w:rsidRPr="00171739">
        <w:rPr>
          <w:rFonts w:ascii="Garamond" w:hAnsi="Garamond"/>
          <w:sz w:val="24"/>
        </w:rPr>
        <w:t xml:space="preserve">obdržení </w:t>
      </w:r>
      <w:r w:rsidRPr="00171739">
        <w:rPr>
          <w:rFonts w:ascii="Garamond" w:hAnsi="Garamond"/>
          <w:sz w:val="24"/>
        </w:rPr>
        <w:t xml:space="preserve">doručeného sdělení o odstoupení od smlouvy </w:t>
      </w:r>
      <w:r w:rsidR="00171739" w:rsidRPr="00171739">
        <w:rPr>
          <w:rFonts w:ascii="Garamond" w:hAnsi="Garamond"/>
          <w:sz w:val="24"/>
        </w:rPr>
        <w:t>zhotoviteli</w:t>
      </w:r>
      <w:r w:rsidRPr="00171739">
        <w:rPr>
          <w:rFonts w:ascii="Garamond" w:hAnsi="Garamond"/>
          <w:sz w:val="24"/>
        </w:rPr>
        <w:t>,</w:t>
      </w:r>
      <w:r w:rsidR="00171739" w:rsidRPr="00171739">
        <w:rPr>
          <w:rFonts w:ascii="Garamond" w:hAnsi="Garamond"/>
          <w:sz w:val="24"/>
        </w:rPr>
        <w:t xml:space="preserve"> p</w:t>
      </w:r>
      <w:r w:rsidRPr="00171739">
        <w:rPr>
          <w:rFonts w:ascii="Garamond" w:hAnsi="Garamond"/>
          <w:sz w:val="24"/>
        </w:rPr>
        <w:t xml:space="preserve">řípadně bude </w:t>
      </w:r>
      <w:r w:rsidR="00171739" w:rsidRPr="00171739">
        <w:rPr>
          <w:rFonts w:ascii="Garamond" w:hAnsi="Garamond"/>
          <w:sz w:val="24"/>
        </w:rPr>
        <w:t xml:space="preserve">možné </w:t>
      </w:r>
      <w:r w:rsidRPr="00171739">
        <w:rPr>
          <w:rFonts w:ascii="Garamond" w:hAnsi="Garamond"/>
          <w:sz w:val="24"/>
        </w:rPr>
        <w:t xml:space="preserve">po </w:t>
      </w:r>
      <w:r w:rsidR="00171739" w:rsidRPr="00171739">
        <w:rPr>
          <w:rFonts w:ascii="Garamond" w:hAnsi="Garamond"/>
          <w:sz w:val="24"/>
        </w:rPr>
        <w:t xml:space="preserve">vzájemné </w:t>
      </w:r>
      <w:r w:rsidRPr="00171739">
        <w:rPr>
          <w:rFonts w:ascii="Garamond" w:hAnsi="Garamond"/>
          <w:sz w:val="24"/>
        </w:rPr>
        <w:t>dohodě smluvních s</w:t>
      </w:r>
      <w:r w:rsidR="00171739" w:rsidRPr="00171739">
        <w:rPr>
          <w:rFonts w:ascii="Garamond" w:hAnsi="Garamond"/>
          <w:sz w:val="24"/>
        </w:rPr>
        <w:t>t</w:t>
      </w:r>
      <w:r w:rsidRPr="00171739">
        <w:rPr>
          <w:rFonts w:ascii="Garamond" w:hAnsi="Garamond"/>
          <w:sz w:val="24"/>
        </w:rPr>
        <w:t>ran dokon</w:t>
      </w:r>
      <w:r w:rsidR="00171739" w:rsidRPr="00171739">
        <w:rPr>
          <w:rFonts w:ascii="Garamond" w:hAnsi="Garamond"/>
          <w:sz w:val="24"/>
        </w:rPr>
        <w:t>č</w:t>
      </w:r>
      <w:r w:rsidRPr="00171739">
        <w:rPr>
          <w:rFonts w:ascii="Garamond" w:hAnsi="Garamond"/>
          <w:sz w:val="24"/>
        </w:rPr>
        <w:t>it tu část předmětu p</w:t>
      </w:r>
      <w:r w:rsidR="00171739" w:rsidRPr="00171739">
        <w:rPr>
          <w:rFonts w:ascii="Garamond" w:hAnsi="Garamond"/>
          <w:sz w:val="24"/>
        </w:rPr>
        <w:t>l</w:t>
      </w:r>
      <w:r w:rsidRPr="00171739">
        <w:rPr>
          <w:rFonts w:ascii="Garamond" w:hAnsi="Garamond"/>
          <w:sz w:val="24"/>
        </w:rPr>
        <w:t>nění, na k</w:t>
      </w:r>
      <w:r w:rsidR="00171739" w:rsidRPr="00171739">
        <w:rPr>
          <w:rFonts w:ascii="Garamond" w:hAnsi="Garamond"/>
          <w:sz w:val="24"/>
        </w:rPr>
        <w:t>t</w:t>
      </w:r>
      <w:r w:rsidRPr="00171739">
        <w:rPr>
          <w:rFonts w:ascii="Garamond" w:hAnsi="Garamond"/>
          <w:sz w:val="24"/>
        </w:rPr>
        <w:t>erou bude zajištěno</w:t>
      </w:r>
      <w:r w:rsidR="00171739" w:rsidRPr="00171739">
        <w:rPr>
          <w:rFonts w:ascii="Garamond" w:hAnsi="Garamond"/>
          <w:sz w:val="24"/>
        </w:rPr>
        <w:t xml:space="preserve"> </w:t>
      </w:r>
      <w:r w:rsidRPr="00171739">
        <w:rPr>
          <w:rFonts w:ascii="Garamond" w:hAnsi="Garamond"/>
          <w:sz w:val="24"/>
        </w:rPr>
        <w:t xml:space="preserve">financování. </w:t>
      </w:r>
      <w:r w:rsidR="00171739">
        <w:rPr>
          <w:rFonts w:ascii="Garamond" w:hAnsi="Garamond"/>
          <w:sz w:val="24"/>
        </w:rPr>
        <w:t>O</w:t>
      </w:r>
      <w:r w:rsidRPr="00171739">
        <w:rPr>
          <w:rFonts w:ascii="Garamond" w:hAnsi="Garamond"/>
          <w:sz w:val="24"/>
        </w:rPr>
        <w:t>dstoupení od smlouvy ze shora uvedených dů</w:t>
      </w:r>
      <w:r w:rsidR="00171739">
        <w:rPr>
          <w:rFonts w:ascii="Garamond" w:hAnsi="Garamond"/>
          <w:sz w:val="24"/>
        </w:rPr>
        <w:t>v</w:t>
      </w:r>
      <w:r w:rsidRPr="00171739">
        <w:rPr>
          <w:rFonts w:ascii="Garamond" w:hAnsi="Garamond"/>
          <w:sz w:val="24"/>
        </w:rPr>
        <w:t>odů nepodléhá žádným</w:t>
      </w:r>
      <w:r w:rsidR="00171739">
        <w:rPr>
          <w:rFonts w:ascii="Garamond" w:hAnsi="Garamond"/>
          <w:sz w:val="24"/>
        </w:rPr>
        <w:t xml:space="preserve"> sankcím. Zrušením projektu se myslí zrušení v době před podáním žádosti (neboť plnění je pouze do doby podání žádosti).</w:t>
      </w:r>
    </w:p>
    <w:p w:rsidR="00171739" w:rsidRPr="00171739" w:rsidRDefault="00171739" w:rsidP="00171739">
      <w:pPr>
        <w:pStyle w:val="Normlnslovan"/>
        <w:tabs>
          <w:tab w:val="clear" w:pos="792"/>
        </w:tabs>
        <w:ind w:left="851"/>
        <w:jc w:val="both"/>
        <w:rPr>
          <w:rFonts w:ascii="Garamond" w:hAnsi="Garamond"/>
          <w:sz w:val="24"/>
        </w:rPr>
      </w:pPr>
      <w:r w:rsidRPr="00171739">
        <w:rPr>
          <w:rFonts w:ascii="Garamond" w:hAnsi="Garamond"/>
          <w:sz w:val="24"/>
        </w:rPr>
        <w:t>V případě pozastavení projektu, kterým je zajištěno financování, bude pozastaveno plnění do opětovného pokračování. O pozastavení projektů bude objednatel zhotovitele neprodleně informovat. Termín realizace bude dodatkem ke smlouvě přiměřeně prodloužen. Pozastavením projektu se myslí pozastavení v době před podáním žádosti (neboť plnění je pouze do doby podání</w:t>
      </w:r>
      <w:r>
        <w:rPr>
          <w:rFonts w:ascii="Garamond" w:hAnsi="Garamond"/>
          <w:sz w:val="24"/>
        </w:rPr>
        <w:t xml:space="preserve"> </w:t>
      </w:r>
      <w:r w:rsidRPr="00171739">
        <w:rPr>
          <w:rFonts w:ascii="Garamond" w:hAnsi="Garamond"/>
          <w:sz w:val="24"/>
        </w:rPr>
        <w:t>žádosti)</w:t>
      </w:r>
      <w:r>
        <w:rPr>
          <w:rFonts w:ascii="Garamond" w:hAnsi="Garamond"/>
          <w:sz w:val="24"/>
        </w:rPr>
        <w:t>.</w:t>
      </w:r>
    </w:p>
    <w:p w:rsidR="0009079A" w:rsidRPr="00FA28DF" w:rsidRDefault="00EC093A" w:rsidP="00396AF1">
      <w:pPr>
        <w:pStyle w:val="Nadpis1"/>
        <w:spacing w:before="120"/>
        <w:ind w:left="357" w:hanging="357"/>
        <w:rPr>
          <w:rFonts w:ascii="Garamond" w:hAnsi="Garamond"/>
          <w:sz w:val="24"/>
          <w:szCs w:val="24"/>
        </w:rPr>
      </w:pPr>
      <w:r w:rsidRPr="00FA28DF">
        <w:rPr>
          <w:rFonts w:ascii="Garamond" w:hAnsi="Garamond"/>
          <w:sz w:val="24"/>
          <w:szCs w:val="24"/>
        </w:rPr>
        <w:t>Cena a platební podmínky</w:t>
      </w:r>
    </w:p>
    <w:p w:rsidR="0009079A" w:rsidRPr="00FA28DF" w:rsidRDefault="00465FEE" w:rsidP="006A5CE7">
      <w:pPr>
        <w:pStyle w:val="Normlnslovan"/>
        <w:tabs>
          <w:tab w:val="clear" w:pos="792"/>
        </w:tabs>
        <w:ind w:left="851"/>
        <w:jc w:val="both"/>
        <w:rPr>
          <w:rFonts w:ascii="Garamond" w:hAnsi="Garamond"/>
          <w:sz w:val="24"/>
        </w:rPr>
      </w:pPr>
      <w:r w:rsidRPr="00FA28DF">
        <w:rPr>
          <w:rFonts w:ascii="Garamond" w:hAnsi="Garamond"/>
          <w:sz w:val="24"/>
        </w:rPr>
        <w:t>C</w:t>
      </w:r>
      <w:r w:rsidR="00EC093A" w:rsidRPr="00FA28DF">
        <w:rPr>
          <w:rFonts w:ascii="Garamond" w:hAnsi="Garamond"/>
          <w:sz w:val="24"/>
        </w:rPr>
        <w:t xml:space="preserve">ena za plnění předmětu </w:t>
      </w:r>
      <w:r w:rsidR="00974E27" w:rsidRPr="00FA28DF">
        <w:rPr>
          <w:rFonts w:ascii="Garamond" w:hAnsi="Garamond"/>
          <w:sz w:val="24"/>
        </w:rPr>
        <w:t>S</w:t>
      </w:r>
      <w:r w:rsidR="00EC093A" w:rsidRPr="00FA28DF">
        <w:rPr>
          <w:rFonts w:ascii="Garamond" w:hAnsi="Garamond"/>
          <w:sz w:val="24"/>
        </w:rPr>
        <w:t xml:space="preserve">mlouvy za dobu trvání </w:t>
      </w:r>
      <w:r w:rsidR="00974E27" w:rsidRPr="00FA28DF">
        <w:rPr>
          <w:rFonts w:ascii="Garamond" w:hAnsi="Garamond"/>
          <w:sz w:val="24"/>
        </w:rPr>
        <w:t>S</w:t>
      </w:r>
      <w:r w:rsidR="00EC093A" w:rsidRPr="00FA28DF">
        <w:rPr>
          <w:rFonts w:ascii="Garamond" w:hAnsi="Garamond"/>
          <w:sz w:val="24"/>
        </w:rPr>
        <w:t xml:space="preserve">mlouvy </w:t>
      </w:r>
      <w:r w:rsidRPr="00FA28DF">
        <w:rPr>
          <w:rFonts w:ascii="Garamond" w:hAnsi="Garamond"/>
          <w:sz w:val="24"/>
        </w:rPr>
        <w:t xml:space="preserve">je sjednána ve výši </w:t>
      </w:r>
      <w:r w:rsidR="008B2A27">
        <w:rPr>
          <w:rFonts w:ascii="Garamond" w:hAnsi="Garamond"/>
          <w:b/>
          <w:sz w:val="24"/>
        </w:rPr>
        <w:t>250</w:t>
      </w:r>
      <w:r w:rsidR="00C24E3B">
        <w:rPr>
          <w:rFonts w:ascii="Garamond" w:hAnsi="Garamond"/>
          <w:b/>
          <w:sz w:val="24"/>
        </w:rPr>
        <w:t xml:space="preserve"> 000</w:t>
      </w:r>
      <w:r w:rsidR="00F83BBD" w:rsidRPr="00FA28DF">
        <w:rPr>
          <w:rFonts w:ascii="Garamond" w:hAnsi="Garamond"/>
          <w:b/>
          <w:sz w:val="24"/>
        </w:rPr>
        <w:t xml:space="preserve">,- </w:t>
      </w:r>
      <w:r w:rsidR="00EC093A" w:rsidRPr="00FA28DF">
        <w:rPr>
          <w:rFonts w:ascii="Garamond" w:hAnsi="Garamond"/>
          <w:b/>
          <w:sz w:val="24"/>
        </w:rPr>
        <w:t>Kč</w:t>
      </w:r>
      <w:r w:rsidR="00EC093A" w:rsidRPr="00FA28DF">
        <w:rPr>
          <w:rFonts w:ascii="Garamond" w:hAnsi="Garamond"/>
          <w:sz w:val="24"/>
        </w:rPr>
        <w:t xml:space="preserve"> </w:t>
      </w:r>
      <w:r w:rsidR="0039587F" w:rsidRPr="00FA28DF">
        <w:rPr>
          <w:rFonts w:ascii="Garamond" w:hAnsi="Garamond"/>
          <w:sz w:val="24"/>
        </w:rPr>
        <w:t>bez </w:t>
      </w:r>
      <w:r w:rsidR="00EC093A" w:rsidRPr="00FA28DF">
        <w:rPr>
          <w:rFonts w:ascii="Garamond" w:hAnsi="Garamond"/>
          <w:sz w:val="24"/>
        </w:rPr>
        <w:t>DPH.</w:t>
      </w:r>
      <w:r w:rsidR="00503614" w:rsidRPr="00FA28DF">
        <w:rPr>
          <w:rFonts w:ascii="Garamond" w:hAnsi="Garamond"/>
          <w:sz w:val="24"/>
        </w:rPr>
        <w:t xml:space="preserve"> </w:t>
      </w:r>
      <w:r w:rsidR="00F77445" w:rsidRPr="00FA28DF">
        <w:rPr>
          <w:rFonts w:ascii="Garamond" w:hAnsi="Garamond"/>
          <w:sz w:val="24"/>
        </w:rPr>
        <w:t>DPH ve výši 2</w:t>
      </w:r>
      <w:r w:rsidR="00B50849" w:rsidRPr="00FA28DF">
        <w:rPr>
          <w:rFonts w:ascii="Garamond" w:hAnsi="Garamond"/>
          <w:sz w:val="24"/>
        </w:rPr>
        <w:t>1</w:t>
      </w:r>
      <w:r w:rsidR="00F77445" w:rsidRPr="00FA28DF">
        <w:rPr>
          <w:rFonts w:ascii="Garamond" w:hAnsi="Garamond"/>
          <w:sz w:val="24"/>
        </w:rPr>
        <w:t xml:space="preserve">% je ke dni podpisu </w:t>
      </w:r>
      <w:r w:rsidR="00974E27" w:rsidRPr="00FA28DF">
        <w:rPr>
          <w:rFonts w:ascii="Garamond" w:hAnsi="Garamond"/>
          <w:sz w:val="24"/>
        </w:rPr>
        <w:t>S</w:t>
      </w:r>
      <w:r w:rsidR="00F77445" w:rsidRPr="00FA28DF">
        <w:rPr>
          <w:rFonts w:ascii="Garamond" w:hAnsi="Garamond"/>
          <w:sz w:val="24"/>
        </w:rPr>
        <w:t>mlouvy</w:t>
      </w:r>
      <w:r w:rsidR="00681216" w:rsidRPr="00FA28DF">
        <w:rPr>
          <w:rFonts w:ascii="Garamond" w:hAnsi="Garamond"/>
          <w:sz w:val="24"/>
        </w:rPr>
        <w:t xml:space="preserve"> </w:t>
      </w:r>
      <w:r w:rsidR="008B2A27">
        <w:rPr>
          <w:rFonts w:ascii="Garamond" w:hAnsi="Garamond"/>
          <w:b/>
          <w:sz w:val="24"/>
        </w:rPr>
        <w:t>52 5</w:t>
      </w:r>
      <w:r w:rsidR="00AD1B9D">
        <w:rPr>
          <w:rFonts w:ascii="Garamond" w:hAnsi="Garamond"/>
          <w:b/>
          <w:sz w:val="24"/>
        </w:rPr>
        <w:t>00</w:t>
      </w:r>
      <w:r w:rsidR="00681216" w:rsidRPr="00FA28DF">
        <w:rPr>
          <w:rFonts w:ascii="Garamond" w:hAnsi="Garamond"/>
          <w:b/>
          <w:sz w:val="24"/>
        </w:rPr>
        <w:t>,- Kč</w:t>
      </w:r>
      <w:r w:rsidR="00F77445" w:rsidRPr="00FA28DF">
        <w:rPr>
          <w:rFonts w:ascii="Garamond" w:hAnsi="Garamond"/>
          <w:sz w:val="24"/>
        </w:rPr>
        <w:t>. Cena s 2</w:t>
      </w:r>
      <w:r w:rsidR="00B50849" w:rsidRPr="00FA28DF">
        <w:rPr>
          <w:rFonts w:ascii="Garamond" w:hAnsi="Garamond"/>
          <w:sz w:val="24"/>
        </w:rPr>
        <w:t>1</w:t>
      </w:r>
      <w:r w:rsidR="00F77445" w:rsidRPr="00FA28DF">
        <w:rPr>
          <w:rFonts w:ascii="Garamond" w:hAnsi="Garamond"/>
          <w:sz w:val="24"/>
        </w:rPr>
        <w:t xml:space="preserve">% DPH činí </w:t>
      </w:r>
      <w:r w:rsidR="008B2A27">
        <w:rPr>
          <w:rFonts w:ascii="Garamond" w:hAnsi="Garamond"/>
          <w:b/>
          <w:sz w:val="24"/>
        </w:rPr>
        <w:t>302 500</w:t>
      </w:r>
      <w:r w:rsidR="00F83BBD" w:rsidRPr="00FA28DF">
        <w:rPr>
          <w:rFonts w:ascii="Garamond" w:hAnsi="Garamond"/>
          <w:b/>
          <w:sz w:val="24"/>
        </w:rPr>
        <w:t xml:space="preserve">,- </w:t>
      </w:r>
      <w:r w:rsidR="00F77445" w:rsidRPr="00FA28DF">
        <w:rPr>
          <w:rFonts w:ascii="Garamond" w:hAnsi="Garamond"/>
          <w:b/>
          <w:sz w:val="24"/>
        </w:rPr>
        <w:t>Kč</w:t>
      </w:r>
      <w:r w:rsidR="00F77445" w:rsidRPr="00FA28DF">
        <w:rPr>
          <w:rFonts w:ascii="Garamond" w:hAnsi="Garamond"/>
          <w:sz w:val="24"/>
        </w:rPr>
        <w:t xml:space="preserve">. </w:t>
      </w:r>
      <w:r w:rsidR="00503614" w:rsidRPr="00FA28DF">
        <w:rPr>
          <w:rFonts w:ascii="Garamond" w:hAnsi="Garamond"/>
          <w:sz w:val="24"/>
        </w:rPr>
        <w:t>Tato cena je stanovena jako nejvýše přípustná.</w:t>
      </w:r>
    </w:p>
    <w:p w:rsidR="0009079A" w:rsidRPr="004C3BA3" w:rsidRDefault="00EC093A" w:rsidP="00B67034">
      <w:pPr>
        <w:pStyle w:val="Normlnslovan"/>
        <w:tabs>
          <w:tab w:val="clear" w:pos="792"/>
        </w:tabs>
        <w:spacing w:before="60"/>
        <w:ind w:left="851" w:hanging="431"/>
        <w:jc w:val="both"/>
        <w:rPr>
          <w:rFonts w:ascii="Garamond" w:hAnsi="Garamond"/>
          <w:sz w:val="24"/>
        </w:rPr>
      </w:pPr>
      <w:r w:rsidRPr="004C3BA3">
        <w:rPr>
          <w:rFonts w:ascii="Garamond" w:hAnsi="Garamond"/>
          <w:sz w:val="24"/>
        </w:rPr>
        <w:t xml:space="preserve">DPH bude </w:t>
      </w:r>
      <w:r w:rsidR="00166467">
        <w:rPr>
          <w:rFonts w:ascii="Garamond" w:hAnsi="Garamond"/>
          <w:sz w:val="24"/>
        </w:rPr>
        <w:t>zhotovitel</w:t>
      </w:r>
      <w:r w:rsidRPr="004C3BA3">
        <w:rPr>
          <w:rFonts w:ascii="Garamond" w:hAnsi="Garamond"/>
          <w:sz w:val="24"/>
        </w:rPr>
        <w:t xml:space="preserve"> účtovat v zákonné sazbě platné v den zdanitelného plnění.</w:t>
      </w:r>
      <w:r w:rsidR="00EC0D70">
        <w:rPr>
          <w:rFonts w:ascii="Garamond" w:hAnsi="Garamond"/>
          <w:sz w:val="24"/>
        </w:rPr>
        <w:t xml:space="preserve"> Cena bez DPH bude zachována po celou dobu platnosti této Smlouvy.</w:t>
      </w:r>
    </w:p>
    <w:p w:rsidR="0009079A" w:rsidRDefault="00EC093A" w:rsidP="006A5CE7">
      <w:pPr>
        <w:pStyle w:val="Normlnslovan"/>
        <w:tabs>
          <w:tab w:val="clear" w:pos="792"/>
        </w:tabs>
        <w:ind w:left="85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Cena obsahuje veškeré náklady </w:t>
      </w:r>
      <w:r w:rsidR="005A3698">
        <w:rPr>
          <w:rFonts w:ascii="Garamond" w:hAnsi="Garamond"/>
          <w:sz w:val="24"/>
        </w:rPr>
        <w:t>zhotovitele</w:t>
      </w:r>
      <w:r>
        <w:rPr>
          <w:rFonts w:ascii="Garamond" w:hAnsi="Garamond"/>
          <w:sz w:val="24"/>
        </w:rPr>
        <w:t xml:space="preserve"> </w:t>
      </w:r>
      <w:r w:rsidR="00503614">
        <w:rPr>
          <w:rFonts w:ascii="Garamond" w:hAnsi="Garamond"/>
          <w:sz w:val="24"/>
        </w:rPr>
        <w:t>nezbytné k řádnému, úplnému a kvalitnímu plnění předmětu plnění včetně všech rizik a vlivů souvisejících s plněním. Cena zahrnuje pojištění, garance, cla, poplatky, inflační vlivy a jakékoli další výdaje nutné pro realizaci zakázky</w:t>
      </w:r>
      <w:r>
        <w:rPr>
          <w:rFonts w:ascii="Garamond" w:hAnsi="Garamond"/>
          <w:sz w:val="24"/>
        </w:rPr>
        <w:t>.</w:t>
      </w:r>
    </w:p>
    <w:p w:rsidR="00BA0855" w:rsidRPr="00BA0855" w:rsidRDefault="005A3698" w:rsidP="006A5CE7">
      <w:pPr>
        <w:pStyle w:val="Normlnslovan"/>
        <w:tabs>
          <w:tab w:val="clear" w:pos="792"/>
        </w:tabs>
        <w:ind w:left="85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Objednatel </w:t>
      </w:r>
      <w:r w:rsidR="00EF49F8" w:rsidRPr="00BA0855">
        <w:rPr>
          <w:rFonts w:ascii="Garamond" w:hAnsi="Garamond"/>
          <w:sz w:val="24"/>
        </w:rPr>
        <w:t>ne</w:t>
      </w:r>
      <w:r w:rsidR="00465FEE" w:rsidRPr="00BA0855">
        <w:rPr>
          <w:rFonts w:ascii="Garamond" w:hAnsi="Garamond"/>
          <w:sz w:val="24"/>
        </w:rPr>
        <w:t>bude poskytovat zálohy</w:t>
      </w:r>
      <w:r w:rsidR="00EF49F8" w:rsidRPr="00BA0855">
        <w:rPr>
          <w:rFonts w:ascii="Garamond" w:hAnsi="Garamond"/>
          <w:sz w:val="24"/>
        </w:rPr>
        <w:t xml:space="preserve">. </w:t>
      </w:r>
      <w:r w:rsidR="00BA0855">
        <w:rPr>
          <w:rFonts w:ascii="Garamond" w:hAnsi="Garamond"/>
          <w:sz w:val="24"/>
        </w:rPr>
        <w:t>Úhrada bude probíhat na základě platných daňových dokladů</w:t>
      </w:r>
      <w:r w:rsidR="00592682">
        <w:rPr>
          <w:rFonts w:ascii="Garamond" w:hAnsi="Garamond"/>
          <w:sz w:val="24"/>
        </w:rPr>
        <w:t xml:space="preserve"> podle </w:t>
      </w:r>
      <w:proofErr w:type="gramStart"/>
      <w:r w:rsidR="00592682">
        <w:rPr>
          <w:rFonts w:ascii="Garamond" w:hAnsi="Garamond"/>
          <w:sz w:val="24"/>
        </w:rPr>
        <w:t xml:space="preserve">bodu </w:t>
      </w:r>
      <w:r w:rsidR="00574D61">
        <w:rPr>
          <w:rFonts w:ascii="Garamond" w:hAnsi="Garamond"/>
          <w:sz w:val="24"/>
        </w:rPr>
        <w:fldChar w:fldCharType="begin"/>
      </w:r>
      <w:r w:rsidR="00592682">
        <w:rPr>
          <w:rFonts w:ascii="Garamond" w:hAnsi="Garamond"/>
          <w:sz w:val="24"/>
        </w:rPr>
        <w:instrText xml:space="preserve"> REF _Ref449456056 \r \h </w:instrText>
      </w:r>
      <w:r w:rsidR="00574D61">
        <w:rPr>
          <w:rFonts w:ascii="Garamond" w:hAnsi="Garamond"/>
          <w:sz w:val="24"/>
        </w:rPr>
      </w:r>
      <w:r w:rsidR="00574D61">
        <w:rPr>
          <w:rFonts w:ascii="Garamond" w:hAnsi="Garamond"/>
          <w:sz w:val="24"/>
        </w:rPr>
        <w:fldChar w:fldCharType="separate"/>
      </w:r>
      <w:r w:rsidR="005C2A2C">
        <w:rPr>
          <w:rFonts w:ascii="Garamond" w:hAnsi="Garamond"/>
          <w:sz w:val="24"/>
        </w:rPr>
        <w:t>8.7</w:t>
      </w:r>
      <w:r w:rsidR="00574D61">
        <w:rPr>
          <w:rFonts w:ascii="Garamond" w:hAnsi="Garamond"/>
          <w:sz w:val="24"/>
        </w:rPr>
        <w:fldChar w:fldCharType="end"/>
      </w:r>
      <w:r w:rsidR="00BE168C">
        <w:rPr>
          <w:rFonts w:ascii="Garamond" w:hAnsi="Garamond"/>
          <w:sz w:val="24"/>
        </w:rPr>
        <w:t>7</w:t>
      </w:r>
      <w:proofErr w:type="gramEnd"/>
      <w:r w:rsidR="00BA0855">
        <w:rPr>
          <w:rFonts w:ascii="Garamond" w:hAnsi="Garamond"/>
          <w:sz w:val="24"/>
        </w:rPr>
        <w:t>.</w:t>
      </w:r>
    </w:p>
    <w:p w:rsidR="002C6D80" w:rsidRDefault="00BA0855" w:rsidP="006A5CE7">
      <w:pPr>
        <w:pStyle w:val="Normlnslovan"/>
        <w:tabs>
          <w:tab w:val="clear" w:pos="792"/>
        </w:tabs>
        <w:ind w:left="851"/>
        <w:jc w:val="both"/>
        <w:rPr>
          <w:rFonts w:ascii="Garamond" w:hAnsi="Garamond"/>
          <w:sz w:val="24"/>
        </w:rPr>
      </w:pPr>
      <w:bookmarkStart w:id="3" w:name="_Ref280705760"/>
      <w:r w:rsidRPr="00BA0855">
        <w:rPr>
          <w:rFonts w:ascii="Garamond" w:hAnsi="Garamond"/>
          <w:sz w:val="24"/>
        </w:rPr>
        <w:t>Daňov</w:t>
      </w:r>
      <w:r w:rsidR="0061217D">
        <w:rPr>
          <w:rFonts w:ascii="Garamond" w:hAnsi="Garamond"/>
          <w:sz w:val="24"/>
        </w:rPr>
        <w:t>é</w:t>
      </w:r>
      <w:r w:rsidRPr="00BA0855">
        <w:rPr>
          <w:rFonts w:ascii="Garamond" w:hAnsi="Garamond"/>
          <w:sz w:val="24"/>
        </w:rPr>
        <w:t xml:space="preserve"> doklad</w:t>
      </w:r>
      <w:r w:rsidR="0061217D">
        <w:rPr>
          <w:rFonts w:ascii="Garamond" w:hAnsi="Garamond"/>
          <w:sz w:val="24"/>
        </w:rPr>
        <w:t>y</w:t>
      </w:r>
      <w:r w:rsidRPr="00BA0855">
        <w:rPr>
          <w:rFonts w:ascii="Garamond" w:hAnsi="Garamond"/>
          <w:sz w:val="24"/>
        </w:rPr>
        <w:t xml:space="preserve"> </w:t>
      </w:r>
      <w:r w:rsidR="006A5CE7">
        <w:rPr>
          <w:rFonts w:ascii="Garamond" w:hAnsi="Garamond"/>
          <w:sz w:val="24"/>
        </w:rPr>
        <w:t xml:space="preserve">k plnění dle </w:t>
      </w:r>
      <w:proofErr w:type="gramStart"/>
      <w:r w:rsidR="006A5CE7">
        <w:rPr>
          <w:rFonts w:ascii="Garamond" w:hAnsi="Garamond"/>
          <w:sz w:val="24"/>
        </w:rPr>
        <w:t>bodu</w:t>
      </w:r>
      <w:r w:rsidR="009A3DDF">
        <w:rPr>
          <w:rFonts w:ascii="Garamond" w:hAnsi="Garamond"/>
          <w:sz w:val="24"/>
        </w:rPr>
        <w:t xml:space="preserve"> </w:t>
      </w:r>
      <w:r w:rsidR="00574D61">
        <w:rPr>
          <w:rFonts w:ascii="Garamond" w:hAnsi="Garamond"/>
          <w:sz w:val="24"/>
        </w:rPr>
        <w:fldChar w:fldCharType="begin"/>
      </w:r>
      <w:r w:rsidR="009A3DDF">
        <w:rPr>
          <w:rFonts w:ascii="Garamond" w:hAnsi="Garamond"/>
          <w:sz w:val="24"/>
        </w:rPr>
        <w:instrText xml:space="preserve"> REF _Ref457224660 \r \h </w:instrText>
      </w:r>
      <w:r w:rsidR="00574D61">
        <w:rPr>
          <w:rFonts w:ascii="Garamond" w:hAnsi="Garamond"/>
          <w:sz w:val="24"/>
        </w:rPr>
      </w:r>
      <w:r w:rsidR="00574D61">
        <w:rPr>
          <w:rFonts w:ascii="Garamond" w:hAnsi="Garamond"/>
          <w:sz w:val="24"/>
        </w:rPr>
        <w:fldChar w:fldCharType="separate"/>
      </w:r>
      <w:r w:rsidR="005C2A2C">
        <w:rPr>
          <w:rFonts w:ascii="Garamond" w:hAnsi="Garamond"/>
          <w:sz w:val="24"/>
        </w:rPr>
        <w:t>3.1</w:t>
      </w:r>
      <w:r w:rsidR="00574D61">
        <w:rPr>
          <w:rFonts w:ascii="Garamond" w:hAnsi="Garamond"/>
          <w:sz w:val="24"/>
        </w:rPr>
        <w:fldChar w:fldCharType="end"/>
      </w:r>
      <w:r w:rsidR="009A3DDF">
        <w:rPr>
          <w:rFonts w:ascii="Garamond" w:hAnsi="Garamond"/>
          <w:sz w:val="24"/>
        </w:rPr>
        <w:t xml:space="preserve"> této</w:t>
      </w:r>
      <w:proofErr w:type="gramEnd"/>
      <w:r w:rsidR="006A5CE7">
        <w:rPr>
          <w:rFonts w:ascii="Garamond" w:hAnsi="Garamond"/>
          <w:sz w:val="24"/>
        </w:rPr>
        <w:t xml:space="preserve"> </w:t>
      </w:r>
      <w:r w:rsidR="009A3DDF">
        <w:rPr>
          <w:rFonts w:ascii="Garamond" w:hAnsi="Garamond"/>
          <w:sz w:val="24"/>
        </w:rPr>
        <w:t xml:space="preserve">Smlouvy </w:t>
      </w:r>
      <w:r w:rsidRPr="00BA0855">
        <w:rPr>
          <w:rFonts w:ascii="Garamond" w:hAnsi="Garamond"/>
          <w:sz w:val="24"/>
        </w:rPr>
        <w:t>bud</w:t>
      </w:r>
      <w:r w:rsidR="0061217D">
        <w:rPr>
          <w:rFonts w:ascii="Garamond" w:hAnsi="Garamond"/>
          <w:sz w:val="24"/>
        </w:rPr>
        <w:t>ou</w:t>
      </w:r>
      <w:r w:rsidRPr="00BA0855">
        <w:rPr>
          <w:rFonts w:ascii="Garamond" w:hAnsi="Garamond"/>
          <w:sz w:val="24"/>
        </w:rPr>
        <w:t xml:space="preserve"> </w:t>
      </w:r>
      <w:r w:rsidR="005A3698">
        <w:rPr>
          <w:rFonts w:ascii="Garamond" w:hAnsi="Garamond"/>
          <w:sz w:val="24"/>
        </w:rPr>
        <w:t>zhotovitelem</w:t>
      </w:r>
      <w:r w:rsidR="005A3698" w:rsidRPr="00BA0855">
        <w:rPr>
          <w:rFonts w:ascii="Garamond" w:hAnsi="Garamond"/>
          <w:sz w:val="24"/>
        </w:rPr>
        <w:t xml:space="preserve"> </w:t>
      </w:r>
      <w:r w:rsidRPr="00BA0855">
        <w:rPr>
          <w:rFonts w:ascii="Garamond" w:hAnsi="Garamond"/>
          <w:sz w:val="24"/>
        </w:rPr>
        <w:t>vystaven</w:t>
      </w:r>
      <w:r w:rsidR="0061217D">
        <w:rPr>
          <w:rFonts w:ascii="Garamond" w:hAnsi="Garamond"/>
          <w:sz w:val="24"/>
        </w:rPr>
        <w:t>y</w:t>
      </w:r>
      <w:r w:rsidRPr="00BA0855">
        <w:rPr>
          <w:rFonts w:ascii="Garamond" w:hAnsi="Garamond"/>
          <w:sz w:val="24"/>
        </w:rPr>
        <w:t xml:space="preserve"> do 14 kalendářních dnů od </w:t>
      </w:r>
      <w:r w:rsidR="005A3698">
        <w:rPr>
          <w:rFonts w:ascii="Garamond" w:hAnsi="Garamond"/>
          <w:sz w:val="24"/>
        </w:rPr>
        <w:t>předání a akceptace příslušného plnění</w:t>
      </w:r>
      <w:r w:rsidRPr="00BA0855">
        <w:rPr>
          <w:rFonts w:ascii="Garamond" w:hAnsi="Garamond"/>
          <w:sz w:val="24"/>
        </w:rPr>
        <w:t>.</w:t>
      </w:r>
      <w:bookmarkEnd w:id="3"/>
      <w:r w:rsidR="00592682">
        <w:rPr>
          <w:rFonts w:ascii="Garamond" w:hAnsi="Garamond"/>
          <w:sz w:val="24"/>
        </w:rPr>
        <w:t xml:space="preserve"> Předání a akceptace proběhne oboustranně písemně.</w:t>
      </w:r>
      <w:r w:rsidR="00693A7B">
        <w:rPr>
          <w:rFonts w:ascii="Garamond" w:hAnsi="Garamond"/>
          <w:sz w:val="24"/>
        </w:rPr>
        <w:t xml:space="preserve"> </w:t>
      </w:r>
    </w:p>
    <w:p w:rsidR="00BA0855" w:rsidRPr="00BA0855" w:rsidRDefault="002C6D80" w:rsidP="006A5CE7">
      <w:pPr>
        <w:pStyle w:val="Normlnslovan"/>
        <w:tabs>
          <w:tab w:val="clear" w:pos="792"/>
        </w:tabs>
        <w:ind w:left="85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Daňové doklady budou obsahovat identifikaci projektu, kterým je zajištěno fina</w:t>
      </w:r>
      <w:r w:rsidR="00F31F66">
        <w:rPr>
          <w:rFonts w:ascii="Garamond" w:hAnsi="Garamond"/>
          <w:sz w:val="24"/>
        </w:rPr>
        <w:t>n</w:t>
      </w:r>
      <w:r w:rsidR="00B67034">
        <w:rPr>
          <w:rFonts w:ascii="Garamond" w:hAnsi="Garamond"/>
          <w:sz w:val="24"/>
        </w:rPr>
        <w:t xml:space="preserve">cování </w:t>
      </w:r>
      <w:r>
        <w:rPr>
          <w:rFonts w:ascii="Garamond" w:hAnsi="Garamond"/>
          <w:sz w:val="24"/>
        </w:rPr>
        <w:t xml:space="preserve">v rámci Integrovaného regionálního operačního programu. </w:t>
      </w:r>
      <w:r w:rsidR="00693A7B">
        <w:rPr>
          <w:rFonts w:ascii="Garamond" w:hAnsi="Garamond"/>
          <w:sz w:val="24"/>
        </w:rPr>
        <w:t>Součástí (přílohou) daňového dokladu bude potvrzení zadavatele o převzetí a akceptaci předmětu plnění - protokolem o předání předmětu plnění oboustranně podepsaným pověřenými zástupci smluvních stran.</w:t>
      </w:r>
    </w:p>
    <w:p w:rsidR="00603463" w:rsidRDefault="00603463" w:rsidP="006A5CE7">
      <w:pPr>
        <w:pStyle w:val="Normlnslovan"/>
        <w:tabs>
          <w:tab w:val="clear" w:pos="792"/>
        </w:tabs>
        <w:ind w:left="851"/>
        <w:jc w:val="both"/>
        <w:rPr>
          <w:rFonts w:ascii="Garamond" w:hAnsi="Garamond"/>
          <w:sz w:val="24"/>
        </w:rPr>
      </w:pPr>
      <w:bookmarkStart w:id="4" w:name="_Ref449456056"/>
      <w:r w:rsidRPr="00603463">
        <w:rPr>
          <w:rFonts w:ascii="Garamond" w:hAnsi="Garamond"/>
          <w:sz w:val="24"/>
        </w:rPr>
        <w:t xml:space="preserve">Doba splatnosti daňových dokladů je stanovena na </w:t>
      </w:r>
      <w:r w:rsidR="00356992">
        <w:rPr>
          <w:rFonts w:ascii="Garamond" w:hAnsi="Garamond"/>
          <w:sz w:val="24"/>
        </w:rPr>
        <w:t>3</w:t>
      </w:r>
      <w:r w:rsidR="005A3698">
        <w:rPr>
          <w:rFonts w:ascii="Garamond" w:hAnsi="Garamond"/>
          <w:sz w:val="24"/>
        </w:rPr>
        <w:t>0</w:t>
      </w:r>
      <w:r w:rsidRPr="00603463">
        <w:rPr>
          <w:rFonts w:ascii="Garamond" w:hAnsi="Garamond"/>
          <w:sz w:val="24"/>
        </w:rPr>
        <w:t xml:space="preserve"> kalendářních dnů ode dne doručení daňového dokladu </w:t>
      </w:r>
      <w:r w:rsidR="005A3698">
        <w:rPr>
          <w:rFonts w:ascii="Garamond" w:hAnsi="Garamond"/>
          <w:sz w:val="24"/>
        </w:rPr>
        <w:t>objednateli</w:t>
      </w:r>
      <w:r w:rsidR="002C6D80">
        <w:rPr>
          <w:rFonts w:ascii="Garamond" w:hAnsi="Garamond"/>
          <w:sz w:val="24"/>
        </w:rPr>
        <w:t xml:space="preserve">, přičemž za dobu úhrady se považuje den, kdy byla daná </w:t>
      </w:r>
      <w:r w:rsidR="002C6D80">
        <w:rPr>
          <w:rFonts w:ascii="Garamond" w:hAnsi="Garamond"/>
          <w:sz w:val="24"/>
        </w:rPr>
        <w:lastRenderedPageBreak/>
        <w:t>částka odepsána z účtu objednatele ve prospěch zhotovitele</w:t>
      </w:r>
      <w:r w:rsidRPr="00603463">
        <w:rPr>
          <w:rFonts w:ascii="Garamond" w:hAnsi="Garamond"/>
          <w:sz w:val="24"/>
        </w:rPr>
        <w:t>.</w:t>
      </w:r>
      <w:r w:rsidR="004052B2">
        <w:rPr>
          <w:rFonts w:ascii="Garamond" w:hAnsi="Garamond"/>
          <w:sz w:val="24"/>
        </w:rPr>
        <w:t xml:space="preserve"> </w:t>
      </w:r>
      <w:r w:rsidR="00364368">
        <w:rPr>
          <w:rFonts w:ascii="Garamond" w:hAnsi="Garamond"/>
          <w:sz w:val="24"/>
        </w:rPr>
        <w:t xml:space="preserve">Daňový doklad musí </w:t>
      </w:r>
      <w:r w:rsidR="00364368" w:rsidRPr="001E5F71">
        <w:rPr>
          <w:rFonts w:ascii="Garamond" w:hAnsi="Garamond"/>
          <w:sz w:val="24"/>
        </w:rPr>
        <w:t>obsahovat náležitosti dle § 28 zák.</w:t>
      </w:r>
      <w:r w:rsidR="00D92276">
        <w:rPr>
          <w:rFonts w:ascii="Garamond" w:hAnsi="Garamond"/>
          <w:sz w:val="24"/>
        </w:rPr>
        <w:t> </w:t>
      </w:r>
      <w:r w:rsidR="00364368" w:rsidRPr="001E5F71">
        <w:rPr>
          <w:rFonts w:ascii="Garamond" w:hAnsi="Garamond"/>
          <w:sz w:val="24"/>
        </w:rPr>
        <w:t>č. 235/2004 Sb., o dani z přidané hodnoty, ve znění pozdějších předpisů</w:t>
      </w:r>
      <w:r w:rsidR="002C6D80">
        <w:rPr>
          <w:rFonts w:ascii="Garamond" w:hAnsi="Garamond"/>
          <w:sz w:val="24"/>
        </w:rPr>
        <w:t xml:space="preserve"> včetně doplnění dalších náležitostí faktury podle § 435 zákona č.</w:t>
      </w:r>
      <w:r w:rsidR="00F31F66">
        <w:rPr>
          <w:rFonts w:ascii="Garamond" w:hAnsi="Garamond"/>
          <w:sz w:val="24"/>
        </w:rPr>
        <w:t> </w:t>
      </w:r>
      <w:r w:rsidR="002C6D80">
        <w:rPr>
          <w:rFonts w:ascii="Garamond" w:hAnsi="Garamond"/>
          <w:sz w:val="24"/>
        </w:rPr>
        <w:t>89/2012 Sb., občanského zákoníku, ve znění pozdějších předpisů</w:t>
      </w:r>
      <w:r w:rsidR="00364368" w:rsidRPr="001E5F71">
        <w:rPr>
          <w:rFonts w:ascii="Garamond" w:hAnsi="Garamond"/>
          <w:sz w:val="24"/>
        </w:rPr>
        <w:t>.</w:t>
      </w:r>
      <w:bookmarkEnd w:id="4"/>
    </w:p>
    <w:p w:rsidR="002C6D80" w:rsidRPr="00603463" w:rsidRDefault="002C6D80" w:rsidP="006A5CE7">
      <w:pPr>
        <w:pStyle w:val="Normlnslovan"/>
        <w:tabs>
          <w:tab w:val="clear" w:pos="792"/>
        </w:tabs>
        <w:ind w:left="85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Platba proběhne výhradně v české měně. Rovněž veškeré cenové údaje budou uváděny </w:t>
      </w:r>
      <w:r w:rsidR="00F31F66">
        <w:rPr>
          <w:rFonts w:ascii="Garamond" w:hAnsi="Garamond"/>
          <w:sz w:val="24"/>
        </w:rPr>
        <w:t> </w:t>
      </w:r>
      <w:r>
        <w:rPr>
          <w:rFonts w:ascii="Garamond" w:hAnsi="Garamond"/>
          <w:sz w:val="24"/>
        </w:rPr>
        <w:t>Kč.</w:t>
      </w:r>
    </w:p>
    <w:p w:rsidR="00EF49F8" w:rsidRDefault="005A3698" w:rsidP="006A5CE7">
      <w:pPr>
        <w:pStyle w:val="Normlnslovan"/>
        <w:tabs>
          <w:tab w:val="clear" w:pos="792"/>
        </w:tabs>
        <w:ind w:left="85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Objednatel </w:t>
      </w:r>
      <w:r w:rsidR="00EF49F8" w:rsidRPr="00603463">
        <w:rPr>
          <w:rFonts w:ascii="Garamond" w:hAnsi="Garamond"/>
          <w:sz w:val="24"/>
        </w:rPr>
        <w:t xml:space="preserve">má právo daňový doklad před uplynutím lhůty jeho splatnosti vrátit, aniž by došlo </w:t>
      </w:r>
      <w:r w:rsidR="0039587F" w:rsidRPr="00603463">
        <w:rPr>
          <w:rFonts w:ascii="Garamond" w:hAnsi="Garamond"/>
          <w:sz w:val="24"/>
        </w:rPr>
        <w:t>k</w:t>
      </w:r>
      <w:r w:rsidR="0039587F">
        <w:rPr>
          <w:rFonts w:ascii="Garamond" w:hAnsi="Garamond"/>
          <w:sz w:val="24"/>
        </w:rPr>
        <w:t> </w:t>
      </w:r>
      <w:r w:rsidR="00EF49F8" w:rsidRPr="00603463">
        <w:rPr>
          <w:rFonts w:ascii="Garamond" w:hAnsi="Garamond"/>
          <w:sz w:val="24"/>
        </w:rPr>
        <w:t xml:space="preserve">prodlení s jeho úhradou, obsahuje-li nesprávné údaje nebo náležitosti dle uvedených právních předpisů. Nová lhůta splatnosti v délce </w:t>
      </w:r>
      <w:r w:rsidR="00356992">
        <w:rPr>
          <w:rFonts w:ascii="Garamond" w:hAnsi="Garamond"/>
          <w:sz w:val="24"/>
        </w:rPr>
        <w:t>3</w:t>
      </w:r>
      <w:r w:rsidR="002C6D80">
        <w:rPr>
          <w:rFonts w:ascii="Garamond" w:hAnsi="Garamond"/>
          <w:sz w:val="24"/>
        </w:rPr>
        <w:t>0</w:t>
      </w:r>
      <w:r w:rsidR="00364368">
        <w:rPr>
          <w:rFonts w:ascii="Garamond" w:hAnsi="Garamond"/>
          <w:sz w:val="24"/>
        </w:rPr>
        <w:t xml:space="preserve"> </w:t>
      </w:r>
      <w:r w:rsidR="00EF49F8" w:rsidRPr="00603463">
        <w:rPr>
          <w:rFonts w:ascii="Garamond" w:hAnsi="Garamond"/>
          <w:sz w:val="24"/>
        </w:rPr>
        <w:t xml:space="preserve">dnů počne plynout ode dne doručení opraveného daňového dokladu </w:t>
      </w:r>
      <w:r>
        <w:rPr>
          <w:rFonts w:ascii="Garamond" w:hAnsi="Garamond"/>
          <w:sz w:val="24"/>
        </w:rPr>
        <w:t>objednateli</w:t>
      </w:r>
      <w:r w:rsidR="00EF49F8" w:rsidRPr="00603463">
        <w:rPr>
          <w:rFonts w:ascii="Garamond" w:hAnsi="Garamond"/>
          <w:sz w:val="24"/>
        </w:rPr>
        <w:t>.</w:t>
      </w:r>
    </w:p>
    <w:p w:rsidR="000A3958" w:rsidRDefault="000A3958" w:rsidP="000A3958">
      <w:pPr>
        <w:pStyle w:val="Normlnslovan"/>
        <w:tabs>
          <w:tab w:val="clear" w:pos="792"/>
        </w:tabs>
        <w:ind w:left="851"/>
        <w:jc w:val="both"/>
        <w:rPr>
          <w:rFonts w:ascii="Garamond" w:hAnsi="Garamond"/>
          <w:sz w:val="24"/>
        </w:rPr>
      </w:pPr>
      <w:r w:rsidRPr="000A3958">
        <w:rPr>
          <w:rFonts w:ascii="Garamond" w:hAnsi="Garamond"/>
          <w:sz w:val="24"/>
        </w:rPr>
        <w:t xml:space="preserve">Zhotovitel je podle ustanovení § 2 písm. e) zákona č. 320/2001 Sb., o finanční kontrole ve veřejné správě a o změně některých zákonů, ve znění pozdějších předpisů, osobou povinnou spolupůsobit při výkonu finanční kontroly prováděné v souvislosti s úhradou služeb z </w:t>
      </w:r>
      <w:r>
        <w:rPr>
          <w:rFonts w:ascii="Garamond" w:hAnsi="Garamond"/>
          <w:sz w:val="24"/>
        </w:rPr>
        <w:t>v</w:t>
      </w:r>
      <w:r w:rsidRPr="000A3958">
        <w:rPr>
          <w:rFonts w:ascii="Garamond" w:hAnsi="Garamond"/>
          <w:sz w:val="24"/>
        </w:rPr>
        <w:t xml:space="preserve">eřejných </w:t>
      </w:r>
      <w:r>
        <w:rPr>
          <w:rFonts w:ascii="Garamond" w:hAnsi="Garamond"/>
          <w:sz w:val="24"/>
        </w:rPr>
        <w:t>v</w:t>
      </w:r>
      <w:r w:rsidRPr="000A3958">
        <w:rPr>
          <w:rFonts w:ascii="Garamond" w:hAnsi="Garamond"/>
          <w:sz w:val="24"/>
        </w:rPr>
        <w:t>ýdajů</w:t>
      </w:r>
      <w:r>
        <w:rPr>
          <w:rFonts w:ascii="Garamond" w:hAnsi="Garamond"/>
          <w:sz w:val="24"/>
        </w:rPr>
        <w:t>.</w:t>
      </w:r>
    </w:p>
    <w:p w:rsidR="000A3958" w:rsidRPr="0056756E" w:rsidRDefault="0056756E" w:rsidP="0056756E">
      <w:pPr>
        <w:pStyle w:val="Normlnslovan"/>
        <w:tabs>
          <w:tab w:val="clear" w:pos="792"/>
        </w:tabs>
        <w:ind w:left="851"/>
        <w:jc w:val="both"/>
        <w:rPr>
          <w:rFonts w:ascii="Garamond" w:hAnsi="Garamond"/>
          <w:sz w:val="24"/>
        </w:rPr>
      </w:pPr>
      <w:r w:rsidRPr="0056756E">
        <w:rPr>
          <w:rFonts w:ascii="Garamond" w:hAnsi="Garamond"/>
          <w:sz w:val="24"/>
        </w:rPr>
        <w:t xml:space="preserve">Zhotovitel </w:t>
      </w:r>
      <w:r w:rsidR="000A3958" w:rsidRPr="0056756E">
        <w:rPr>
          <w:rFonts w:ascii="Garamond" w:hAnsi="Garamond"/>
          <w:sz w:val="24"/>
        </w:rPr>
        <w:t>se zavazuje k uchování účetních záznamů a dalších relevantních podkladů</w:t>
      </w:r>
      <w:r w:rsidRPr="0056756E">
        <w:rPr>
          <w:rFonts w:ascii="Garamond" w:hAnsi="Garamond"/>
          <w:sz w:val="24"/>
        </w:rPr>
        <w:t xml:space="preserve"> </w:t>
      </w:r>
      <w:r w:rsidR="000A3958" w:rsidRPr="0056756E">
        <w:rPr>
          <w:rFonts w:ascii="Garamond" w:hAnsi="Garamond"/>
          <w:sz w:val="24"/>
        </w:rPr>
        <w:t xml:space="preserve">souvisejících s předmětem plnění (účetní doklady, účetní knihy, odpisové plány, účtový rozvrh, inventurní soupisy a záznamy dokladující formu vedení účetnictví) po dobu stanovenou podmínkami pro archivaci v rámci projektu, tj. do konce roku 2028. Každý originální účetní doklad musí obsahovat informaci, že se jedná o projekt </w:t>
      </w:r>
      <w:r w:rsidRPr="0056756E">
        <w:rPr>
          <w:rFonts w:ascii="Garamond" w:hAnsi="Garamond"/>
          <w:sz w:val="24"/>
        </w:rPr>
        <w:t>Integrovaného regionálního operačního programu.</w:t>
      </w:r>
    </w:p>
    <w:p w:rsidR="0056756E" w:rsidRPr="0056756E" w:rsidRDefault="0056756E" w:rsidP="0056756E">
      <w:pPr>
        <w:pStyle w:val="Normlnslovan"/>
        <w:tabs>
          <w:tab w:val="clear" w:pos="792"/>
        </w:tabs>
        <w:ind w:left="851"/>
        <w:jc w:val="both"/>
        <w:rPr>
          <w:rFonts w:ascii="Garamond" w:hAnsi="Garamond"/>
          <w:sz w:val="24"/>
        </w:rPr>
      </w:pPr>
      <w:r w:rsidRPr="0056756E">
        <w:rPr>
          <w:rFonts w:ascii="Garamond" w:hAnsi="Garamond"/>
          <w:sz w:val="24"/>
        </w:rPr>
        <w:t xml:space="preserve">Zhotovitel je povinen umožnit přístup všem subjektům oprávněným k výkonu kontroly projektu, z jehož prostředků je realizace předmětu plnění hrazena, které budou provádět kontrolu dokladů souvisejících s plněním veřejné zakázky a to po dobu danou právními předpisy ČR k jejich archivaci (zákon č. 563/1991 Sb., o účetnictví, ve znění pozdějších předpisů a zákon č. 235/2004 Sb., o dani z přidané hodnoty, ve </w:t>
      </w:r>
      <w:proofErr w:type="gramStart"/>
      <w:r w:rsidRPr="0056756E">
        <w:rPr>
          <w:rFonts w:ascii="Garamond" w:hAnsi="Garamond"/>
          <w:sz w:val="24"/>
        </w:rPr>
        <w:t>zněni</w:t>
      </w:r>
      <w:proofErr w:type="gramEnd"/>
      <w:r w:rsidRPr="0056756E">
        <w:rPr>
          <w:rFonts w:ascii="Garamond" w:hAnsi="Garamond"/>
          <w:sz w:val="24"/>
        </w:rPr>
        <w:t xml:space="preserve"> pozdějších předpisů, </w:t>
      </w:r>
      <w:r>
        <w:rPr>
          <w:rFonts w:ascii="Garamond" w:hAnsi="Garamond"/>
          <w:sz w:val="24"/>
        </w:rPr>
        <w:t>minimálně v</w:t>
      </w:r>
      <w:r w:rsidRPr="0056756E">
        <w:rPr>
          <w:rFonts w:ascii="Garamond" w:hAnsi="Garamond"/>
          <w:sz w:val="24"/>
        </w:rPr>
        <w:t xml:space="preserve">šak do konce roku </w:t>
      </w:r>
      <w:r>
        <w:rPr>
          <w:rFonts w:ascii="Garamond" w:hAnsi="Garamond"/>
          <w:sz w:val="24"/>
        </w:rPr>
        <w:t>2028.</w:t>
      </w:r>
    </w:p>
    <w:p w:rsidR="0056756E" w:rsidRPr="0056756E" w:rsidRDefault="0056756E" w:rsidP="0056756E">
      <w:pPr>
        <w:pStyle w:val="Normlnslovan"/>
        <w:tabs>
          <w:tab w:val="clear" w:pos="792"/>
        </w:tabs>
        <w:ind w:left="851"/>
        <w:jc w:val="both"/>
        <w:rPr>
          <w:rFonts w:ascii="Garamond" w:hAnsi="Garamond"/>
          <w:sz w:val="24"/>
        </w:rPr>
      </w:pPr>
      <w:r w:rsidRPr="0056756E">
        <w:rPr>
          <w:rFonts w:ascii="Garamond" w:hAnsi="Garamond"/>
          <w:sz w:val="24"/>
        </w:rPr>
        <w:t>Zhotovitel je povinen archivovat originální vyhotovení smlouvy včetně jejích dodatků, originály účetních dokladů a dalších dokladů vztahujících se k realizaci předmětu této smlouvy po dobu 10 let od zániku této smlouvy. Po tuto dobu je zhotovitel povinen umožnit osobám oprávněným k výkonu kontroly projektů provést kontrolu dok</w:t>
      </w:r>
      <w:r>
        <w:rPr>
          <w:rFonts w:ascii="Garamond" w:hAnsi="Garamond"/>
          <w:sz w:val="24"/>
        </w:rPr>
        <w:t>l</w:t>
      </w:r>
      <w:r w:rsidRPr="0056756E">
        <w:rPr>
          <w:rFonts w:ascii="Garamond" w:hAnsi="Garamond"/>
          <w:sz w:val="24"/>
        </w:rPr>
        <w:t>adů souvisejících s plněním této sm</w:t>
      </w:r>
      <w:r>
        <w:rPr>
          <w:rFonts w:ascii="Garamond" w:hAnsi="Garamond"/>
          <w:sz w:val="24"/>
        </w:rPr>
        <w:t>l</w:t>
      </w:r>
      <w:r w:rsidR="00374B2A">
        <w:rPr>
          <w:rFonts w:ascii="Garamond" w:hAnsi="Garamond"/>
          <w:sz w:val="24"/>
        </w:rPr>
        <w:t>ouvy.</w:t>
      </w:r>
    </w:p>
    <w:p w:rsidR="00364368" w:rsidRPr="009B5509" w:rsidRDefault="00364368" w:rsidP="00396AF1">
      <w:pPr>
        <w:pStyle w:val="Nadpis1"/>
        <w:spacing w:before="120"/>
        <w:ind w:left="357" w:hanging="357"/>
        <w:rPr>
          <w:rFonts w:ascii="Garamond" w:hAnsi="Garamond"/>
          <w:sz w:val="24"/>
          <w:szCs w:val="24"/>
        </w:rPr>
      </w:pPr>
      <w:r w:rsidRPr="009B5509">
        <w:rPr>
          <w:rFonts w:ascii="Garamond" w:hAnsi="Garamond"/>
          <w:sz w:val="24"/>
          <w:szCs w:val="24"/>
        </w:rPr>
        <w:t>Záruka na dílo</w:t>
      </w:r>
    </w:p>
    <w:p w:rsidR="00364368" w:rsidRPr="009B5509" w:rsidRDefault="005A3698" w:rsidP="00592682">
      <w:pPr>
        <w:pStyle w:val="Normlnslovan"/>
        <w:tabs>
          <w:tab w:val="clear" w:pos="792"/>
        </w:tabs>
        <w:ind w:left="85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Zhotovitel</w:t>
      </w:r>
      <w:r w:rsidR="00364368" w:rsidRPr="009B5509">
        <w:rPr>
          <w:rFonts w:ascii="Garamond" w:hAnsi="Garamond"/>
          <w:sz w:val="24"/>
        </w:rPr>
        <w:t xml:space="preserve"> poskytuje </w:t>
      </w:r>
      <w:r>
        <w:rPr>
          <w:rFonts w:ascii="Garamond" w:hAnsi="Garamond"/>
          <w:sz w:val="24"/>
        </w:rPr>
        <w:t xml:space="preserve">objednateli </w:t>
      </w:r>
      <w:r w:rsidR="00364368" w:rsidRPr="009B5509">
        <w:rPr>
          <w:rFonts w:ascii="Garamond" w:hAnsi="Garamond"/>
          <w:sz w:val="24"/>
        </w:rPr>
        <w:t xml:space="preserve">záruku za jakost předmětu díla </w:t>
      </w:r>
      <w:r w:rsidR="0061217D">
        <w:rPr>
          <w:rFonts w:ascii="Garamond" w:hAnsi="Garamond"/>
          <w:sz w:val="24"/>
        </w:rPr>
        <w:t>v souladu s ustanoveními Občanského zákoníku</w:t>
      </w:r>
      <w:r w:rsidR="00364368" w:rsidRPr="009B5509">
        <w:rPr>
          <w:rFonts w:ascii="Garamond" w:hAnsi="Garamond"/>
          <w:sz w:val="24"/>
        </w:rPr>
        <w:t>.</w:t>
      </w:r>
    </w:p>
    <w:p w:rsidR="0009079A" w:rsidRDefault="00EC093A" w:rsidP="00396AF1">
      <w:pPr>
        <w:pStyle w:val="Nadpis1"/>
        <w:spacing w:before="120"/>
        <w:ind w:left="357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Sankce a smluvní pokuty</w:t>
      </w:r>
    </w:p>
    <w:p w:rsidR="00EF49F8" w:rsidRDefault="00EF49F8" w:rsidP="00592682">
      <w:pPr>
        <w:pStyle w:val="Normlnslovan"/>
        <w:tabs>
          <w:tab w:val="clear" w:pos="792"/>
        </w:tabs>
        <w:ind w:left="993" w:hanging="567"/>
        <w:jc w:val="both"/>
        <w:rPr>
          <w:rFonts w:ascii="Garamond" w:hAnsi="Garamond"/>
          <w:sz w:val="24"/>
        </w:rPr>
      </w:pPr>
      <w:r w:rsidRPr="009E14A0">
        <w:rPr>
          <w:rFonts w:ascii="Garamond" w:hAnsi="Garamond"/>
          <w:sz w:val="24"/>
        </w:rPr>
        <w:t xml:space="preserve">V případě, že </w:t>
      </w:r>
      <w:r w:rsidR="005A3698">
        <w:rPr>
          <w:rFonts w:ascii="Garamond" w:hAnsi="Garamond"/>
          <w:sz w:val="24"/>
        </w:rPr>
        <w:t>zhotovitel</w:t>
      </w:r>
      <w:r w:rsidR="005A3698" w:rsidRPr="009E14A0">
        <w:rPr>
          <w:rFonts w:ascii="Garamond" w:hAnsi="Garamond"/>
          <w:sz w:val="24"/>
        </w:rPr>
        <w:t xml:space="preserve"> </w:t>
      </w:r>
      <w:r w:rsidRPr="009E14A0">
        <w:rPr>
          <w:rFonts w:ascii="Garamond" w:hAnsi="Garamond"/>
          <w:sz w:val="24"/>
        </w:rPr>
        <w:t xml:space="preserve">nedodrží lhůty uvedené ve </w:t>
      </w:r>
      <w:r w:rsidR="00974E27">
        <w:rPr>
          <w:rFonts w:ascii="Garamond" w:hAnsi="Garamond"/>
          <w:sz w:val="24"/>
        </w:rPr>
        <w:t>S</w:t>
      </w:r>
      <w:r w:rsidRPr="009E14A0">
        <w:rPr>
          <w:rFonts w:ascii="Garamond" w:hAnsi="Garamond"/>
          <w:sz w:val="24"/>
        </w:rPr>
        <w:t xml:space="preserve">mlouvě, </w:t>
      </w:r>
      <w:bookmarkStart w:id="5" w:name="OLE_LINK11"/>
      <w:r w:rsidRPr="009E14A0">
        <w:rPr>
          <w:rFonts w:ascii="Garamond" w:hAnsi="Garamond"/>
          <w:sz w:val="24"/>
        </w:rPr>
        <w:t xml:space="preserve">má </w:t>
      </w:r>
      <w:r w:rsidR="005A3698">
        <w:rPr>
          <w:rFonts w:ascii="Garamond" w:hAnsi="Garamond"/>
          <w:sz w:val="24"/>
        </w:rPr>
        <w:t xml:space="preserve">objednatel </w:t>
      </w:r>
      <w:r w:rsidRPr="009E14A0">
        <w:rPr>
          <w:rFonts w:ascii="Garamond" w:hAnsi="Garamond"/>
          <w:sz w:val="24"/>
        </w:rPr>
        <w:t>právo uplatnit vů</w:t>
      </w:r>
      <w:r w:rsidR="009E14A0" w:rsidRPr="009E14A0">
        <w:rPr>
          <w:rFonts w:ascii="Garamond" w:hAnsi="Garamond"/>
          <w:sz w:val="24"/>
        </w:rPr>
        <w:t xml:space="preserve">či němu smluvní pokutu ve výši </w:t>
      </w:r>
      <w:r w:rsidR="0061217D">
        <w:rPr>
          <w:rFonts w:ascii="Garamond" w:hAnsi="Garamond"/>
          <w:sz w:val="24"/>
        </w:rPr>
        <w:t>1.000</w:t>
      </w:r>
      <w:r w:rsidR="00EC0D70">
        <w:rPr>
          <w:rFonts w:ascii="Garamond" w:hAnsi="Garamond"/>
          <w:sz w:val="24"/>
        </w:rPr>
        <w:t>,-</w:t>
      </w:r>
      <w:r w:rsidR="0061217D">
        <w:rPr>
          <w:rFonts w:ascii="Garamond" w:hAnsi="Garamond"/>
          <w:sz w:val="24"/>
        </w:rPr>
        <w:t xml:space="preserve"> Kč</w:t>
      </w:r>
      <w:r w:rsidRPr="009E14A0">
        <w:rPr>
          <w:rFonts w:ascii="Garamond" w:hAnsi="Garamond"/>
          <w:sz w:val="24"/>
        </w:rPr>
        <w:t xml:space="preserve"> za každý</w:t>
      </w:r>
      <w:r w:rsidR="00EC0D70">
        <w:rPr>
          <w:rFonts w:ascii="Garamond" w:hAnsi="Garamond"/>
          <w:sz w:val="24"/>
        </w:rPr>
        <w:t>,</w:t>
      </w:r>
      <w:r w:rsidRPr="009E14A0">
        <w:rPr>
          <w:rFonts w:ascii="Garamond" w:hAnsi="Garamond"/>
          <w:sz w:val="24"/>
        </w:rPr>
        <w:t xml:space="preserve"> </w:t>
      </w:r>
      <w:r w:rsidR="00EC0D70">
        <w:rPr>
          <w:rFonts w:ascii="Garamond" w:hAnsi="Garamond"/>
          <w:sz w:val="24"/>
        </w:rPr>
        <w:t xml:space="preserve">i </w:t>
      </w:r>
      <w:r w:rsidRPr="009E14A0">
        <w:rPr>
          <w:rFonts w:ascii="Garamond" w:hAnsi="Garamond"/>
          <w:sz w:val="24"/>
        </w:rPr>
        <w:t>započatý</w:t>
      </w:r>
      <w:r w:rsidR="00EC0D70">
        <w:rPr>
          <w:rFonts w:ascii="Garamond" w:hAnsi="Garamond"/>
          <w:sz w:val="24"/>
        </w:rPr>
        <w:t>,</w:t>
      </w:r>
      <w:r w:rsidRPr="009E14A0">
        <w:rPr>
          <w:rFonts w:ascii="Garamond" w:hAnsi="Garamond"/>
          <w:sz w:val="24"/>
        </w:rPr>
        <w:t xml:space="preserve"> den prodlení.</w:t>
      </w:r>
    </w:p>
    <w:p w:rsidR="00171739" w:rsidRPr="000A3958" w:rsidRDefault="00171739" w:rsidP="00171739">
      <w:pPr>
        <w:pStyle w:val="Normlnslovan"/>
        <w:tabs>
          <w:tab w:val="clear" w:pos="792"/>
        </w:tabs>
        <w:ind w:left="993" w:hanging="567"/>
        <w:jc w:val="both"/>
        <w:rPr>
          <w:rFonts w:ascii="Garamond" w:hAnsi="Garamond"/>
          <w:sz w:val="24"/>
        </w:rPr>
      </w:pPr>
      <w:r w:rsidRPr="000A3958">
        <w:rPr>
          <w:rFonts w:ascii="Garamond" w:hAnsi="Garamond"/>
          <w:sz w:val="24"/>
        </w:rPr>
        <w:t>Zhotovitel se zavazuje během plnění smlouvy i po ukončení smlouvy (předání předmětu plnění objednateli), zachovávat mlčenlivost o všech skutečnostech, o kterých se dozví v souvislosti s plněním smlouvy. Za prokázané porušení povinnosti mlčenlivosti specifikované v této smlouvě je zhotovitel povinen uhradit smluvní poku</w:t>
      </w:r>
      <w:r w:rsidR="000A3958" w:rsidRPr="000A3958">
        <w:rPr>
          <w:rFonts w:ascii="Garamond" w:hAnsi="Garamond"/>
          <w:sz w:val="24"/>
        </w:rPr>
        <w:t>t</w:t>
      </w:r>
      <w:r w:rsidRPr="000A3958">
        <w:rPr>
          <w:rFonts w:ascii="Garamond" w:hAnsi="Garamond"/>
          <w:sz w:val="24"/>
        </w:rPr>
        <w:t xml:space="preserve">u </w:t>
      </w:r>
      <w:r w:rsidR="000A3958" w:rsidRPr="000A3958">
        <w:rPr>
          <w:rFonts w:ascii="Garamond" w:hAnsi="Garamond"/>
          <w:sz w:val="24"/>
        </w:rPr>
        <w:t>v</w:t>
      </w:r>
      <w:r w:rsidRPr="000A3958">
        <w:rPr>
          <w:rFonts w:ascii="Garamond" w:hAnsi="Garamond"/>
          <w:sz w:val="24"/>
        </w:rPr>
        <w:t xml:space="preserve">e </w:t>
      </w:r>
      <w:r w:rsidR="000A3958" w:rsidRPr="000A3958">
        <w:rPr>
          <w:rFonts w:ascii="Garamond" w:hAnsi="Garamond"/>
          <w:sz w:val="24"/>
        </w:rPr>
        <w:t>v</w:t>
      </w:r>
      <w:r w:rsidRPr="000A3958">
        <w:rPr>
          <w:rFonts w:ascii="Garamond" w:hAnsi="Garamond"/>
          <w:sz w:val="24"/>
        </w:rPr>
        <w:t xml:space="preserve">ýši </w:t>
      </w:r>
      <w:r w:rsidR="000A3958" w:rsidRPr="000A3958">
        <w:rPr>
          <w:rFonts w:ascii="Garamond" w:hAnsi="Garamond"/>
          <w:sz w:val="24"/>
        </w:rPr>
        <w:t>10.000,- Kč</w:t>
      </w:r>
      <w:r w:rsidRPr="000A3958">
        <w:rPr>
          <w:rFonts w:ascii="Garamond" w:hAnsi="Garamond"/>
          <w:sz w:val="24"/>
        </w:rPr>
        <w:t>, a to za každý</w:t>
      </w:r>
      <w:r w:rsidR="000A3958" w:rsidRPr="000A3958">
        <w:rPr>
          <w:rFonts w:ascii="Garamond" w:hAnsi="Garamond"/>
          <w:sz w:val="24"/>
        </w:rPr>
        <w:t xml:space="preserve"> </w:t>
      </w:r>
      <w:r w:rsidRPr="000A3958">
        <w:rPr>
          <w:rFonts w:ascii="Garamond" w:hAnsi="Garamond"/>
          <w:sz w:val="24"/>
        </w:rPr>
        <w:t>jednotlivý případ prokazatelného porušení povinnosti</w:t>
      </w:r>
      <w:r w:rsidR="000A3958" w:rsidRPr="000A3958">
        <w:rPr>
          <w:rFonts w:ascii="Garamond" w:hAnsi="Garamond"/>
          <w:sz w:val="24"/>
        </w:rPr>
        <w:t>.</w:t>
      </w:r>
      <w:r w:rsidRPr="000A3958">
        <w:rPr>
          <w:rFonts w:ascii="Garamond" w:hAnsi="Garamond"/>
          <w:sz w:val="24"/>
        </w:rPr>
        <w:t xml:space="preserve"> Toto ustanovení se nevztahuje na</w:t>
      </w:r>
      <w:r w:rsidR="000A3958" w:rsidRPr="000A3958">
        <w:rPr>
          <w:rFonts w:ascii="Garamond" w:hAnsi="Garamond"/>
          <w:sz w:val="24"/>
        </w:rPr>
        <w:t xml:space="preserve"> </w:t>
      </w:r>
      <w:r w:rsidRPr="000A3958">
        <w:rPr>
          <w:rFonts w:ascii="Garamond" w:hAnsi="Garamond"/>
          <w:sz w:val="24"/>
        </w:rPr>
        <w:t>případ prá</w:t>
      </w:r>
      <w:r w:rsidR="000A3958" w:rsidRPr="000A3958">
        <w:rPr>
          <w:rFonts w:ascii="Garamond" w:hAnsi="Garamond"/>
          <w:sz w:val="24"/>
        </w:rPr>
        <w:t>v</w:t>
      </w:r>
      <w:r w:rsidRPr="000A3958">
        <w:rPr>
          <w:rFonts w:ascii="Garamond" w:hAnsi="Garamond"/>
          <w:sz w:val="24"/>
        </w:rPr>
        <w:t>ními předpisy stanovené in</w:t>
      </w:r>
      <w:r w:rsidR="000A3958" w:rsidRPr="000A3958">
        <w:rPr>
          <w:rFonts w:ascii="Garamond" w:hAnsi="Garamond"/>
          <w:sz w:val="24"/>
        </w:rPr>
        <w:t>f</w:t>
      </w:r>
      <w:r w:rsidRPr="000A3958">
        <w:rPr>
          <w:rFonts w:ascii="Garamond" w:hAnsi="Garamond"/>
          <w:sz w:val="24"/>
        </w:rPr>
        <w:t>ormační povinnosti (např. finančních kontrol,</w:t>
      </w:r>
      <w:r w:rsidR="000A3958" w:rsidRPr="000A3958">
        <w:rPr>
          <w:rFonts w:ascii="Garamond" w:hAnsi="Garamond"/>
          <w:sz w:val="24"/>
        </w:rPr>
        <w:t xml:space="preserve"> </w:t>
      </w:r>
      <w:r w:rsidRPr="000A3958">
        <w:rPr>
          <w:rFonts w:ascii="Garamond" w:hAnsi="Garamond"/>
          <w:sz w:val="24"/>
        </w:rPr>
        <w:t>předk</w:t>
      </w:r>
      <w:r w:rsidR="000A3958">
        <w:rPr>
          <w:rFonts w:ascii="Garamond" w:hAnsi="Garamond"/>
          <w:sz w:val="24"/>
        </w:rPr>
        <w:t>l</w:t>
      </w:r>
      <w:r w:rsidRPr="000A3958">
        <w:rPr>
          <w:rFonts w:ascii="Garamond" w:hAnsi="Garamond"/>
          <w:sz w:val="24"/>
        </w:rPr>
        <w:t>ádání monitorovac</w:t>
      </w:r>
      <w:r w:rsidR="000A3958">
        <w:rPr>
          <w:rFonts w:ascii="Garamond" w:hAnsi="Garamond"/>
          <w:sz w:val="24"/>
        </w:rPr>
        <w:t>í</w:t>
      </w:r>
      <w:r w:rsidRPr="000A3958">
        <w:rPr>
          <w:rFonts w:ascii="Garamond" w:hAnsi="Garamond"/>
          <w:sz w:val="24"/>
        </w:rPr>
        <w:t>ch zp</w:t>
      </w:r>
      <w:r w:rsidR="000A3958">
        <w:rPr>
          <w:rFonts w:ascii="Garamond" w:hAnsi="Garamond"/>
          <w:sz w:val="24"/>
        </w:rPr>
        <w:t>rá</w:t>
      </w:r>
      <w:r w:rsidRPr="000A3958">
        <w:rPr>
          <w:rFonts w:ascii="Garamond" w:hAnsi="Garamond"/>
          <w:sz w:val="24"/>
        </w:rPr>
        <w:t>v a výkaz</w:t>
      </w:r>
      <w:r w:rsidR="000A3958">
        <w:rPr>
          <w:rFonts w:ascii="Garamond" w:hAnsi="Garamond"/>
          <w:sz w:val="24"/>
        </w:rPr>
        <w:t>ů</w:t>
      </w:r>
      <w:r w:rsidRPr="000A3958">
        <w:rPr>
          <w:rFonts w:ascii="Garamond" w:hAnsi="Garamond"/>
          <w:sz w:val="24"/>
        </w:rPr>
        <w:t xml:space="preserve"> pro účely schválení f</w:t>
      </w:r>
      <w:r w:rsidR="000A3958">
        <w:rPr>
          <w:rFonts w:ascii="Garamond" w:hAnsi="Garamond"/>
          <w:sz w:val="24"/>
        </w:rPr>
        <w:t>i</w:t>
      </w:r>
      <w:r w:rsidRPr="000A3958">
        <w:rPr>
          <w:rFonts w:ascii="Garamond" w:hAnsi="Garamond"/>
          <w:sz w:val="24"/>
        </w:rPr>
        <w:t>nancován</w:t>
      </w:r>
      <w:r w:rsidR="000A3958">
        <w:rPr>
          <w:rFonts w:ascii="Garamond" w:hAnsi="Garamond"/>
          <w:sz w:val="24"/>
        </w:rPr>
        <w:t>í</w:t>
      </w:r>
      <w:r w:rsidRPr="000A3958">
        <w:rPr>
          <w:rFonts w:ascii="Garamond" w:hAnsi="Garamond"/>
          <w:sz w:val="24"/>
        </w:rPr>
        <w:t>)</w:t>
      </w:r>
      <w:r w:rsidR="000A3958">
        <w:rPr>
          <w:rFonts w:ascii="Garamond" w:hAnsi="Garamond"/>
          <w:sz w:val="24"/>
        </w:rPr>
        <w:t>.</w:t>
      </w:r>
    </w:p>
    <w:p w:rsidR="00EC0D70" w:rsidRPr="00EC0D70" w:rsidRDefault="00EC0D70" w:rsidP="00EC0D70">
      <w:pPr>
        <w:pStyle w:val="Normlnslovan"/>
        <w:tabs>
          <w:tab w:val="clear" w:pos="792"/>
        </w:tabs>
        <w:ind w:left="993" w:hanging="567"/>
        <w:jc w:val="both"/>
        <w:rPr>
          <w:rFonts w:ascii="Garamond" w:hAnsi="Garamond"/>
          <w:sz w:val="24"/>
        </w:rPr>
      </w:pPr>
      <w:r w:rsidRPr="00EC0D70">
        <w:rPr>
          <w:rFonts w:ascii="Garamond" w:hAnsi="Garamond"/>
          <w:sz w:val="24"/>
        </w:rPr>
        <w:t>V případě, že zhotovitel poruší zabezpečen</w:t>
      </w:r>
      <w:r w:rsidR="00310BE2">
        <w:rPr>
          <w:rFonts w:ascii="Garamond" w:hAnsi="Garamond"/>
          <w:sz w:val="24"/>
        </w:rPr>
        <w:t>í</w:t>
      </w:r>
      <w:r w:rsidRPr="00EC0D70">
        <w:rPr>
          <w:rFonts w:ascii="Garamond" w:hAnsi="Garamond"/>
          <w:sz w:val="24"/>
        </w:rPr>
        <w:t xml:space="preserve"> předaných materiálů, u nichž by došlo k jejich neoprávněnému kopírování, opisování, poskytl je další osobě nebo zveřejňoval bez písemného odsouhlasení objednatele, má objednatel právo uplatnit vůči němu smluvní pokutu ve výši 10.000,- Kč za každý takový jednotlivý případ proka</w:t>
      </w:r>
      <w:r>
        <w:rPr>
          <w:rFonts w:ascii="Garamond" w:hAnsi="Garamond"/>
          <w:sz w:val="24"/>
        </w:rPr>
        <w:t>z</w:t>
      </w:r>
      <w:r w:rsidRPr="00EC0D70">
        <w:rPr>
          <w:rFonts w:ascii="Garamond" w:hAnsi="Garamond"/>
          <w:sz w:val="24"/>
        </w:rPr>
        <w:t>atelného porušen</w:t>
      </w:r>
      <w:r>
        <w:rPr>
          <w:rFonts w:ascii="Garamond" w:hAnsi="Garamond"/>
          <w:sz w:val="24"/>
        </w:rPr>
        <w:t>í</w:t>
      </w:r>
      <w:r w:rsidRPr="00EC0D7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této </w:t>
      </w:r>
      <w:r w:rsidRPr="00EC0D70">
        <w:rPr>
          <w:rFonts w:ascii="Garamond" w:hAnsi="Garamond"/>
          <w:sz w:val="24"/>
        </w:rPr>
        <w:t>po</w:t>
      </w:r>
      <w:r>
        <w:rPr>
          <w:rFonts w:ascii="Garamond" w:hAnsi="Garamond"/>
          <w:sz w:val="24"/>
        </w:rPr>
        <w:t>v</w:t>
      </w:r>
      <w:r w:rsidRPr="00EC0D70">
        <w:rPr>
          <w:rFonts w:ascii="Garamond" w:hAnsi="Garamond"/>
          <w:sz w:val="24"/>
        </w:rPr>
        <w:t>innosti</w:t>
      </w:r>
      <w:r>
        <w:rPr>
          <w:rFonts w:ascii="Garamond" w:hAnsi="Garamond"/>
          <w:sz w:val="24"/>
        </w:rPr>
        <w:t>.</w:t>
      </w:r>
    </w:p>
    <w:bookmarkEnd w:id="5"/>
    <w:p w:rsidR="00EC0D70" w:rsidRDefault="00EF49F8" w:rsidP="00592682">
      <w:pPr>
        <w:pStyle w:val="Normlnslovan"/>
        <w:tabs>
          <w:tab w:val="clear" w:pos="792"/>
        </w:tabs>
        <w:ind w:left="993" w:hanging="567"/>
        <w:jc w:val="both"/>
        <w:rPr>
          <w:rFonts w:ascii="Garamond" w:hAnsi="Garamond"/>
          <w:sz w:val="24"/>
        </w:rPr>
      </w:pPr>
      <w:r w:rsidRPr="00EC0D70">
        <w:rPr>
          <w:rFonts w:ascii="Garamond" w:hAnsi="Garamond"/>
          <w:sz w:val="24"/>
        </w:rPr>
        <w:lastRenderedPageBreak/>
        <w:t xml:space="preserve">Při nedodržení termínu splatnosti faktur je </w:t>
      </w:r>
      <w:r w:rsidR="005A3698" w:rsidRPr="00EC0D70">
        <w:rPr>
          <w:rFonts w:ascii="Garamond" w:hAnsi="Garamond"/>
          <w:sz w:val="24"/>
        </w:rPr>
        <w:t xml:space="preserve">objednatel </w:t>
      </w:r>
      <w:r w:rsidRPr="00EC0D70">
        <w:rPr>
          <w:rFonts w:ascii="Garamond" w:hAnsi="Garamond"/>
          <w:sz w:val="24"/>
        </w:rPr>
        <w:t xml:space="preserve">povinen uhradit </w:t>
      </w:r>
      <w:r w:rsidR="00166467" w:rsidRPr="00EC0D70">
        <w:rPr>
          <w:rFonts w:ascii="Garamond" w:hAnsi="Garamond"/>
          <w:sz w:val="24"/>
        </w:rPr>
        <w:t>zhotovitel</w:t>
      </w:r>
      <w:r w:rsidRPr="00EC0D70">
        <w:rPr>
          <w:rFonts w:ascii="Garamond" w:hAnsi="Garamond"/>
          <w:sz w:val="24"/>
        </w:rPr>
        <w:t xml:space="preserve">i úrok z prodlení </w:t>
      </w:r>
      <w:r w:rsidR="0039587F" w:rsidRPr="00EC0D70">
        <w:rPr>
          <w:rFonts w:ascii="Garamond" w:hAnsi="Garamond"/>
          <w:sz w:val="24"/>
        </w:rPr>
        <w:t>v</w:t>
      </w:r>
      <w:r w:rsidR="00EC0D70" w:rsidRPr="00EC0D70">
        <w:rPr>
          <w:rFonts w:ascii="Garamond" w:hAnsi="Garamond"/>
          <w:sz w:val="24"/>
        </w:rPr>
        <w:t xml:space="preserve"> zákonné </w:t>
      </w:r>
      <w:r w:rsidR="009E14A0" w:rsidRPr="00EC0D70">
        <w:rPr>
          <w:rFonts w:ascii="Garamond" w:hAnsi="Garamond"/>
          <w:sz w:val="24"/>
        </w:rPr>
        <w:t>výši z dlužné částky za každý i započatý kalendářní den prodlení.</w:t>
      </w:r>
    </w:p>
    <w:p w:rsidR="00EC0D70" w:rsidRPr="00EC0D70" w:rsidRDefault="00EC0D70" w:rsidP="00EC0D70">
      <w:pPr>
        <w:pStyle w:val="Normlnslovan"/>
        <w:tabs>
          <w:tab w:val="clear" w:pos="792"/>
        </w:tabs>
        <w:ind w:left="993" w:hanging="567"/>
        <w:jc w:val="both"/>
        <w:rPr>
          <w:rFonts w:ascii="Garamond" w:hAnsi="Garamond"/>
          <w:sz w:val="24"/>
        </w:rPr>
      </w:pPr>
      <w:r w:rsidRPr="00EC0D70">
        <w:rPr>
          <w:rFonts w:ascii="Garamond" w:hAnsi="Garamond"/>
          <w:sz w:val="24"/>
        </w:rPr>
        <w:t>Vznikem nároku na zaplacení smluvní pokuty, jejím vyúčtováním nebo zaplacením není dot</w:t>
      </w:r>
      <w:r>
        <w:rPr>
          <w:rFonts w:ascii="Garamond" w:hAnsi="Garamond"/>
          <w:sz w:val="24"/>
        </w:rPr>
        <w:t>č</w:t>
      </w:r>
      <w:r w:rsidRPr="00EC0D70">
        <w:rPr>
          <w:rFonts w:ascii="Garamond" w:hAnsi="Garamond"/>
          <w:sz w:val="24"/>
        </w:rPr>
        <w:t>en nárok Zadavate</w:t>
      </w:r>
      <w:r>
        <w:rPr>
          <w:rFonts w:ascii="Garamond" w:hAnsi="Garamond"/>
          <w:sz w:val="24"/>
        </w:rPr>
        <w:t>le na náhradu v</w:t>
      </w:r>
      <w:r w:rsidRPr="00EC0D70">
        <w:rPr>
          <w:rFonts w:ascii="Garamond" w:hAnsi="Garamond"/>
          <w:sz w:val="24"/>
        </w:rPr>
        <w:t>zniklé škody</w:t>
      </w:r>
      <w:r>
        <w:rPr>
          <w:rFonts w:ascii="Garamond" w:hAnsi="Garamond"/>
          <w:sz w:val="24"/>
        </w:rPr>
        <w:t>.</w:t>
      </w:r>
    </w:p>
    <w:p w:rsidR="00EF49F8" w:rsidRPr="00EC0D70" w:rsidRDefault="00EF49F8" w:rsidP="00592682">
      <w:pPr>
        <w:pStyle w:val="Normlnslovan"/>
        <w:tabs>
          <w:tab w:val="clear" w:pos="792"/>
        </w:tabs>
        <w:ind w:left="993" w:hanging="567"/>
        <w:jc w:val="both"/>
        <w:rPr>
          <w:rFonts w:ascii="Garamond" w:hAnsi="Garamond"/>
          <w:sz w:val="24"/>
        </w:rPr>
      </w:pPr>
      <w:r w:rsidRPr="00EC0D70">
        <w:rPr>
          <w:rFonts w:ascii="Garamond" w:hAnsi="Garamond"/>
          <w:sz w:val="24"/>
        </w:rPr>
        <w:t>Sankce nejsou limitovány.</w:t>
      </w:r>
    </w:p>
    <w:p w:rsidR="0009079A" w:rsidRDefault="00EC093A" w:rsidP="00592682">
      <w:pPr>
        <w:pStyle w:val="Normlnslovan"/>
        <w:tabs>
          <w:tab w:val="clear" w:pos="792"/>
        </w:tabs>
        <w:ind w:left="993" w:hanging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Žádná ze smluvních stran není zodpovědná za prodlení způsobené prodlením s plněním závazků druhé smluvní strany.</w:t>
      </w:r>
    </w:p>
    <w:p w:rsidR="00EF49F8" w:rsidRPr="00C26776" w:rsidRDefault="00EF49F8" w:rsidP="00396AF1">
      <w:pPr>
        <w:pStyle w:val="Nadpis1"/>
        <w:spacing w:before="120"/>
        <w:ind w:left="357" w:hanging="357"/>
        <w:rPr>
          <w:rFonts w:ascii="Garamond" w:hAnsi="Garamond"/>
          <w:sz w:val="24"/>
          <w:szCs w:val="24"/>
        </w:rPr>
      </w:pPr>
      <w:r w:rsidRPr="00C26776">
        <w:rPr>
          <w:rFonts w:ascii="Garamond" w:hAnsi="Garamond"/>
          <w:sz w:val="24"/>
          <w:szCs w:val="24"/>
        </w:rPr>
        <w:t xml:space="preserve">Platnost a účinnost </w:t>
      </w:r>
      <w:r w:rsidR="00974E27">
        <w:rPr>
          <w:rFonts w:ascii="Garamond" w:hAnsi="Garamond"/>
          <w:sz w:val="24"/>
          <w:szCs w:val="24"/>
        </w:rPr>
        <w:t>S</w:t>
      </w:r>
      <w:r w:rsidRPr="00C26776">
        <w:rPr>
          <w:rFonts w:ascii="Garamond" w:hAnsi="Garamond"/>
          <w:sz w:val="24"/>
          <w:szCs w:val="24"/>
        </w:rPr>
        <w:t>mlouvy</w:t>
      </w:r>
    </w:p>
    <w:p w:rsidR="0009079A" w:rsidRDefault="00EC093A" w:rsidP="00592682">
      <w:pPr>
        <w:pStyle w:val="Normlnslovan"/>
        <w:tabs>
          <w:tab w:val="clear" w:pos="792"/>
        </w:tabs>
        <w:ind w:left="993" w:hanging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Tato </w:t>
      </w:r>
      <w:r w:rsidR="00974E27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mlouva nabývá platnosti </w:t>
      </w:r>
      <w:r w:rsidR="000E7D3F">
        <w:rPr>
          <w:rFonts w:ascii="Garamond" w:hAnsi="Garamond"/>
          <w:sz w:val="24"/>
        </w:rPr>
        <w:t xml:space="preserve">a účinnosti </w:t>
      </w:r>
      <w:r>
        <w:rPr>
          <w:rFonts w:ascii="Garamond" w:hAnsi="Garamond"/>
          <w:sz w:val="24"/>
        </w:rPr>
        <w:t xml:space="preserve">dnem jejího podpisu oběma smluvními stranami. V případě, že k podpisu </w:t>
      </w:r>
      <w:r w:rsidR="00974E27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mlouvy smluvními stranami nedojde v jednom dni, nabývá </w:t>
      </w:r>
      <w:r w:rsidR="00974E27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mlouva platnosti </w:t>
      </w:r>
      <w:r w:rsidR="000E7D3F">
        <w:rPr>
          <w:rFonts w:ascii="Garamond" w:hAnsi="Garamond"/>
          <w:sz w:val="24"/>
        </w:rPr>
        <w:t xml:space="preserve">a účinnosti </w:t>
      </w:r>
      <w:r>
        <w:rPr>
          <w:rFonts w:ascii="Garamond" w:hAnsi="Garamond"/>
          <w:sz w:val="24"/>
        </w:rPr>
        <w:t xml:space="preserve">dnem, kdy </w:t>
      </w:r>
      <w:r w:rsidR="00974E27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mlouvu podepsala poslední smluvní strana.</w:t>
      </w:r>
    </w:p>
    <w:p w:rsidR="000A3958" w:rsidRPr="000A3958" w:rsidRDefault="000A3958" w:rsidP="000A3958">
      <w:pPr>
        <w:pStyle w:val="Normlnslovan"/>
        <w:tabs>
          <w:tab w:val="clear" w:pos="792"/>
        </w:tabs>
        <w:ind w:left="993" w:hanging="567"/>
        <w:jc w:val="both"/>
        <w:rPr>
          <w:rFonts w:ascii="Garamond" w:hAnsi="Garamond"/>
          <w:sz w:val="24"/>
        </w:rPr>
      </w:pPr>
      <w:r w:rsidRPr="000A3958">
        <w:rPr>
          <w:rFonts w:ascii="Garamond" w:hAnsi="Garamond"/>
          <w:sz w:val="24"/>
        </w:rPr>
        <w:t>Zhotovitel může odstoupit od plnění této smlouvy pouze ze zákonného důvodu s 30 denní lhůtou, v níž bude dokončena ta část předmětu plněn</w:t>
      </w:r>
      <w:r w:rsidR="00310BE2">
        <w:rPr>
          <w:rFonts w:ascii="Garamond" w:hAnsi="Garamond"/>
          <w:sz w:val="24"/>
        </w:rPr>
        <w:t>í</w:t>
      </w:r>
      <w:r w:rsidRPr="000A3958">
        <w:rPr>
          <w:rFonts w:ascii="Garamond" w:hAnsi="Garamond"/>
          <w:sz w:val="24"/>
        </w:rPr>
        <w:t xml:space="preserve"> nezbytná k tomu, aby objednatel mohl zajistit pokračování plnění u jiného zhotovitele. Lhůta začíná běžet od prvního dne měsíce následujícího po doručení oznámení o odstoupení od smlouvy objednateli. Při odstoupení od smlouvy se zároveň vyúčtují všechna dosud provedená dílčí plnění. Po skončen</w:t>
      </w:r>
      <w:r w:rsidR="00310BE2">
        <w:rPr>
          <w:rFonts w:ascii="Garamond" w:hAnsi="Garamond"/>
          <w:sz w:val="24"/>
        </w:rPr>
        <w:t>í</w:t>
      </w:r>
      <w:r w:rsidRPr="000A3958">
        <w:rPr>
          <w:rFonts w:ascii="Garamond" w:hAnsi="Garamond"/>
          <w:sz w:val="24"/>
        </w:rPr>
        <w:t xml:space="preserve"> této lhůty bude do</w:t>
      </w:r>
      <w:r>
        <w:rPr>
          <w:rFonts w:ascii="Garamond" w:hAnsi="Garamond"/>
          <w:sz w:val="24"/>
        </w:rPr>
        <w:t>ú</w:t>
      </w:r>
      <w:r w:rsidRPr="000A3958">
        <w:rPr>
          <w:rFonts w:ascii="Garamond" w:hAnsi="Garamond"/>
          <w:sz w:val="24"/>
        </w:rPr>
        <w:t xml:space="preserve">čtován zbytek </w:t>
      </w:r>
      <w:r>
        <w:rPr>
          <w:rFonts w:ascii="Garamond" w:hAnsi="Garamond"/>
          <w:sz w:val="24"/>
        </w:rPr>
        <w:t>provedených plnění.</w:t>
      </w:r>
    </w:p>
    <w:p w:rsidR="0045166B" w:rsidRPr="001B5C9B" w:rsidRDefault="0045166B" w:rsidP="00592682">
      <w:pPr>
        <w:pStyle w:val="Normlnslovan"/>
        <w:tabs>
          <w:tab w:val="clear" w:pos="792"/>
        </w:tabs>
        <w:ind w:left="993" w:hanging="567"/>
        <w:jc w:val="both"/>
        <w:rPr>
          <w:rFonts w:ascii="Garamond" w:hAnsi="Garamond"/>
          <w:sz w:val="24"/>
        </w:rPr>
      </w:pPr>
      <w:r w:rsidRPr="001B5C9B">
        <w:rPr>
          <w:rFonts w:ascii="Garamond" w:hAnsi="Garamond"/>
          <w:sz w:val="24"/>
        </w:rPr>
        <w:t xml:space="preserve">Smluvní strany jsou oprávněny odstoupit od této </w:t>
      </w:r>
      <w:r w:rsidR="00974E27">
        <w:rPr>
          <w:rFonts w:ascii="Garamond" w:hAnsi="Garamond"/>
          <w:sz w:val="24"/>
        </w:rPr>
        <w:t>S</w:t>
      </w:r>
      <w:r w:rsidRPr="001B5C9B">
        <w:rPr>
          <w:rFonts w:ascii="Garamond" w:hAnsi="Garamond"/>
          <w:sz w:val="24"/>
        </w:rPr>
        <w:t>mlouvy z důvodů uvedených v ustanovení §2591 až §2595 Občanském zákoníku.</w:t>
      </w:r>
    </w:p>
    <w:p w:rsidR="0009079A" w:rsidRDefault="00EC093A" w:rsidP="00592682">
      <w:pPr>
        <w:pStyle w:val="Normlnslovan"/>
        <w:tabs>
          <w:tab w:val="clear" w:pos="792"/>
        </w:tabs>
        <w:ind w:left="993" w:hanging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V případě odstoupení </w:t>
      </w:r>
      <w:r w:rsidR="00166467">
        <w:rPr>
          <w:rFonts w:ascii="Garamond" w:hAnsi="Garamond"/>
          <w:sz w:val="24"/>
        </w:rPr>
        <w:t>objednatel</w:t>
      </w:r>
      <w:r>
        <w:rPr>
          <w:rFonts w:ascii="Garamond" w:hAnsi="Garamond"/>
          <w:sz w:val="24"/>
        </w:rPr>
        <w:t xml:space="preserve">e od </w:t>
      </w:r>
      <w:r w:rsidR="00974E27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mlouvy z výše uvedených důvodů má </w:t>
      </w:r>
      <w:r w:rsidR="00166467">
        <w:rPr>
          <w:rFonts w:ascii="Garamond" w:hAnsi="Garamond"/>
          <w:sz w:val="24"/>
        </w:rPr>
        <w:t>objednatel</w:t>
      </w:r>
      <w:r>
        <w:rPr>
          <w:rFonts w:ascii="Garamond" w:hAnsi="Garamond"/>
          <w:sz w:val="24"/>
        </w:rPr>
        <w:t xml:space="preserve"> </w:t>
      </w:r>
      <w:r w:rsidR="0039587F">
        <w:rPr>
          <w:rFonts w:ascii="Garamond" w:hAnsi="Garamond"/>
          <w:sz w:val="24"/>
        </w:rPr>
        <w:t>v </w:t>
      </w:r>
      <w:r>
        <w:rPr>
          <w:rFonts w:ascii="Garamond" w:hAnsi="Garamond"/>
          <w:sz w:val="24"/>
        </w:rPr>
        <w:t>každém případě nárok na náhradu prokázaných nákladů, které vzniknou v souvislosti s</w:t>
      </w:r>
      <w:r w:rsidR="00D92276">
        <w:rPr>
          <w:rFonts w:ascii="Garamond" w:hAnsi="Garamond"/>
          <w:sz w:val="24"/>
        </w:rPr>
        <w:t> </w:t>
      </w:r>
      <w:r>
        <w:rPr>
          <w:rFonts w:ascii="Garamond" w:hAnsi="Garamond"/>
          <w:sz w:val="24"/>
        </w:rPr>
        <w:t>náhradním řešením</w:t>
      </w:r>
      <w:r w:rsidR="0071028D">
        <w:rPr>
          <w:rFonts w:ascii="Garamond" w:hAnsi="Garamond"/>
          <w:sz w:val="24"/>
        </w:rPr>
        <w:t>.</w:t>
      </w:r>
    </w:p>
    <w:p w:rsidR="0009079A" w:rsidRDefault="00EC093A" w:rsidP="00592682">
      <w:pPr>
        <w:pStyle w:val="Normlnslovan"/>
        <w:tabs>
          <w:tab w:val="clear" w:pos="792"/>
        </w:tabs>
        <w:ind w:left="993" w:hanging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Před uplynutím st</w:t>
      </w:r>
      <w:r w:rsidR="00974E27">
        <w:rPr>
          <w:rFonts w:ascii="Garamond" w:hAnsi="Garamond"/>
          <w:sz w:val="24"/>
        </w:rPr>
        <w:t>anovené doby lze platnost této S</w:t>
      </w:r>
      <w:r>
        <w:rPr>
          <w:rFonts w:ascii="Garamond" w:hAnsi="Garamond"/>
          <w:sz w:val="24"/>
        </w:rPr>
        <w:t>mlouvy ukončit rovněž oboustrannou písemnou dohodou smluvních stran.</w:t>
      </w:r>
    </w:p>
    <w:p w:rsidR="007E08EC" w:rsidRDefault="007E08EC" w:rsidP="00592682">
      <w:pPr>
        <w:pStyle w:val="Normlnslovan"/>
        <w:tabs>
          <w:tab w:val="clear" w:pos="792"/>
        </w:tabs>
        <w:ind w:left="993" w:hanging="567"/>
        <w:jc w:val="both"/>
        <w:rPr>
          <w:rFonts w:ascii="Garamond" w:hAnsi="Garamond"/>
          <w:sz w:val="24"/>
        </w:rPr>
      </w:pPr>
      <w:r w:rsidRPr="0071028D">
        <w:rPr>
          <w:rFonts w:ascii="Garamond" w:hAnsi="Garamond"/>
          <w:sz w:val="24"/>
        </w:rPr>
        <w:t xml:space="preserve">Po skončení platnosti </w:t>
      </w:r>
      <w:r w:rsidR="00974E27">
        <w:rPr>
          <w:rFonts w:ascii="Garamond" w:hAnsi="Garamond"/>
          <w:sz w:val="24"/>
        </w:rPr>
        <w:t>S</w:t>
      </w:r>
      <w:r w:rsidRPr="0071028D">
        <w:rPr>
          <w:rFonts w:ascii="Garamond" w:hAnsi="Garamond"/>
          <w:sz w:val="24"/>
        </w:rPr>
        <w:t xml:space="preserve">mlouvy nemá žádná ze smluvních stran nárok na další plnění dle </w:t>
      </w:r>
      <w:r w:rsidR="00974E27">
        <w:rPr>
          <w:rFonts w:ascii="Garamond" w:hAnsi="Garamond"/>
          <w:sz w:val="24"/>
        </w:rPr>
        <w:t>S</w:t>
      </w:r>
      <w:r w:rsidRPr="0071028D">
        <w:rPr>
          <w:rFonts w:ascii="Garamond" w:hAnsi="Garamond"/>
          <w:sz w:val="24"/>
        </w:rPr>
        <w:t xml:space="preserve">mlouvy, s výjimkou </w:t>
      </w:r>
      <w:r w:rsidRPr="009E746A">
        <w:rPr>
          <w:rFonts w:ascii="Garamond" w:hAnsi="Garamond"/>
          <w:sz w:val="24"/>
        </w:rPr>
        <w:t xml:space="preserve">práv z poskytnutí </w:t>
      </w:r>
      <w:r>
        <w:rPr>
          <w:rFonts w:ascii="Garamond" w:hAnsi="Garamond"/>
          <w:sz w:val="24"/>
        </w:rPr>
        <w:t xml:space="preserve">příp. </w:t>
      </w:r>
      <w:r w:rsidRPr="009E746A">
        <w:rPr>
          <w:rFonts w:ascii="Garamond" w:hAnsi="Garamond"/>
          <w:sz w:val="24"/>
        </w:rPr>
        <w:t>licencí na dobu neurčitou, práva z</w:t>
      </w:r>
      <w:r w:rsidR="00D92276">
        <w:rPr>
          <w:rFonts w:ascii="Garamond" w:hAnsi="Garamond"/>
          <w:sz w:val="24"/>
        </w:rPr>
        <w:t> </w:t>
      </w:r>
      <w:r w:rsidRPr="009E746A">
        <w:rPr>
          <w:rFonts w:ascii="Garamond" w:hAnsi="Garamond"/>
          <w:sz w:val="24"/>
        </w:rPr>
        <w:t>odpovědnosti za vady, povinnost mlčenlivosti</w:t>
      </w:r>
      <w:r>
        <w:rPr>
          <w:rFonts w:ascii="Garamond" w:hAnsi="Garamond"/>
          <w:sz w:val="24"/>
        </w:rPr>
        <w:t>,</w:t>
      </w:r>
      <w:r w:rsidRPr="009E746A">
        <w:rPr>
          <w:rFonts w:ascii="Garamond" w:hAnsi="Garamond"/>
          <w:sz w:val="24"/>
        </w:rPr>
        <w:t xml:space="preserve"> </w:t>
      </w:r>
      <w:r w:rsidRPr="0071028D">
        <w:rPr>
          <w:rFonts w:ascii="Garamond" w:hAnsi="Garamond"/>
          <w:sz w:val="24"/>
        </w:rPr>
        <w:t xml:space="preserve">záručních povinností </w:t>
      </w:r>
      <w:r w:rsidR="00166467">
        <w:rPr>
          <w:rFonts w:ascii="Garamond" w:hAnsi="Garamond"/>
          <w:sz w:val="24"/>
        </w:rPr>
        <w:t>zhotovitel</w:t>
      </w:r>
      <w:r w:rsidRPr="0071028D">
        <w:rPr>
          <w:rFonts w:ascii="Garamond" w:hAnsi="Garamond"/>
          <w:sz w:val="24"/>
        </w:rPr>
        <w:t>e u</w:t>
      </w:r>
      <w:r w:rsidR="00D92276">
        <w:rPr>
          <w:rFonts w:ascii="Garamond" w:hAnsi="Garamond"/>
          <w:sz w:val="24"/>
        </w:rPr>
        <w:t> </w:t>
      </w:r>
      <w:r w:rsidRPr="0071028D">
        <w:rPr>
          <w:rFonts w:ascii="Garamond" w:hAnsi="Garamond"/>
          <w:sz w:val="24"/>
        </w:rPr>
        <w:t xml:space="preserve">zařízení, která dodal v průběhu trvání platnosti </w:t>
      </w:r>
      <w:r w:rsidR="00974E27">
        <w:rPr>
          <w:rFonts w:ascii="Garamond" w:hAnsi="Garamond"/>
          <w:sz w:val="24"/>
        </w:rPr>
        <w:t>S</w:t>
      </w:r>
      <w:r w:rsidRPr="0071028D">
        <w:rPr>
          <w:rFonts w:ascii="Garamond" w:hAnsi="Garamond"/>
          <w:sz w:val="24"/>
        </w:rPr>
        <w:t>mlouvy</w:t>
      </w:r>
      <w:r w:rsidRPr="007E08EC">
        <w:rPr>
          <w:rFonts w:ascii="Garamond" w:hAnsi="Garamond"/>
          <w:sz w:val="24"/>
        </w:rPr>
        <w:t xml:space="preserve"> </w:t>
      </w:r>
      <w:r w:rsidRPr="009E746A">
        <w:rPr>
          <w:rFonts w:ascii="Garamond" w:hAnsi="Garamond"/>
          <w:sz w:val="24"/>
        </w:rPr>
        <w:t xml:space="preserve">a další ustanovení </w:t>
      </w:r>
      <w:r w:rsidR="00974E27">
        <w:rPr>
          <w:rFonts w:ascii="Garamond" w:hAnsi="Garamond"/>
          <w:sz w:val="24"/>
        </w:rPr>
        <w:t>S</w:t>
      </w:r>
      <w:r w:rsidRPr="009E746A">
        <w:rPr>
          <w:rFonts w:ascii="Garamond" w:hAnsi="Garamond"/>
          <w:sz w:val="24"/>
        </w:rPr>
        <w:t>mlouvy, která podle svého obsahu mají trvat i po zániku smluvního vztahu.</w:t>
      </w:r>
      <w:r w:rsidRPr="007E08EC">
        <w:rPr>
          <w:rFonts w:ascii="Garamond" w:hAnsi="Garamond"/>
          <w:sz w:val="24"/>
        </w:rPr>
        <w:t xml:space="preserve"> </w:t>
      </w:r>
    </w:p>
    <w:p w:rsidR="0009079A" w:rsidRPr="00503614" w:rsidRDefault="00EC093A" w:rsidP="00396AF1">
      <w:pPr>
        <w:pStyle w:val="Nadpis1"/>
        <w:spacing w:before="120"/>
        <w:ind w:left="357" w:hanging="357"/>
        <w:rPr>
          <w:rFonts w:ascii="Garamond" w:hAnsi="Garamond"/>
          <w:sz w:val="24"/>
          <w:szCs w:val="24"/>
        </w:rPr>
      </w:pPr>
      <w:r w:rsidRPr="00503614">
        <w:rPr>
          <w:rFonts w:ascii="Garamond" w:hAnsi="Garamond"/>
          <w:sz w:val="24"/>
          <w:szCs w:val="24"/>
        </w:rPr>
        <w:t>Rozhodné právo</w:t>
      </w:r>
    </w:p>
    <w:p w:rsidR="0009079A" w:rsidRPr="00503614" w:rsidRDefault="00EC093A" w:rsidP="00592682">
      <w:pPr>
        <w:pStyle w:val="Normlnslovan"/>
        <w:tabs>
          <w:tab w:val="clear" w:pos="792"/>
        </w:tabs>
        <w:ind w:left="993" w:hanging="567"/>
        <w:jc w:val="both"/>
        <w:rPr>
          <w:rFonts w:ascii="Garamond" w:hAnsi="Garamond"/>
          <w:sz w:val="24"/>
        </w:rPr>
      </w:pPr>
      <w:r w:rsidRPr="00503614">
        <w:rPr>
          <w:rFonts w:ascii="Garamond" w:hAnsi="Garamond"/>
          <w:sz w:val="24"/>
        </w:rPr>
        <w:t xml:space="preserve">Vztahy mezi smluvními stranami touto </w:t>
      </w:r>
      <w:r w:rsidR="00974E27">
        <w:rPr>
          <w:rFonts w:ascii="Garamond" w:hAnsi="Garamond"/>
          <w:sz w:val="24"/>
        </w:rPr>
        <w:t>S</w:t>
      </w:r>
      <w:r w:rsidRPr="00503614">
        <w:rPr>
          <w:rFonts w:ascii="Garamond" w:hAnsi="Garamond"/>
          <w:sz w:val="24"/>
        </w:rPr>
        <w:t>mlouvou výslovně neupravené se budou řídit českými, obecně závaznými právními předpisy, zejména Ob</w:t>
      </w:r>
      <w:r w:rsidR="00E1536A">
        <w:rPr>
          <w:rFonts w:ascii="Garamond" w:hAnsi="Garamond"/>
          <w:sz w:val="24"/>
        </w:rPr>
        <w:t xml:space="preserve">čanským </w:t>
      </w:r>
      <w:r w:rsidRPr="00503614">
        <w:rPr>
          <w:rFonts w:ascii="Garamond" w:hAnsi="Garamond"/>
          <w:sz w:val="24"/>
        </w:rPr>
        <w:t>zákoníkem v</w:t>
      </w:r>
      <w:r w:rsidR="00D92276">
        <w:rPr>
          <w:rFonts w:ascii="Garamond" w:hAnsi="Garamond"/>
          <w:sz w:val="24"/>
        </w:rPr>
        <w:t> </w:t>
      </w:r>
      <w:r w:rsidRPr="00503614">
        <w:rPr>
          <w:rFonts w:ascii="Garamond" w:hAnsi="Garamond"/>
          <w:sz w:val="24"/>
        </w:rPr>
        <w:t>platném znění.</w:t>
      </w:r>
    </w:p>
    <w:p w:rsidR="006B4E97" w:rsidRPr="006B4E97" w:rsidRDefault="006B4E97" w:rsidP="00592682">
      <w:pPr>
        <w:pStyle w:val="Normlnslovan"/>
        <w:tabs>
          <w:tab w:val="clear" w:pos="792"/>
        </w:tabs>
        <w:ind w:left="993" w:hanging="567"/>
        <w:jc w:val="both"/>
        <w:rPr>
          <w:rFonts w:ascii="Garamond" w:hAnsi="Garamond"/>
          <w:sz w:val="24"/>
        </w:rPr>
      </w:pPr>
      <w:r w:rsidRPr="000571C8">
        <w:rPr>
          <w:rFonts w:ascii="Garamond" w:hAnsi="Garamond"/>
          <w:sz w:val="24"/>
        </w:rPr>
        <w:t xml:space="preserve">Veškeré spory mezi smluvními stranami vyplývající z této </w:t>
      </w:r>
      <w:r w:rsidR="00974E27">
        <w:rPr>
          <w:rFonts w:ascii="Garamond" w:hAnsi="Garamond"/>
          <w:sz w:val="24"/>
        </w:rPr>
        <w:t>S</w:t>
      </w:r>
      <w:r w:rsidRPr="000571C8">
        <w:rPr>
          <w:rFonts w:ascii="Garamond" w:hAnsi="Garamond"/>
          <w:sz w:val="24"/>
        </w:rPr>
        <w:t xml:space="preserve">mlouvy nebo z jejího porušení, ukončení nebo neplatnosti, budou rozhodovány obecnými </w:t>
      </w:r>
      <w:r w:rsidRPr="00503614">
        <w:rPr>
          <w:rFonts w:ascii="Garamond" w:hAnsi="Garamond"/>
          <w:sz w:val="24"/>
        </w:rPr>
        <w:t xml:space="preserve">místně a věcně </w:t>
      </w:r>
      <w:r>
        <w:rPr>
          <w:rFonts w:ascii="Garamond" w:hAnsi="Garamond"/>
          <w:sz w:val="24"/>
        </w:rPr>
        <w:t>příslušnými soudy České republiky.</w:t>
      </w:r>
    </w:p>
    <w:p w:rsidR="0009079A" w:rsidRPr="00503614" w:rsidRDefault="00EC093A" w:rsidP="00396AF1">
      <w:pPr>
        <w:pStyle w:val="Nadpis1"/>
        <w:spacing w:before="120"/>
        <w:ind w:left="357" w:hanging="357"/>
        <w:rPr>
          <w:rFonts w:ascii="Garamond" w:hAnsi="Garamond"/>
          <w:sz w:val="24"/>
          <w:szCs w:val="24"/>
        </w:rPr>
      </w:pPr>
      <w:r w:rsidRPr="00503614">
        <w:rPr>
          <w:rFonts w:ascii="Garamond" w:hAnsi="Garamond"/>
          <w:sz w:val="24"/>
          <w:szCs w:val="24"/>
        </w:rPr>
        <w:t>Závěrečná ustanovení</w:t>
      </w:r>
    </w:p>
    <w:p w:rsidR="0009079A" w:rsidRDefault="00EC093A" w:rsidP="00592682">
      <w:pPr>
        <w:pStyle w:val="Normlnslovan"/>
        <w:tabs>
          <w:tab w:val="clear" w:pos="792"/>
        </w:tabs>
        <w:ind w:left="993" w:hanging="567"/>
        <w:jc w:val="both"/>
        <w:rPr>
          <w:rFonts w:ascii="Garamond" w:hAnsi="Garamond"/>
          <w:sz w:val="24"/>
        </w:rPr>
      </w:pPr>
      <w:r w:rsidRPr="00503614">
        <w:rPr>
          <w:rFonts w:ascii="Garamond" w:hAnsi="Garamond"/>
          <w:sz w:val="24"/>
        </w:rPr>
        <w:t xml:space="preserve">Tuto </w:t>
      </w:r>
      <w:r w:rsidR="00974E27">
        <w:rPr>
          <w:rFonts w:ascii="Garamond" w:hAnsi="Garamond"/>
          <w:sz w:val="24"/>
        </w:rPr>
        <w:t>S</w:t>
      </w:r>
      <w:r w:rsidRPr="00503614">
        <w:rPr>
          <w:rFonts w:ascii="Garamond" w:hAnsi="Garamond"/>
          <w:sz w:val="24"/>
        </w:rPr>
        <w:t>mlouvu lze měnit nebo doplňovat pouze písemnými dodatky označovanými a</w:t>
      </w:r>
      <w:r w:rsidR="00D92276">
        <w:rPr>
          <w:rFonts w:ascii="Garamond" w:hAnsi="Garamond"/>
          <w:sz w:val="24"/>
        </w:rPr>
        <w:t> </w:t>
      </w:r>
      <w:r w:rsidRPr="00503614">
        <w:rPr>
          <w:rFonts w:ascii="Garamond" w:hAnsi="Garamond"/>
          <w:sz w:val="24"/>
        </w:rPr>
        <w:t>číslovanými vzestupnou řadou po dohodě obou smluvních stran a podepsanými oprávněnými</w:t>
      </w:r>
      <w:r>
        <w:rPr>
          <w:rFonts w:ascii="Garamond" w:hAnsi="Garamond"/>
          <w:sz w:val="24"/>
        </w:rPr>
        <w:t xml:space="preserve"> zástupci smluvních stran uvedenými v záhlaví této </w:t>
      </w:r>
      <w:r w:rsidR="00974E27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mlouvy. Jiná ujednání jsou neplatná.</w:t>
      </w:r>
    </w:p>
    <w:p w:rsidR="0009079A" w:rsidRDefault="00EC093A" w:rsidP="00592682">
      <w:pPr>
        <w:pStyle w:val="Normlnslovan"/>
        <w:tabs>
          <w:tab w:val="clear" w:pos="792"/>
        </w:tabs>
        <w:ind w:left="993" w:hanging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Uzavřením této </w:t>
      </w:r>
      <w:r w:rsidR="00974E27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mlouvy nedochází k žádnému faktickému ani</w:t>
      </w:r>
      <w:r w:rsidR="00503614">
        <w:rPr>
          <w:rFonts w:ascii="Garamond" w:hAnsi="Garamond"/>
          <w:sz w:val="24"/>
        </w:rPr>
        <w:t xml:space="preserve"> právnímu omezení kterékoli </w:t>
      </w:r>
      <w:r w:rsidR="0039587F">
        <w:rPr>
          <w:rFonts w:ascii="Garamond" w:hAnsi="Garamond"/>
          <w:sz w:val="24"/>
        </w:rPr>
        <w:t>ze </w:t>
      </w:r>
      <w:r w:rsidR="00503614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mluvních stran ve vztahu k plnění jakékoli již existující zakázky vůči jejich klientům či ve vztahu k jejich snaze o získání budoucích zakázek kdykoli v budoucnu</w:t>
      </w:r>
      <w:r w:rsidR="00592682">
        <w:rPr>
          <w:rFonts w:ascii="Garamond" w:hAnsi="Garamond"/>
          <w:sz w:val="24"/>
        </w:rPr>
        <w:t xml:space="preserve"> s</w:t>
      </w:r>
      <w:r w:rsidR="00D92276">
        <w:rPr>
          <w:rFonts w:ascii="Garamond" w:hAnsi="Garamond"/>
          <w:sz w:val="24"/>
        </w:rPr>
        <w:t> </w:t>
      </w:r>
      <w:r w:rsidR="00592682">
        <w:rPr>
          <w:rFonts w:ascii="Garamond" w:hAnsi="Garamond"/>
          <w:sz w:val="24"/>
        </w:rPr>
        <w:t xml:space="preserve">výjimkou nemožnosti </w:t>
      </w:r>
      <w:r w:rsidR="005A3698">
        <w:rPr>
          <w:rFonts w:ascii="Garamond" w:hAnsi="Garamond"/>
          <w:sz w:val="24"/>
        </w:rPr>
        <w:t xml:space="preserve">zhotovitele </w:t>
      </w:r>
      <w:r w:rsidR="00592682">
        <w:rPr>
          <w:rFonts w:ascii="Garamond" w:hAnsi="Garamond"/>
          <w:sz w:val="24"/>
        </w:rPr>
        <w:t xml:space="preserve">účastnit se plánovaných veřejných zakázek </w:t>
      </w:r>
      <w:r w:rsidR="005A3698">
        <w:rPr>
          <w:rFonts w:ascii="Garamond" w:hAnsi="Garamond"/>
          <w:sz w:val="24"/>
        </w:rPr>
        <w:t>projektu</w:t>
      </w:r>
      <w:r w:rsidR="00592682">
        <w:rPr>
          <w:rFonts w:ascii="Garamond" w:hAnsi="Garamond"/>
          <w:sz w:val="24"/>
        </w:rPr>
        <w:t>.</w:t>
      </w:r>
      <w:r>
        <w:rPr>
          <w:rFonts w:ascii="Garamond" w:hAnsi="Garamond"/>
          <w:sz w:val="24"/>
        </w:rPr>
        <w:t xml:space="preserve"> </w:t>
      </w:r>
    </w:p>
    <w:p w:rsidR="00941DC7" w:rsidRPr="00182790" w:rsidRDefault="00941DC7" w:rsidP="00592682">
      <w:pPr>
        <w:pStyle w:val="Normlnslovan"/>
        <w:tabs>
          <w:tab w:val="clear" w:pos="792"/>
        </w:tabs>
        <w:ind w:left="993" w:hanging="567"/>
        <w:jc w:val="both"/>
        <w:rPr>
          <w:rFonts w:ascii="Garamond" w:hAnsi="Garamond"/>
          <w:sz w:val="24"/>
        </w:rPr>
      </w:pPr>
      <w:r w:rsidRPr="00182790">
        <w:rPr>
          <w:rFonts w:ascii="Garamond" w:hAnsi="Garamond"/>
          <w:sz w:val="24"/>
        </w:rPr>
        <w:t xml:space="preserve">Je-li nebo stane-li se některé ustanovení této </w:t>
      </w:r>
      <w:r w:rsidR="00974E27">
        <w:rPr>
          <w:rFonts w:ascii="Garamond" w:hAnsi="Garamond"/>
          <w:sz w:val="24"/>
        </w:rPr>
        <w:t>S</w:t>
      </w:r>
      <w:r w:rsidRPr="00182790">
        <w:rPr>
          <w:rFonts w:ascii="Garamond" w:hAnsi="Garamond"/>
          <w:sz w:val="24"/>
        </w:rPr>
        <w:t xml:space="preserve">mlouvy neplatným či neúčinným, nedotýká se to ostatních ustanovení této </w:t>
      </w:r>
      <w:r w:rsidR="00974E27">
        <w:rPr>
          <w:rFonts w:ascii="Garamond" w:hAnsi="Garamond"/>
          <w:sz w:val="24"/>
        </w:rPr>
        <w:t>S</w:t>
      </w:r>
      <w:r w:rsidRPr="00182790">
        <w:rPr>
          <w:rFonts w:ascii="Garamond" w:hAnsi="Garamond"/>
          <w:sz w:val="24"/>
        </w:rPr>
        <w:t xml:space="preserve">mlouvy, která zůstávají platná a účinná. Smluvní strany </w:t>
      </w:r>
      <w:r w:rsidRPr="00182790">
        <w:rPr>
          <w:rFonts w:ascii="Garamond" w:hAnsi="Garamond"/>
          <w:sz w:val="24"/>
        </w:rPr>
        <w:lastRenderedPageBreak/>
        <w:t>se v tomto případě zavazují jednat v dobré víře s cílem nahradit neplatné/neúčinné ustanovení ustanovením platným/účinným, které nejlépe odpovídá původně zamýšlenému účelu ustanovení neplatného/neúčinného.</w:t>
      </w:r>
    </w:p>
    <w:p w:rsidR="00941DC7" w:rsidRDefault="00941DC7" w:rsidP="00592682">
      <w:pPr>
        <w:pStyle w:val="Normlnslovan"/>
        <w:tabs>
          <w:tab w:val="clear" w:pos="792"/>
        </w:tabs>
        <w:ind w:left="993" w:hanging="567"/>
        <w:jc w:val="both"/>
        <w:rPr>
          <w:rFonts w:ascii="Garamond" w:hAnsi="Garamond"/>
          <w:sz w:val="24"/>
        </w:rPr>
      </w:pPr>
      <w:r w:rsidRPr="00182790">
        <w:rPr>
          <w:rFonts w:ascii="Garamond" w:hAnsi="Garamond"/>
          <w:sz w:val="24"/>
        </w:rPr>
        <w:t>Smluvní ustanovení, z nichž vyplývá, že mají přetrvávat i po ukončení této Smlouvy, přetrvávají i po ukončení této Smlouvy.</w:t>
      </w:r>
    </w:p>
    <w:p w:rsidR="0009079A" w:rsidRDefault="00EC093A" w:rsidP="00592682">
      <w:pPr>
        <w:pStyle w:val="Normlnslovan"/>
        <w:tabs>
          <w:tab w:val="clear" w:pos="792"/>
        </w:tabs>
        <w:ind w:left="993" w:hanging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Tato </w:t>
      </w:r>
      <w:r w:rsidR="00974E27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mlouva je sepsána ve </w:t>
      </w:r>
      <w:r w:rsidR="00693A7B">
        <w:rPr>
          <w:rFonts w:ascii="Garamond" w:hAnsi="Garamond"/>
          <w:sz w:val="24"/>
        </w:rPr>
        <w:t>čtyřech číslovaných stejnopisech s platností originálu</w:t>
      </w:r>
      <w:r>
        <w:rPr>
          <w:rFonts w:ascii="Garamond" w:hAnsi="Garamond"/>
          <w:sz w:val="24"/>
        </w:rPr>
        <w:t xml:space="preserve">, po </w:t>
      </w:r>
      <w:r w:rsidR="00693A7B">
        <w:rPr>
          <w:rFonts w:ascii="Garamond" w:hAnsi="Garamond"/>
          <w:sz w:val="24"/>
        </w:rPr>
        <w:t xml:space="preserve">dvou </w:t>
      </w:r>
      <w:r>
        <w:rPr>
          <w:rFonts w:ascii="Garamond" w:hAnsi="Garamond"/>
          <w:sz w:val="24"/>
        </w:rPr>
        <w:t>pro každou ze smluvních stran.</w:t>
      </w:r>
    </w:p>
    <w:p w:rsidR="001455FD" w:rsidRDefault="00051AE9" w:rsidP="00592682">
      <w:pPr>
        <w:pStyle w:val="Normlnslovan"/>
        <w:tabs>
          <w:tab w:val="clear" w:pos="792"/>
        </w:tabs>
        <w:ind w:left="993" w:hanging="567"/>
        <w:jc w:val="both"/>
        <w:rPr>
          <w:rFonts w:ascii="Garamond" w:hAnsi="Garamond"/>
          <w:sz w:val="24"/>
        </w:rPr>
      </w:pPr>
      <w:r w:rsidRPr="0061217D">
        <w:rPr>
          <w:rFonts w:ascii="Garamond" w:hAnsi="Garamond"/>
          <w:sz w:val="24"/>
        </w:rPr>
        <w:t xml:space="preserve">Nedílnou součástí této </w:t>
      </w:r>
      <w:r w:rsidR="00974E27">
        <w:rPr>
          <w:rFonts w:ascii="Garamond" w:hAnsi="Garamond"/>
          <w:sz w:val="24"/>
        </w:rPr>
        <w:t>S</w:t>
      </w:r>
      <w:r w:rsidRPr="0061217D">
        <w:rPr>
          <w:rFonts w:ascii="Garamond" w:hAnsi="Garamond"/>
          <w:sz w:val="24"/>
        </w:rPr>
        <w:t>mlouvy j</w:t>
      </w:r>
      <w:r w:rsidR="001455FD">
        <w:rPr>
          <w:rFonts w:ascii="Garamond" w:hAnsi="Garamond"/>
          <w:sz w:val="24"/>
        </w:rPr>
        <w:t>sou přílohy:</w:t>
      </w:r>
    </w:p>
    <w:p w:rsidR="00241B54" w:rsidRPr="00F31F66" w:rsidRDefault="00693A7B" w:rsidP="00450651">
      <w:pPr>
        <w:pStyle w:val="Normlnslovan"/>
        <w:numPr>
          <w:ilvl w:val="0"/>
          <w:numId w:val="5"/>
        </w:numPr>
        <w:spacing w:before="60" w:after="0"/>
        <w:ind w:left="1701" w:hanging="283"/>
        <w:jc w:val="both"/>
        <w:rPr>
          <w:rFonts w:ascii="Garamond" w:hAnsi="Garamond"/>
          <w:sz w:val="24"/>
        </w:rPr>
      </w:pPr>
      <w:r w:rsidRPr="00F31F66">
        <w:rPr>
          <w:rFonts w:ascii="Garamond" w:hAnsi="Garamond"/>
          <w:sz w:val="24"/>
        </w:rPr>
        <w:t xml:space="preserve">Příloha č. 1 - </w:t>
      </w:r>
      <w:r w:rsidR="000F5ECC" w:rsidRPr="00F31F66">
        <w:rPr>
          <w:rFonts w:ascii="Garamond" w:hAnsi="Garamond"/>
          <w:sz w:val="24"/>
        </w:rPr>
        <w:t xml:space="preserve">Plná moc obchodního ředitele </w:t>
      </w:r>
      <w:proofErr w:type="spellStart"/>
      <w:r w:rsidR="000F5ECC" w:rsidRPr="00F31F66">
        <w:rPr>
          <w:rFonts w:ascii="Garamond" w:hAnsi="Garamond"/>
          <w:sz w:val="24"/>
        </w:rPr>
        <w:t>Equica</w:t>
      </w:r>
      <w:proofErr w:type="spellEnd"/>
      <w:r w:rsidR="000F5ECC" w:rsidRPr="00F31F66">
        <w:rPr>
          <w:rFonts w:ascii="Garamond" w:hAnsi="Garamond"/>
          <w:sz w:val="24"/>
        </w:rPr>
        <w:t>, a.s.</w:t>
      </w:r>
    </w:p>
    <w:p w:rsidR="0009079A" w:rsidRPr="001455FD" w:rsidRDefault="00EC093A" w:rsidP="00592682">
      <w:pPr>
        <w:pStyle w:val="Normlnslovan"/>
        <w:tabs>
          <w:tab w:val="clear" w:pos="792"/>
        </w:tabs>
        <w:ind w:left="993" w:hanging="567"/>
        <w:jc w:val="both"/>
        <w:rPr>
          <w:rFonts w:ascii="Garamond" w:hAnsi="Garamond"/>
          <w:sz w:val="24"/>
        </w:rPr>
      </w:pPr>
      <w:r w:rsidRPr="001455FD">
        <w:rPr>
          <w:rFonts w:ascii="Garamond" w:hAnsi="Garamond"/>
          <w:sz w:val="24"/>
        </w:rPr>
        <w:t xml:space="preserve">Smluvní strany prohlašují, že tato </w:t>
      </w:r>
      <w:r w:rsidR="00974E27">
        <w:rPr>
          <w:rFonts w:ascii="Garamond" w:hAnsi="Garamond"/>
          <w:sz w:val="24"/>
        </w:rPr>
        <w:t>S</w:t>
      </w:r>
      <w:r w:rsidRPr="001455FD">
        <w:rPr>
          <w:rFonts w:ascii="Garamond" w:hAnsi="Garamond"/>
          <w:sz w:val="24"/>
        </w:rPr>
        <w:t>mlouva je projevem jejich pravé a svobodné vůle a</w:t>
      </w:r>
      <w:r w:rsidR="00D92276">
        <w:rPr>
          <w:rFonts w:ascii="Garamond" w:hAnsi="Garamond"/>
          <w:sz w:val="24"/>
        </w:rPr>
        <w:t> </w:t>
      </w:r>
      <w:r w:rsidRPr="001455FD">
        <w:rPr>
          <w:rFonts w:ascii="Garamond" w:hAnsi="Garamond"/>
          <w:sz w:val="24"/>
        </w:rPr>
        <w:t xml:space="preserve">na důkaz dohody o všech článcích této </w:t>
      </w:r>
      <w:r w:rsidR="00974E27">
        <w:rPr>
          <w:rFonts w:ascii="Garamond" w:hAnsi="Garamond"/>
          <w:sz w:val="24"/>
        </w:rPr>
        <w:t>S</w:t>
      </w:r>
      <w:r w:rsidRPr="001455FD">
        <w:rPr>
          <w:rFonts w:ascii="Garamond" w:hAnsi="Garamond"/>
          <w:sz w:val="24"/>
        </w:rPr>
        <w:t>mlouvy připojují své podpisy</w:t>
      </w:r>
      <w:r w:rsidR="003E7EE0">
        <w:rPr>
          <w:rFonts w:ascii="Garamond" w:hAnsi="Garamond"/>
          <w:sz w:val="24"/>
        </w:rPr>
        <w:t>.</w:t>
      </w:r>
    </w:p>
    <w:p w:rsidR="0009079A" w:rsidRDefault="00EC093A">
      <w:pPr>
        <w:tabs>
          <w:tab w:val="left" w:pos="5400"/>
        </w:tabs>
        <w:spacing w:before="2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Za </w:t>
      </w:r>
      <w:r w:rsidR="00EA73E9">
        <w:rPr>
          <w:rFonts w:ascii="Garamond" w:hAnsi="Garamond"/>
          <w:sz w:val="24"/>
        </w:rPr>
        <w:t>zhotovitele</w:t>
      </w:r>
      <w:r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ab/>
        <w:t xml:space="preserve">Za </w:t>
      </w:r>
      <w:r w:rsidR="00EA73E9">
        <w:rPr>
          <w:rFonts w:ascii="Garamond" w:hAnsi="Garamond"/>
          <w:sz w:val="24"/>
        </w:rPr>
        <w:t>objednatele</w:t>
      </w:r>
      <w:r>
        <w:rPr>
          <w:rFonts w:ascii="Garamond" w:hAnsi="Garamond"/>
          <w:sz w:val="24"/>
        </w:rPr>
        <w:t>:</w:t>
      </w:r>
    </w:p>
    <w:p w:rsidR="00CC1BFF" w:rsidRDefault="00CC1BFF">
      <w:pPr>
        <w:tabs>
          <w:tab w:val="left" w:pos="5400"/>
        </w:tabs>
        <w:spacing w:before="240"/>
        <w:rPr>
          <w:rFonts w:ascii="Garamond" w:hAnsi="Garamond"/>
          <w:sz w:val="24"/>
        </w:rPr>
      </w:pPr>
    </w:p>
    <w:p w:rsidR="0009079A" w:rsidRDefault="00EC093A">
      <w:pPr>
        <w:tabs>
          <w:tab w:val="left" w:pos="540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V Praze, dne </w:t>
      </w:r>
      <w:r w:rsidR="004E19FA">
        <w:rPr>
          <w:rFonts w:ascii="Garamond" w:hAnsi="Garamond"/>
          <w:sz w:val="24"/>
        </w:rPr>
        <w:t>18. 10. 2017</w:t>
      </w:r>
      <w:r>
        <w:rPr>
          <w:rFonts w:ascii="Garamond" w:hAnsi="Garamond"/>
          <w:sz w:val="24"/>
        </w:rPr>
        <w:tab/>
        <w:t>V</w:t>
      </w:r>
      <w:r w:rsidR="0061217D">
        <w:rPr>
          <w:rFonts w:ascii="Garamond" w:hAnsi="Garamond"/>
          <w:sz w:val="24"/>
        </w:rPr>
        <w:t> </w:t>
      </w:r>
      <w:r w:rsidR="00356992">
        <w:rPr>
          <w:rFonts w:ascii="Garamond" w:hAnsi="Garamond"/>
          <w:sz w:val="24"/>
        </w:rPr>
        <w:t>Kolíně</w:t>
      </w:r>
      <w:r w:rsidR="0061217D">
        <w:rPr>
          <w:rFonts w:ascii="Garamond" w:hAnsi="Garamond"/>
          <w:sz w:val="24"/>
        </w:rPr>
        <w:t xml:space="preserve">, </w:t>
      </w:r>
      <w:r>
        <w:rPr>
          <w:rFonts w:ascii="Garamond" w:hAnsi="Garamond"/>
          <w:sz w:val="24"/>
        </w:rPr>
        <w:t>dne …………</w:t>
      </w:r>
    </w:p>
    <w:p w:rsidR="0009079A" w:rsidRDefault="0009079A">
      <w:pPr>
        <w:tabs>
          <w:tab w:val="left" w:pos="5400"/>
        </w:tabs>
        <w:rPr>
          <w:rFonts w:ascii="Garamond" w:hAnsi="Garamond"/>
          <w:sz w:val="24"/>
        </w:rPr>
      </w:pPr>
    </w:p>
    <w:p w:rsidR="0009079A" w:rsidRDefault="00EC093A">
      <w:pPr>
        <w:tabs>
          <w:tab w:val="left" w:pos="540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</w:t>
      </w:r>
      <w:r>
        <w:rPr>
          <w:rFonts w:ascii="Garamond" w:hAnsi="Garamond"/>
          <w:sz w:val="24"/>
        </w:rPr>
        <w:tab/>
        <w:t>…………………………</w:t>
      </w:r>
    </w:p>
    <w:p w:rsidR="009A58A7" w:rsidRPr="00CC1BFF" w:rsidRDefault="002542A3" w:rsidP="009A58A7">
      <w:pPr>
        <w:tabs>
          <w:tab w:val="left" w:pos="5400"/>
        </w:tabs>
        <w:spacing w:after="0"/>
        <w:rPr>
          <w:rFonts w:ascii="Garamond" w:hAnsi="Garamond"/>
          <w:sz w:val="24"/>
        </w:rPr>
      </w:pPr>
      <w:r w:rsidRPr="00BF1C91">
        <w:rPr>
          <w:rFonts w:ascii="Garamond" w:hAnsi="Garamond"/>
          <w:sz w:val="24"/>
        </w:rPr>
        <w:t>Bc. Vladimír Matějíček</w:t>
      </w:r>
      <w:r w:rsidR="00EC093A" w:rsidRPr="00BF1C91">
        <w:rPr>
          <w:rFonts w:ascii="Garamond" w:hAnsi="Garamond"/>
          <w:sz w:val="24"/>
        </w:rPr>
        <w:tab/>
      </w:r>
      <w:r w:rsidR="001119A1">
        <w:rPr>
          <w:rFonts w:ascii="Garamond" w:hAnsi="Garamond"/>
          <w:sz w:val="24"/>
        </w:rPr>
        <w:t>MUDr. Petr Chudomel, MBA</w:t>
      </w:r>
      <w:r w:rsidR="00EC093A" w:rsidRPr="00BF1C91">
        <w:rPr>
          <w:rFonts w:ascii="Garamond" w:hAnsi="Garamond"/>
          <w:sz w:val="24"/>
        </w:rPr>
        <w:br/>
      </w:r>
      <w:r w:rsidRPr="00CC1BFF">
        <w:rPr>
          <w:rFonts w:ascii="Garamond" w:hAnsi="Garamond"/>
          <w:sz w:val="24"/>
        </w:rPr>
        <w:t>obchodní ředitel</w:t>
      </w:r>
      <w:r w:rsidR="00EC093A" w:rsidRPr="00CC1BFF">
        <w:rPr>
          <w:rFonts w:ascii="Garamond" w:hAnsi="Garamond"/>
          <w:sz w:val="24"/>
        </w:rPr>
        <w:tab/>
      </w:r>
      <w:proofErr w:type="spellStart"/>
      <w:r w:rsidR="001119A1">
        <w:rPr>
          <w:rFonts w:ascii="Garamond" w:hAnsi="Garamond"/>
          <w:sz w:val="24"/>
        </w:rPr>
        <w:t>ředitel</w:t>
      </w:r>
      <w:proofErr w:type="spellEnd"/>
      <w:r w:rsidR="001119A1">
        <w:rPr>
          <w:rFonts w:ascii="Garamond" w:hAnsi="Garamond"/>
          <w:sz w:val="24"/>
        </w:rPr>
        <w:t xml:space="preserve"> a člen představenstva</w:t>
      </w:r>
    </w:p>
    <w:p w:rsidR="004E19FA" w:rsidRDefault="00EC093A" w:rsidP="006C578C">
      <w:pPr>
        <w:tabs>
          <w:tab w:val="left" w:pos="5400"/>
        </w:tabs>
        <w:spacing w:after="0"/>
        <w:rPr>
          <w:rFonts w:ascii="Garamond" w:hAnsi="Garamond"/>
          <w:sz w:val="24"/>
        </w:rPr>
      </w:pPr>
      <w:proofErr w:type="spellStart"/>
      <w:r w:rsidRPr="00CC1BFF">
        <w:rPr>
          <w:rFonts w:ascii="Garamond" w:hAnsi="Garamond"/>
          <w:sz w:val="24"/>
        </w:rPr>
        <w:t>Equica</w:t>
      </w:r>
      <w:proofErr w:type="spellEnd"/>
      <w:r w:rsidRPr="00CC1BFF">
        <w:rPr>
          <w:rFonts w:ascii="Garamond" w:hAnsi="Garamond"/>
          <w:sz w:val="24"/>
        </w:rPr>
        <w:t>, a.s.</w:t>
      </w:r>
      <w:r w:rsidRPr="00CC1BFF">
        <w:rPr>
          <w:rFonts w:ascii="Garamond" w:hAnsi="Garamond"/>
          <w:sz w:val="24"/>
        </w:rPr>
        <w:tab/>
      </w:r>
      <w:r w:rsidR="00356992">
        <w:rPr>
          <w:rFonts w:ascii="Garamond" w:hAnsi="Garamond"/>
          <w:sz w:val="24"/>
        </w:rPr>
        <w:t>Oblastní nemocnice Kolín, a.s.</w:t>
      </w:r>
      <w:r w:rsidR="00356992">
        <w:rPr>
          <w:rFonts w:ascii="Garamond" w:hAnsi="Garamond"/>
          <w:sz w:val="24"/>
        </w:rPr>
        <w:tab/>
        <w:t>Nemocnice Středočeského kraje</w:t>
      </w:r>
    </w:p>
    <w:p w:rsidR="00356992" w:rsidRPr="00CC1BFF" w:rsidRDefault="004E19FA" w:rsidP="004E19FA">
      <w:pPr>
        <w:tabs>
          <w:tab w:val="left" w:pos="5400"/>
        </w:tabs>
        <w:spacing w:after="0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br w:type="page"/>
      </w:r>
      <w:r>
        <w:rPr>
          <w:rFonts w:ascii="Garamond" w:hAnsi="Garamond"/>
          <w:noProof/>
          <w:sz w:val="24"/>
        </w:rPr>
        <w:lastRenderedPageBreak/>
        <w:drawing>
          <wp:inline distT="0" distB="0" distL="0" distR="0">
            <wp:extent cx="5941060" cy="8401685"/>
            <wp:effectExtent l="19050" t="0" r="2540" b="0"/>
            <wp:docPr id="3" name="Obrázek 2" descr="aaa_Matějíček Vladimír_Plna_m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_Matějíček Vladimír_Plna_mo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6992" w:rsidRPr="00CC1BFF" w:rsidSect="00396AF1">
      <w:headerReference w:type="default" r:id="rId10"/>
      <w:pgSz w:w="11906" w:h="16838"/>
      <w:pgMar w:top="1276" w:right="1416" w:bottom="568" w:left="1134" w:header="708" w:footer="24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029" w:rsidRDefault="00A50029">
      <w:r>
        <w:separator/>
      </w:r>
    </w:p>
  </w:endnote>
  <w:endnote w:type="continuationSeparator" w:id="0">
    <w:p w:rsidR="00A50029" w:rsidRDefault="00A5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029" w:rsidRDefault="00A50029">
      <w:r>
        <w:separator/>
      </w:r>
    </w:p>
  </w:footnote>
  <w:footnote w:type="continuationSeparator" w:id="0">
    <w:p w:rsidR="00A50029" w:rsidRDefault="00A5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E3B" w:rsidRDefault="00C24E3B" w:rsidP="000006F7">
    <w:pPr>
      <w:pStyle w:val="Zhlav"/>
      <w:pBdr>
        <w:bottom w:val="single" w:sz="6" w:space="1" w:color="auto"/>
      </w:pBdr>
      <w:tabs>
        <w:tab w:val="clear" w:pos="9072"/>
        <w:tab w:val="right" w:pos="9356"/>
      </w:tabs>
      <w:ind w:left="0"/>
      <w:rPr>
        <w:rFonts w:ascii="Garamond" w:hAnsi="Garamond"/>
        <w:sz w:val="24"/>
      </w:rPr>
    </w:pPr>
    <w:r>
      <w:rPr>
        <w:rFonts w:ascii="Garamond" w:hAnsi="Garamond"/>
        <w:sz w:val="24"/>
      </w:rPr>
      <w:t>Číslo objednatele:………</w:t>
    </w:r>
    <w:r>
      <w:rPr>
        <w:rFonts w:ascii="Garamond" w:hAnsi="Garamond"/>
        <w:sz w:val="24"/>
      </w:rPr>
      <w:tab/>
    </w:r>
    <w:r>
      <w:rPr>
        <w:rFonts w:ascii="Garamond" w:hAnsi="Garamond"/>
        <w:sz w:val="24"/>
      </w:rPr>
      <w:tab/>
      <w:t>Číslo zhotovitele:</w:t>
    </w:r>
    <w:r w:rsidRPr="00D81815">
      <w:rPr>
        <w:rFonts w:ascii="Garamond" w:hAnsi="Garamond"/>
        <w:sz w:val="24"/>
      </w:rPr>
      <w:t xml:space="preserve"> </w:t>
    </w:r>
    <w:r>
      <w:rPr>
        <w:rFonts w:ascii="Garamond" w:hAnsi="Garamond"/>
        <w:sz w:val="24"/>
      </w:rPr>
      <w:t>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6EA0"/>
    <w:multiLevelType w:val="hybridMultilevel"/>
    <w:tmpl w:val="64C8D6B0"/>
    <w:lvl w:ilvl="0" w:tplc="BB72A75E">
      <w:start w:val="1"/>
      <w:numFmt w:val="decimal"/>
      <w:pStyle w:val="slovannadpis1rov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2C0A9A">
      <w:numFmt w:val="none"/>
      <w:lvlText w:val=""/>
      <w:lvlJc w:val="left"/>
      <w:pPr>
        <w:tabs>
          <w:tab w:val="num" w:pos="360"/>
        </w:tabs>
      </w:pPr>
    </w:lvl>
    <w:lvl w:ilvl="2" w:tplc="F9FA823C">
      <w:numFmt w:val="none"/>
      <w:lvlText w:val=""/>
      <w:lvlJc w:val="left"/>
      <w:pPr>
        <w:tabs>
          <w:tab w:val="num" w:pos="360"/>
        </w:tabs>
      </w:pPr>
    </w:lvl>
    <w:lvl w:ilvl="3" w:tplc="D71C03DA">
      <w:numFmt w:val="none"/>
      <w:lvlText w:val=""/>
      <w:lvlJc w:val="left"/>
      <w:pPr>
        <w:tabs>
          <w:tab w:val="num" w:pos="360"/>
        </w:tabs>
      </w:pPr>
    </w:lvl>
    <w:lvl w:ilvl="4" w:tplc="312E1050">
      <w:numFmt w:val="none"/>
      <w:lvlText w:val=""/>
      <w:lvlJc w:val="left"/>
      <w:pPr>
        <w:tabs>
          <w:tab w:val="num" w:pos="360"/>
        </w:tabs>
      </w:pPr>
    </w:lvl>
    <w:lvl w:ilvl="5" w:tplc="14CC4F0E">
      <w:numFmt w:val="none"/>
      <w:lvlText w:val=""/>
      <w:lvlJc w:val="left"/>
      <w:pPr>
        <w:tabs>
          <w:tab w:val="num" w:pos="360"/>
        </w:tabs>
      </w:pPr>
    </w:lvl>
    <w:lvl w:ilvl="6" w:tplc="21DAF420">
      <w:numFmt w:val="none"/>
      <w:lvlText w:val=""/>
      <w:lvlJc w:val="left"/>
      <w:pPr>
        <w:tabs>
          <w:tab w:val="num" w:pos="360"/>
        </w:tabs>
      </w:pPr>
    </w:lvl>
    <w:lvl w:ilvl="7" w:tplc="08841C7E">
      <w:numFmt w:val="none"/>
      <w:lvlText w:val=""/>
      <w:lvlJc w:val="left"/>
      <w:pPr>
        <w:tabs>
          <w:tab w:val="num" w:pos="360"/>
        </w:tabs>
      </w:pPr>
    </w:lvl>
    <w:lvl w:ilvl="8" w:tplc="6E40309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D99197B"/>
    <w:multiLevelType w:val="multilevel"/>
    <w:tmpl w:val="41606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224" w:hanging="504"/>
      </w:pPr>
      <w:rPr>
        <w:rFonts w:ascii="Wingdings" w:hAnsi="Wingdings" w:hint="default"/>
        <w:color w:val="C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48400A8"/>
    <w:multiLevelType w:val="hybridMultilevel"/>
    <w:tmpl w:val="A6AE1398"/>
    <w:lvl w:ilvl="0" w:tplc="FE441E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1F497D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DCF1759"/>
    <w:multiLevelType w:val="multilevel"/>
    <w:tmpl w:val="BDD87D0A"/>
    <w:lvl w:ilvl="0">
      <w:numFmt w:val="bullet"/>
      <w:pStyle w:val="OdrkaEQerven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50021"/>
        <w:sz w:val="24"/>
      </w:rPr>
    </w:lvl>
    <w:lvl w:ilvl="1">
      <w:numFmt w:val="bullet"/>
      <w:pStyle w:val="Odrka2EQmodr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C1D2ED"/>
        <w:sz w:val="24"/>
      </w:rPr>
    </w:lvl>
    <w:lvl w:ilvl="2">
      <w:numFmt w:val="bullet"/>
      <w:pStyle w:val="OdrkaEQ3ern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sz w:val="24"/>
      </w:rPr>
    </w:lvl>
    <w:lvl w:ilvl="3">
      <w:numFmt w:val="bullet"/>
      <w:pStyle w:val="OdrkaEQ4erven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A50021"/>
      </w:rPr>
    </w:lvl>
    <w:lvl w:ilvl="4">
      <w:numFmt w:val="bullet"/>
      <w:pStyle w:val="OdrkaEQ5modr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color w:val="C1D2ED"/>
      </w:rPr>
    </w:lvl>
    <w:lvl w:ilvl="5">
      <w:numFmt w:val="bullet"/>
      <w:pStyle w:val="OdrkaEQ6ern"/>
      <w:lvlText w:val="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numFmt w:val="bullet"/>
      <w:pStyle w:val="OdrkaEQ7erven"/>
      <w:lvlText w:val="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  <w:color w:val="A50021"/>
      </w:rPr>
    </w:lvl>
    <w:lvl w:ilvl="7">
      <w:numFmt w:val="bullet"/>
      <w:pStyle w:val="OdrkaEQ8modr"/>
      <w:lvlText w:val=""/>
      <w:lvlJc w:val="left"/>
      <w:pPr>
        <w:tabs>
          <w:tab w:val="num" w:pos="4536"/>
        </w:tabs>
        <w:ind w:left="4536" w:hanging="567"/>
      </w:pPr>
      <w:rPr>
        <w:rFonts w:ascii="Wingdings" w:hAnsi="Wingdings" w:hint="default"/>
        <w:color w:val="C1D2ED"/>
      </w:rPr>
    </w:lvl>
    <w:lvl w:ilvl="8">
      <w:numFmt w:val="bullet"/>
      <w:pStyle w:val="OdrkaEQ9ern"/>
      <w:lvlText w:val=""/>
      <w:lvlJc w:val="left"/>
      <w:pPr>
        <w:tabs>
          <w:tab w:val="num" w:pos="5103"/>
        </w:tabs>
        <w:ind w:left="5103" w:hanging="567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43CF6"/>
    <w:rsid w:val="000006F7"/>
    <w:rsid w:val="000033F5"/>
    <w:rsid w:val="00006125"/>
    <w:rsid w:val="00006546"/>
    <w:rsid w:val="00011A21"/>
    <w:rsid w:val="0002131C"/>
    <w:rsid w:val="000330B8"/>
    <w:rsid w:val="00033EE3"/>
    <w:rsid w:val="00034D26"/>
    <w:rsid w:val="00037B10"/>
    <w:rsid w:val="000404B0"/>
    <w:rsid w:val="00043987"/>
    <w:rsid w:val="00051AE9"/>
    <w:rsid w:val="00053B22"/>
    <w:rsid w:val="00055282"/>
    <w:rsid w:val="00061CA2"/>
    <w:rsid w:val="00073E81"/>
    <w:rsid w:val="000748E6"/>
    <w:rsid w:val="0008160F"/>
    <w:rsid w:val="0009025F"/>
    <w:rsid w:val="0009079A"/>
    <w:rsid w:val="000A3958"/>
    <w:rsid w:val="000A5321"/>
    <w:rsid w:val="000A53EB"/>
    <w:rsid w:val="000B346F"/>
    <w:rsid w:val="000B4672"/>
    <w:rsid w:val="000B69BE"/>
    <w:rsid w:val="000C0E95"/>
    <w:rsid w:val="000C6CA4"/>
    <w:rsid w:val="000D4F7B"/>
    <w:rsid w:val="000D7846"/>
    <w:rsid w:val="000E5F95"/>
    <w:rsid w:val="000E6D7B"/>
    <w:rsid w:val="000E7D3F"/>
    <w:rsid w:val="000F5ECC"/>
    <w:rsid w:val="00101D2B"/>
    <w:rsid w:val="00106478"/>
    <w:rsid w:val="001119A1"/>
    <w:rsid w:val="00123446"/>
    <w:rsid w:val="0013101F"/>
    <w:rsid w:val="00135A8F"/>
    <w:rsid w:val="001417DC"/>
    <w:rsid w:val="001455FD"/>
    <w:rsid w:val="00157FB8"/>
    <w:rsid w:val="001609E5"/>
    <w:rsid w:val="0016230B"/>
    <w:rsid w:val="001625C8"/>
    <w:rsid w:val="0016359F"/>
    <w:rsid w:val="00166467"/>
    <w:rsid w:val="00171739"/>
    <w:rsid w:val="00176095"/>
    <w:rsid w:val="0019295D"/>
    <w:rsid w:val="00196F12"/>
    <w:rsid w:val="001A6769"/>
    <w:rsid w:val="001B3975"/>
    <w:rsid w:val="001B41B3"/>
    <w:rsid w:val="001C20AC"/>
    <w:rsid w:val="001C38E2"/>
    <w:rsid w:val="001D30E2"/>
    <w:rsid w:val="001D78C7"/>
    <w:rsid w:val="001E5F71"/>
    <w:rsid w:val="001F17DC"/>
    <w:rsid w:val="002032BA"/>
    <w:rsid w:val="002043B7"/>
    <w:rsid w:val="002142DF"/>
    <w:rsid w:val="00222B2B"/>
    <w:rsid w:val="00223D70"/>
    <w:rsid w:val="0023315B"/>
    <w:rsid w:val="00235B80"/>
    <w:rsid w:val="002414C7"/>
    <w:rsid w:val="00241750"/>
    <w:rsid w:val="00241B54"/>
    <w:rsid w:val="00243A83"/>
    <w:rsid w:val="00245FC0"/>
    <w:rsid w:val="002523C3"/>
    <w:rsid w:val="002539DE"/>
    <w:rsid w:val="002542A3"/>
    <w:rsid w:val="00260A21"/>
    <w:rsid w:val="00262E3B"/>
    <w:rsid w:val="00263B4D"/>
    <w:rsid w:val="00264B5E"/>
    <w:rsid w:val="002731D8"/>
    <w:rsid w:val="002777C1"/>
    <w:rsid w:val="0028483A"/>
    <w:rsid w:val="00295723"/>
    <w:rsid w:val="00295A64"/>
    <w:rsid w:val="00296C4E"/>
    <w:rsid w:val="002B397A"/>
    <w:rsid w:val="002B4FB5"/>
    <w:rsid w:val="002B72EE"/>
    <w:rsid w:val="002C6D80"/>
    <w:rsid w:val="002D6A13"/>
    <w:rsid w:val="002E3B57"/>
    <w:rsid w:val="002E6603"/>
    <w:rsid w:val="002F3AA1"/>
    <w:rsid w:val="00302CA6"/>
    <w:rsid w:val="00303DCC"/>
    <w:rsid w:val="00305ED0"/>
    <w:rsid w:val="00310BE2"/>
    <w:rsid w:val="0031577A"/>
    <w:rsid w:val="00317992"/>
    <w:rsid w:val="0033646B"/>
    <w:rsid w:val="00340A8E"/>
    <w:rsid w:val="00342AC3"/>
    <w:rsid w:val="003473BD"/>
    <w:rsid w:val="00347E38"/>
    <w:rsid w:val="003525B0"/>
    <w:rsid w:val="00355A95"/>
    <w:rsid w:val="00356992"/>
    <w:rsid w:val="0036271D"/>
    <w:rsid w:val="00364368"/>
    <w:rsid w:val="003663C1"/>
    <w:rsid w:val="00374B2A"/>
    <w:rsid w:val="003758CE"/>
    <w:rsid w:val="00383FE5"/>
    <w:rsid w:val="0039407A"/>
    <w:rsid w:val="0039572D"/>
    <w:rsid w:val="0039587F"/>
    <w:rsid w:val="00396AF1"/>
    <w:rsid w:val="003A52B5"/>
    <w:rsid w:val="003A63F2"/>
    <w:rsid w:val="003B5A4D"/>
    <w:rsid w:val="003B7B23"/>
    <w:rsid w:val="003E5F1B"/>
    <w:rsid w:val="003E7EE0"/>
    <w:rsid w:val="003F777C"/>
    <w:rsid w:val="004000E0"/>
    <w:rsid w:val="004052B2"/>
    <w:rsid w:val="004063E6"/>
    <w:rsid w:val="0040646F"/>
    <w:rsid w:val="00417C5C"/>
    <w:rsid w:val="00420E17"/>
    <w:rsid w:val="00422A3E"/>
    <w:rsid w:val="00424CB4"/>
    <w:rsid w:val="0043582F"/>
    <w:rsid w:val="00443CF6"/>
    <w:rsid w:val="00450651"/>
    <w:rsid w:val="00450FA4"/>
    <w:rsid w:val="0045121E"/>
    <w:rsid w:val="0045166B"/>
    <w:rsid w:val="00452143"/>
    <w:rsid w:val="00452155"/>
    <w:rsid w:val="00452443"/>
    <w:rsid w:val="00452E72"/>
    <w:rsid w:val="0045541A"/>
    <w:rsid w:val="0046332C"/>
    <w:rsid w:val="00465FEE"/>
    <w:rsid w:val="004671BB"/>
    <w:rsid w:val="004673F1"/>
    <w:rsid w:val="004812B8"/>
    <w:rsid w:val="00481DFA"/>
    <w:rsid w:val="00484CEF"/>
    <w:rsid w:val="00492DAC"/>
    <w:rsid w:val="00495732"/>
    <w:rsid w:val="0049715D"/>
    <w:rsid w:val="004A15B3"/>
    <w:rsid w:val="004A188A"/>
    <w:rsid w:val="004A69E7"/>
    <w:rsid w:val="004A7215"/>
    <w:rsid w:val="004B35CC"/>
    <w:rsid w:val="004C3BA3"/>
    <w:rsid w:val="004D4B6F"/>
    <w:rsid w:val="004E0F8A"/>
    <w:rsid w:val="004E19FA"/>
    <w:rsid w:val="004E6075"/>
    <w:rsid w:val="004F2377"/>
    <w:rsid w:val="004F4B34"/>
    <w:rsid w:val="004F4DE2"/>
    <w:rsid w:val="004F55BE"/>
    <w:rsid w:val="004F56FC"/>
    <w:rsid w:val="004F5AC4"/>
    <w:rsid w:val="004F6252"/>
    <w:rsid w:val="00500BAD"/>
    <w:rsid w:val="00503614"/>
    <w:rsid w:val="00505531"/>
    <w:rsid w:val="00514378"/>
    <w:rsid w:val="005200B5"/>
    <w:rsid w:val="00522158"/>
    <w:rsid w:val="00534B67"/>
    <w:rsid w:val="0053646E"/>
    <w:rsid w:val="00536853"/>
    <w:rsid w:val="00553335"/>
    <w:rsid w:val="0055786A"/>
    <w:rsid w:val="0056756E"/>
    <w:rsid w:val="0057303D"/>
    <w:rsid w:val="0057378D"/>
    <w:rsid w:val="00573DDD"/>
    <w:rsid w:val="00574D61"/>
    <w:rsid w:val="00585359"/>
    <w:rsid w:val="00592682"/>
    <w:rsid w:val="00593619"/>
    <w:rsid w:val="00594C58"/>
    <w:rsid w:val="005A33A1"/>
    <w:rsid w:val="005A3698"/>
    <w:rsid w:val="005B3EEE"/>
    <w:rsid w:val="005B4668"/>
    <w:rsid w:val="005B495F"/>
    <w:rsid w:val="005B49BE"/>
    <w:rsid w:val="005C2A2C"/>
    <w:rsid w:val="005C4B28"/>
    <w:rsid w:val="005C6545"/>
    <w:rsid w:val="005E08BE"/>
    <w:rsid w:val="005E4640"/>
    <w:rsid w:val="005E6133"/>
    <w:rsid w:val="005E6B91"/>
    <w:rsid w:val="005F17DE"/>
    <w:rsid w:val="005F7E41"/>
    <w:rsid w:val="0060227D"/>
    <w:rsid w:val="00603463"/>
    <w:rsid w:val="006112D5"/>
    <w:rsid w:val="0061217D"/>
    <w:rsid w:val="0062049D"/>
    <w:rsid w:val="006320A2"/>
    <w:rsid w:val="006369CE"/>
    <w:rsid w:val="006404F9"/>
    <w:rsid w:val="0064144D"/>
    <w:rsid w:val="00642C07"/>
    <w:rsid w:val="00646670"/>
    <w:rsid w:val="00647A4D"/>
    <w:rsid w:val="00650FF7"/>
    <w:rsid w:val="00656418"/>
    <w:rsid w:val="00662EFC"/>
    <w:rsid w:val="0066651A"/>
    <w:rsid w:val="006730DF"/>
    <w:rsid w:val="006738B5"/>
    <w:rsid w:val="00681216"/>
    <w:rsid w:val="00691F92"/>
    <w:rsid w:val="00693A7B"/>
    <w:rsid w:val="006A0587"/>
    <w:rsid w:val="006A5CE7"/>
    <w:rsid w:val="006B4E97"/>
    <w:rsid w:val="006C578C"/>
    <w:rsid w:val="006E12FE"/>
    <w:rsid w:val="006E737D"/>
    <w:rsid w:val="006F3D4C"/>
    <w:rsid w:val="006F501D"/>
    <w:rsid w:val="007018B9"/>
    <w:rsid w:val="0071028D"/>
    <w:rsid w:val="0071480B"/>
    <w:rsid w:val="0071494C"/>
    <w:rsid w:val="00717DA4"/>
    <w:rsid w:val="00732D0B"/>
    <w:rsid w:val="0074330C"/>
    <w:rsid w:val="00744DEE"/>
    <w:rsid w:val="00745FCD"/>
    <w:rsid w:val="007532DC"/>
    <w:rsid w:val="00755ECE"/>
    <w:rsid w:val="00760C12"/>
    <w:rsid w:val="00764116"/>
    <w:rsid w:val="0079432B"/>
    <w:rsid w:val="007C1F4D"/>
    <w:rsid w:val="007C391E"/>
    <w:rsid w:val="007D11E0"/>
    <w:rsid w:val="007D658E"/>
    <w:rsid w:val="007D7057"/>
    <w:rsid w:val="007E08EC"/>
    <w:rsid w:val="007E3AA1"/>
    <w:rsid w:val="007E6CC2"/>
    <w:rsid w:val="007F23FE"/>
    <w:rsid w:val="007F5904"/>
    <w:rsid w:val="0080009F"/>
    <w:rsid w:val="00800113"/>
    <w:rsid w:val="00805915"/>
    <w:rsid w:val="00807764"/>
    <w:rsid w:val="008107AA"/>
    <w:rsid w:val="00812696"/>
    <w:rsid w:val="00812F41"/>
    <w:rsid w:val="00817542"/>
    <w:rsid w:val="008239C4"/>
    <w:rsid w:val="00823A22"/>
    <w:rsid w:val="0083514A"/>
    <w:rsid w:val="00851BBC"/>
    <w:rsid w:val="00852A05"/>
    <w:rsid w:val="00861682"/>
    <w:rsid w:val="00862465"/>
    <w:rsid w:val="00862770"/>
    <w:rsid w:val="008673BC"/>
    <w:rsid w:val="00871414"/>
    <w:rsid w:val="00871D8B"/>
    <w:rsid w:val="008834A7"/>
    <w:rsid w:val="008862D7"/>
    <w:rsid w:val="00890866"/>
    <w:rsid w:val="00895DA6"/>
    <w:rsid w:val="00896FA6"/>
    <w:rsid w:val="008A096E"/>
    <w:rsid w:val="008A1BC5"/>
    <w:rsid w:val="008A62AE"/>
    <w:rsid w:val="008B2A27"/>
    <w:rsid w:val="008B328F"/>
    <w:rsid w:val="008B4439"/>
    <w:rsid w:val="008B6BD4"/>
    <w:rsid w:val="008B7E16"/>
    <w:rsid w:val="008C2815"/>
    <w:rsid w:val="008C5B5F"/>
    <w:rsid w:val="008D38DB"/>
    <w:rsid w:val="008D3DEF"/>
    <w:rsid w:val="008F1AB0"/>
    <w:rsid w:val="008F3F46"/>
    <w:rsid w:val="009022B1"/>
    <w:rsid w:val="009062BA"/>
    <w:rsid w:val="00913867"/>
    <w:rsid w:val="00917080"/>
    <w:rsid w:val="00924724"/>
    <w:rsid w:val="00925606"/>
    <w:rsid w:val="00931F80"/>
    <w:rsid w:val="00934B8A"/>
    <w:rsid w:val="009377B2"/>
    <w:rsid w:val="00941DC7"/>
    <w:rsid w:val="00951545"/>
    <w:rsid w:val="00953F4C"/>
    <w:rsid w:val="009710DE"/>
    <w:rsid w:val="00973D06"/>
    <w:rsid w:val="00974E27"/>
    <w:rsid w:val="009871B4"/>
    <w:rsid w:val="00991EDF"/>
    <w:rsid w:val="009928C3"/>
    <w:rsid w:val="009A2A87"/>
    <w:rsid w:val="009A3DDF"/>
    <w:rsid w:val="009A58A7"/>
    <w:rsid w:val="009B2888"/>
    <w:rsid w:val="009B5509"/>
    <w:rsid w:val="009C06A0"/>
    <w:rsid w:val="009C1EAF"/>
    <w:rsid w:val="009C22FC"/>
    <w:rsid w:val="009C5016"/>
    <w:rsid w:val="009D4FD7"/>
    <w:rsid w:val="009D5F30"/>
    <w:rsid w:val="009E012D"/>
    <w:rsid w:val="009E018C"/>
    <w:rsid w:val="009E14A0"/>
    <w:rsid w:val="009F1E42"/>
    <w:rsid w:val="00A00EE5"/>
    <w:rsid w:val="00A01E14"/>
    <w:rsid w:val="00A022D0"/>
    <w:rsid w:val="00A04387"/>
    <w:rsid w:val="00A27084"/>
    <w:rsid w:val="00A274A1"/>
    <w:rsid w:val="00A3020B"/>
    <w:rsid w:val="00A30F3E"/>
    <w:rsid w:val="00A31738"/>
    <w:rsid w:val="00A41588"/>
    <w:rsid w:val="00A43763"/>
    <w:rsid w:val="00A43B62"/>
    <w:rsid w:val="00A50029"/>
    <w:rsid w:val="00A507E6"/>
    <w:rsid w:val="00A54B18"/>
    <w:rsid w:val="00A56361"/>
    <w:rsid w:val="00A6203E"/>
    <w:rsid w:val="00A67AAD"/>
    <w:rsid w:val="00A72859"/>
    <w:rsid w:val="00A762EF"/>
    <w:rsid w:val="00A80379"/>
    <w:rsid w:val="00A81B04"/>
    <w:rsid w:val="00A82AC7"/>
    <w:rsid w:val="00A925E7"/>
    <w:rsid w:val="00A945E4"/>
    <w:rsid w:val="00AA0892"/>
    <w:rsid w:val="00AA22EE"/>
    <w:rsid w:val="00AA6699"/>
    <w:rsid w:val="00AB3519"/>
    <w:rsid w:val="00AB5E61"/>
    <w:rsid w:val="00AC0242"/>
    <w:rsid w:val="00AC4233"/>
    <w:rsid w:val="00AD0ECB"/>
    <w:rsid w:val="00AD1B9D"/>
    <w:rsid w:val="00AE2B05"/>
    <w:rsid w:val="00AF1A85"/>
    <w:rsid w:val="00AF3C54"/>
    <w:rsid w:val="00AF6756"/>
    <w:rsid w:val="00B01097"/>
    <w:rsid w:val="00B0700E"/>
    <w:rsid w:val="00B109C4"/>
    <w:rsid w:val="00B16289"/>
    <w:rsid w:val="00B46B72"/>
    <w:rsid w:val="00B476EE"/>
    <w:rsid w:val="00B504F1"/>
    <w:rsid w:val="00B50849"/>
    <w:rsid w:val="00B529DB"/>
    <w:rsid w:val="00B54CB0"/>
    <w:rsid w:val="00B63A00"/>
    <w:rsid w:val="00B63B1A"/>
    <w:rsid w:val="00B661D6"/>
    <w:rsid w:val="00B67034"/>
    <w:rsid w:val="00B8640F"/>
    <w:rsid w:val="00B9134D"/>
    <w:rsid w:val="00B97778"/>
    <w:rsid w:val="00BA0855"/>
    <w:rsid w:val="00BA08DA"/>
    <w:rsid w:val="00BB038D"/>
    <w:rsid w:val="00BB21B1"/>
    <w:rsid w:val="00BB390D"/>
    <w:rsid w:val="00BD77F0"/>
    <w:rsid w:val="00BE168C"/>
    <w:rsid w:val="00BE1DFB"/>
    <w:rsid w:val="00BE4DC3"/>
    <w:rsid w:val="00BE7F80"/>
    <w:rsid w:val="00BF1C91"/>
    <w:rsid w:val="00C24E3B"/>
    <w:rsid w:val="00C26776"/>
    <w:rsid w:val="00C3228C"/>
    <w:rsid w:val="00C32D29"/>
    <w:rsid w:val="00C33BAC"/>
    <w:rsid w:val="00C41253"/>
    <w:rsid w:val="00C4515B"/>
    <w:rsid w:val="00C45469"/>
    <w:rsid w:val="00C46CFC"/>
    <w:rsid w:val="00C758E3"/>
    <w:rsid w:val="00C805A8"/>
    <w:rsid w:val="00C82B79"/>
    <w:rsid w:val="00C82C95"/>
    <w:rsid w:val="00C9026A"/>
    <w:rsid w:val="00C97B02"/>
    <w:rsid w:val="00CA02FC"/>
    <w:rsid w:val="00CB11CD"/>
    <w:rsid w:val="00CC0AE5"/>
    <w:rsid w:val="00CC1BFF"/>
    <w:rsid w:val="00CD249E"/>
    <w:rsid w:val="00CD7690"/>
    <w:rsid w:val="00CE1080"/>
    <w:rsid w:val="00CE1CAF"/>
    <w:rsid w:val="00CE22CB"/>
    <w:rsid w:val="00CE5C9A"/>
    <w:rsid w:val="00CF759A"/>
    <w:rsid w:val="00D100BA"/>
    <w:rsid w:val="00D14F3D"/>
    <w:rsid w:val="00D15F87"/>
    <w:rsid w:val="00D21FED"/>
    <w:rsid w:val="00D226C3"/>
    <w:rsid w:val="00D25BC0"/>
    <w:rsid w:val="00D27A67"/>
    <w:rsid w:val="00D43C00"/>
    <w:rsid w:val="00D447E0"/>
    <w:rsid w:val="00D449BB"/>
    <w:rsid w:val="00D475EC"/>
    <w:rsid w:val="00D475FE"/>
    <w:rsid w:val="00D63BF9"/>
    <w:rsid w:val="00D81059"/>
    <w:rsid w:val="00D81815"/>
    <w:rsid w:val="00D92276"/>
    <w:rsid w:val="00D940CA"/>
    <w:rsid w:val="00D95EF6"/>
    <w:rsid w:val="00DA01B2"/>
    <w:rsid w:val="00DA0D20"/>
    <w:rsid w:val="00DA36AC"/>
    <w:rsid w:val="00DA4956"/>
    <w:rsid w:val="00DA49ED"/>
    <w:rsid w:val="00DA5887"/>
    <w:rsid w:val="00DC2B6C"/>
    <w:rsid w:val="00DD7646"/>
    <w:rsid w:val="00DD7E6A"/>
    <w:rsid w:val="00DE020B"/>
    <w:rsid w:val="00DE1671"/>
    <w:rsid w:val="00DF6DDD"/>
    <w:rsid w:val="00E006ED"/>
    <w:rsid w:val="00E0208B"/>
    <w:rsid w:val="00E07288"/>
    <w:rsid w:val="00E12B55"/>
    <w:rsid w:val="00E1536A"/>
    <w:rsid w:val="00E2052E"/>
    <w:rsid w:val="00E234EF"/>
    <w:rsid w:val="00E269C7"/>
    <w:rsid w:val="00E40F32"/>
    <w:rsid w:val="00E41A0E"/>
    <w:rsid w:val="00E45FC7"/>
    <w:rsid w:val="00E52276"/>
    <w:rsid w:val="00E67520"/>
    <w:rsid w:val="00E71385"/>
    <w:rsid w:val="00E81B6C"/>
    <w:rsid w:val="00E9004E"/>
    <w:rsid w:val="00E973D9"/>
    <w:rsid w:val="00EA187C"/>
    <w:rsid w:val="00EA1DC9"/>
    <w:rsid w:val="00EA391F"/>
    <w:rsid w:val="00EA4FA9"/>
    <w:rsid w:val="00EA5686"/>
    <w:rsid w:val="00EA63C4"/>
    <w:rsid w:val="00EA73E9"/>
    <w:rsid w:val="00EB34D1"/>
    <w:rsid w:val="00EB444A"/>
    <w:rsid w:val="00EB7068"/>
    <w:rsid w:val="00EC093A"/>
    <w:rsid w:val="00EC0D70"/>
    <w:rsid w:val="00EE1547"/>
    <w:rsid w:val="00EE163D"/>
    <w:rsid w:val="00EE31A8"/>
    <w:rsid w:val="00EE5DFC"/>
    <w:rsid w:val="00EE775C"/>
    <w:rsid w:val="00EF49F8"/>
    <w:rsid w:val="00EF66F0"/>
    <w:rsid w:val="00F16694"/>
    <w:rsid w:val="00F207CE"/>
    <w:rsid w:val="00F21FB4"/>
    <w:rsid w:val="00F319FA"/>
    <w:rsid w:val="00F31F66"/>
    <w:rsid w:val="00F35A8D"/>
    <w:rsid w:val="00F37979"/>
    <w:rsid w:val="00F37DF2"/>
    <w:rsid w:val="00F46071"/>
    <w:rsid w:val="00F55102"/>
    <w:rsid w:val="00F56BB4"/>
    <w:rsid w:val="00F60404"/>
    <w:rsid w:val="00F67DEE"/>
    <w:rsid w:val="00F76558"/>
    <w:rsid w:val="00F77445"/>
    <w:rsid w:val="00F81E13"/>
    <w:rsid w:val="00F82ECE"/>
    <w:rsid w:val="00F83BBD"/>
    <w:rsid w:val="00FA0106"/>
    <w:rsid w:val="00FA28DF"/>
    <w:rsid w:val="00FB1D88"/>
    <w:rsid w:val="00FB695D"/>
    <w:rsid w:val="00FC12CA"/>
    <w:rsid w:val="00FD2995"/>
    <w:rsid w:val="00FD4FCC"/>
    <w:rsid w:val="00FD6BFD"/>
    <w:rsid w:val="00FE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9D1896"/>
  <w15:docId w15:val="{44E3DEE0-C224-4A61-9BB7-92CE15B1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079A"/>
    <w:pPr>
      <w:spacing w:after="120"/>
      <w:ind w:left="737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09079A"/>
    <w:pPr>
      <w:keepNext/>
      <w:numPr>
        <w:numId w:val="2"/>
      </w:numPr>
      <w:tabs>
        <w:tab w:val="left" w:pos="454"/>
      </w:tabs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0907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1CharCharCharCharCharChar">
    <w:name w:val="Char Char1 Char Char Char Char Char Char"/>
    <w:basedOn w:val="Normln"/>
    <w:rsid w:val="00090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lovannadpis1rovn">
    <w:name w:val="Číslovaný nadpis 1. úrovně"/>
    <w:basedOn w:val="Normln"/>
    <w:rsid w:val="0009079A"/>
    <w:pPr>
      <w:numPr>
        <w:numId w:val="1"/>
      </w:numPr>
    </w:pPr>
    <w:rPr>
      <w:bCs/>
      <w:iCs/>
    </w:rPr>
  </w:style>
  <w:style w:type="paragraph" w:styleId="Zkladntextodsazen">
    <w:name w:val="Body Text Indent"/>
    <w:basedOn w:val="Normln"/>
    <w:rsid w:val="0009079A"/>
    <w:pPr>
      <w:ind w:left="1260" w:hanging="1260"/>
    </w:pPr>
    <w:rPr>
      <w:bCs/>
      <w:iCs/>
    </w:rPr>
  </w:style>
  <w:style w:type="paragraph" w:styleId="AdresaHTML">
    <w:name w:val="HTML Address"/>
    <w:basedOn w:val="Normln"/>
    <w:rsid w:val="0009079A"/>
    <w:rPr>
      <w:i/>
      <w:iCs/>
    </w:rPr>
  </w:style>
  <w:style w:type="paragraph" w:styleId="Nzev">
    <w:name w:val="Title"/>
    <w:basedOn w:val="Normln"/>
    <w:link w:val="NzevChar"/>
    <w:uiPriority w:val="10"/>
    <w:qFormat/>
    <w:rsid w:val="0009079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odsazen2">
    <w:name w:val="Body Text Indent 2"/>
    <w:basedOn w:val="Normln"/>
    <w:rsid w:val="0009079A"/>
    <w:pPr>
      <w:spacing w:line="480" w:lineRule="auto"/>
      <w:ind w:left="283"/>
    </w:pPr>
  </w:style>
  <w:style w:type="paragraph" w:customStyle="1" w:styleId="TextpodIt">
    <w:name w:val="Text pod It"/>
    <w:rsid w:val="0009079A"/>
    <w:pPr>
      <w:spacing w:after="120"/>
      <w:ind w:left="567"/>
    </w:pPr>
    <w:rPr>
      <w:noProof/>
      <w:sz w:val="22"/>
    </w:rPr>
  </w:style>
  <w:style w:type="paragraph" w:customStyle="1" w:styleId="KoilkaNzev">
    <w:name w:val="Košilka Název"/>
    <w:basedOn w:val="Nzev"/>
    <w:rsid w:val="0009079A"/>
    <w:rPr>
      <w:rFonts w:ascii="Tahoma" w:hAnsi="Tahoma"/>
    </w:rPr>
  </w:style>
  <w:style w:type="paragraph" w:customStyle="1" w:styleId="KoilkaNadpis1">
    <w:name w:val="Košilka Nadpis 1"/>
    <w:basedOn w:val="Nadpis1"/>
    <w:next w:val="KoilkaTabulka"/>
    <w:rsid w:val="0009079A"/>
    <w:pPr>
      <w:numPr>
        <w:numId w:val="0"/>
      </w:numPr>
      <w:spacing w:before="120" w:after="0"/>
    </w:pPr>
    <w:rPr>
      <w:rFonts w:ascii="Tahoma" w:hAnsi="Tahoma"/>
    </w:rPr>
  </w:style>
  <w:style w:type="paragraph" w:customStyle="1" w:styleId="KoilkaTabulka">
    <w:name w:val="Košilka Tabulka"/>
    <w:basedOn w:val="Normln"/>
    <w:rsid w:val="0009079A"/>
    <w:pPr>
      <w:spacing w:after="0"/>
      <w:ind w:left="0"/>
    </w:pPr>
    <w:rPr>
      <w:rFonts w:ascii="Tahoma" w:hAnsi="Tahoma"/>
      <w:sz w:val="20"/>
    </w:rPr>
  </w:style>
  <w:style w:type="paragraph" w:styleId="Zhlav">
    <w:name w:val="header"/>
    <w:basedOn w:val="Normln"/>
    <w:rsid w:val="0009079A"/>
    <w:pPr>
      <w:tabs>
        <w:tab w:val="center" w:pos="4536"/>
        <w:tab w:val="right" w:pos="9072"/>
      </w:tabs>
    </w:pPr>
  </w:style>
  <w:style w:type="paragraph" w:customStyle="1" w:styleId="Normlnslovan">
    <w:name w:val="Normální číslovaný"/>
    <w:basedOn w:val="Normln"/>
    <w:rsid w:val="0009079A"/>
    <w:pPr>
      <w:numPr>
        <w:ilvl w:val="1"/>
        <w:numId w:val="2"/>
      </w:numPr>
    </w:pPr>
  </w:style>
  <w:style w:type="paragraph" w:styleId="Zpat">
    <w:name w:val="footer"/>
    <w:basedOn w:val="Normln"/>
    <w:rsid w:val="0009079A"/>
    <w:pPr>
      <w:tabs>
        <w:tab w:val="center" w:pos="4536"/>
        <w:tab w:val="right" w:pos="9072"/>
      </w:tabs>
    </w:pPr>
    <w:rPr>
      <w:sz w:val="18"/>
    </w:rPr>
  </w:style>
  <w:style w:type="paragraph" w:customStyle="1" w:styleId="KoilkaZhlav">
    <w:name w:val="Košilka Záhlaví"/>
    <w:basedOn w:val="Zhlav"/>
    <w:rsid w:val="0009079A"/>
    <w:pPr>
      <w:ind w:left="0"/>
    </w:pPr>
    <w:rPr>
      <w:rFonts w:ascii="Tahoma" w:hAnsi="Tahoma"/>
    </w:rPr>
  </w:style>
  <w:style w:type="paragraph" w:customStyle="1" w:styleId="KoilkaKoment">
    <w:name w:val="Košilka Komentář"/>
    <w:basedOn w:val="KoilkaTabulka"/>
    <w:rsid w:val="0009079A"/>
    <w:rPr>
      <w:sz w:val="16"/>
    </w:rPr>
  </w:style>
  <w:style w:type="character" w:styleId="Odkaznakoment">
    <w:name w:val="annotation reference"/>
    <w:basedOn w:val="Standardnpsmoodstavce"/>
    <w:semiHidden/>
    <w:rsid w:val="0009079A"/>
    <w:rPr>
      <w:sz w:val="16"/>
      <w:szCs w:val="16"/>
    </w:rPr>
  </w:style>
  <w:style w:type="paragraph" w:styleId="Textkomente">
    <w:name w:val="annotation text"/>
    <w:basedOn w:val="Normln"/>
    <w:semiHidden/>
    <w:rsid w:val="0009079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9079A"/>
    <w:rPr>
      <w:b/>
      <w:bCs/>
    </w:rPr>
  </w:style>
  <w:style w:type="paragraph" w:styleId="Textbubliny">
    <w:name w:val="Balloon Text"/>
    <w:basedOn w:val="Normln"/>
    <w:semiHidden/>
    <w:rsid w:val="0009079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9079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rsid w:val="0009079A"/>
  </w:style>
  <w:style w:type="paragraph" w:customStyle="1" w:styleId="OdrkaEQerven">
    <w:name w:val="Odrážka EQ červená"/>
    <w:basedOn w:val="Normln"/>
    <w:rsid w:val="0009079A"/>
    <w:pPr>
      <w:numPr>
        <w:numId w:val="4"/>
      </w:numPr>
      <w:spacing w:before="60" w:after="60"/>
      <w:contextualSpacing/>
    </w:pPr>
    <w:rPr>
      <w:rFonts w:ascii="Tahoma" w:hAnsi="Tahoma"/>
      <w:sz w:val="20"/>
      <w:lang w:eastAsia="en-US"/>
    </w:rPr>
  </w:style>
  <w:style w:type="paragraph" w:customStyle="1" w:styleId="Odrka2EQmodr">
    <w:name w:val="Odrážka 2 EQ modrá"/>
    <w:basedOn w:val="Normln"/>
    <w:rsid w:val="0009079A"/>
    <w:pPr>
      <w:numPr>
        <w:ilvl w:val="1"/>
        <w:numId w:val="4"/>
      </w:numPr>
      <w:spacing w:after="0"/>
    </w:pPr>
    <w:rPr>
      <w:rFonts w:ascii="Tahoma" w:hAnsi="Tahoma"/>
      <w:sz w:val="20"/>
    </w:rPr>
  </w:style>
  <w:style w:type="paragraph" w:customStyle="1" w:styleId="OdrkaEQ3ern">
    <w:name w:val="Odrážka EQ 3 černá"/>
    <w:basedOn w:val="Normln"/>
    <w:rsid w:val="0009079A"/>
    <w:pPr>
      <w:numPr>
        <w:ilvl w:val="2"/>
        <w:numId w:val="4"/>
      </w:numPr>
      <w:spacing w:before="240"/>
      <w:jc w:val="both"/>
    </w:pPr>
    <w:rPr>
      <w:rFonts w:ascii="Tahoma" w:hAnsi="Tahoma"/>
      <w:sz w:val="20"/>
    </w:rPr>
  </w:style>
  <w:style w:type="paragraph" w:customStyle="1" w:styleId="OdrkaEQ4erven">
    <w:name w:val="Odrážka EQ 4 červená"/>
    <w:basedOn w:val="Normln"/>
    <w:rsid w:val="0009079A"/>
    <w:pPr>
      <w:numPr>
        <w:ilvl w:val="3"/>
        <w:numId w:val="4"/>
      </w:numPr>
      <w:spacing w:before="240"/>
      <w:jc w:val="both"/>
    </w:pPr>
    <w:rPr>
      <w:rFonts w:ascii="Tahoma" w:hAnsi="Tahoma"/>
      <w:sz w:val="20"/>
    </w:rPr>
  </w:style>
  <w:style w:type="paragraph" w:customStyle="1" w:styleId="OdrkaEQ5modr">
    <w:name w:val="Odrážka EQ 5 modrá"/>
    <w:basedOn w:val="Normln"/>
    <w:rsid w:val="0009079A"/>
    <w:pPr>
      <w:numPr>
        <w:ilvl w:val="4"/>
        <w:numId w:val="4"/>
      </w:numPr>
      <w:spacing w:before="240"/>
      <w:jc w:val="both"/>
    </w:pPr>
    <w:rPr>
      <w:rFonts w:ascii="Tahoma" w:hAnsi="Tahoma"/>
      <w:sz w:val="20"/>
    </w:rPr>
  </w:style>
  <w:style w:type="paragraph" w:customStyle="1" w:styleId="OdrkaEQ6ern">
    <w:name w:val="Odrážka EQ 6 černá"/>
    <w:basedOn w:val="Normln"/>
    <w:rsid w:val="0009079A"/>
    <w:pPr>
      <w:numPr>
        <w:ilvl w:val="5"/>
        <w:numId w:val="4"/>
      </w:numPr>
      <w:spacing w:before="240"/>
      <w:jc w:val="both"/>
    </w:pPr>
    <w:rPr>
      <w:rFonts w:ascii="Tahoma" w:hAnsi="Tahoma"/>
      <w:sz w:val="20"/>
    </w:rPr>
  </w:style>
  <w:style w:type="paragraph" w:customStyle="1" w:styleId="OdrkaEQ7erven">
    <w:name w:val="Odrážka EQ 7 červená"/>
    <w:basedOn w:val="Normln"/>
    <w:rsid w:val="0009079A"/>
    <w:pPr>
      <w:numPr>
        <w:ilvl w:val="6"/>
        <w:numId w:val="4"/>
      </w:numPr>
      <w:spacing w:before="240"/>
      <w:jc w:val="both"/>
    </w:pPr>
    <w:rPr>
      <w:rFonts w:ascii="Tahoma" w:hAnsi="Tahoma"/>
      <w:sz w:val="20"/>
    </w:rPr>
  </w:style>
  <w:style w:type="paragraph" w:customStyle="1" w:styleId="OdrkaEQ8modr">
    <w:name w:val="Odrážka EQ 8 modrá"/>
    <w:basedOn w:val="Normln"/>
    <w:rsid w:val="0009079A"/>
    <w:pPr>
      <w:numPr>
        <w:ilvl w:val="7"/>
        <w:numId w:val="4"/>
      </w:numPr>
      <w:spacing w:before="240"/>
      <w:jc w:val="both"/>
    </w:pPr>
    <w:rPr>
      <w:rFonts w:ascii="Tahoma" w:hAnsi="Tahoma"/>
      <w:sz w:val="20"/>
    </w:rPr>
  </w:style>
  <w:style w:type="paragraph" w:customStyle="1" w:styleId="OdrkaEQ9ern">
    <w:name w:val="Odrážka EQ 9 černá"/>
    <w:basedOn w:val="Normln"/>
    <w:rsid w:val="0009079A"/>
    <w:pPr>
      <w:numPr>
        <w:ilvl w:val="8"/>
        <w:numId w:val="4"/>
      </w:numPr>
      <w:spacing w:before="240"/>
      <w:jc w:val="both"/>
    </w:pPr>
    <w:rPr>
      <w:rFonts w:ascii="Tahoma" w:hAnsi="Tahoma"/>
      <w:sz w:val="20"/>
    </w:rPr>
  </w:style>
  <w:style w:type="paragraph" w:styleId="Revize">
    <w:name w:val="Revision"/>
    <w:hidden/>
    <w:uiPriority w:val="99"/>
    <w:semiHidden/>
    <w:rsid w:val="0009079A"/>
    <w:rPr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449BB"/>
    <w:rPr>
      <w:color w:val="0000FF"/>
      <w:u w:val="single"/>
    </w:rPr>
  </w:style>
  <w:style w:type="paragraph" w:customStyle="1" w:styleId="nadsazen">
    <w:name w:val="nadsazen"/>
    <w:rsid w:val="00EF49F8"/>
    <w:pPr>
      <w:keepLines/>
      <w:suppressAutoHyphens/>
      <w:spacing w:before="60" w:after="60"/>
      <w:ind w:firstLine="709"/>
      <w:jc w:val="both"/>
    </w:pPr>
    <w:rPr>
      <w:rFonts w:ascii="Arial" w:eastAsia="Arial" w:hAnsi="Arial"/>
      <w:sz w:val="22"/>
      <w:szCs w:val="24"/>
      <w:lang w:eastAsia="ar-SA"/>
    </w:rPr>
  </w:style>
  <w:style w:type="paragraph" w:customStyle="1" w:styleId="Nadpis2-normlntext">
    <w:name w:val="Nadpis 2  - normální text"/>
    <w:basedOn w:val="Nadpis2"/>
    <w:rsid w:val="00EF49F8"/>
    <w:pPr>
      <w:keepNext w:val="0"/>
      <w:suppressAutoHyphens/>
      <w:spacing w:before="60" w:after="0"/>
      <w:ind w:left="0"/>
      <w:jc w:val="both"/>
      <w:outlineLvl w:val="9"/>
    </w:pPr>
    <w:rPr>
      <w:rFonts w:ascii="Arial Narrow" w:hAnsi="Arial Narrow"/>
      <w:b w:val="0"/>
      <w:bCs w:val="0"/>
      <w:i w:val="0"/>
      <w:sz w:val="22"/>
      <w:szCs w:val="20"/>
      <w:lang w:eastAsia="ar-SA"/>
    </w:rPr>
  </w:style>
  <w:style w:type="paragraph" w:customStyle="1" w:styleId="NormlnIMP0">
    <w:name w:val="Normální_IMP~0"/>
    <w:basedOn w:val="Normln"/>
    <w:uiPriority w:val="99"/>
    <w:rsid w:val="00051AE9"/>
    <w:pPr>
      <w:suppressAutoHyphens/>
      <w:overflowPunct w:val="0"/>
      <w:autoSpaceDE w:val="0"/>
      <w:autoSpaceDN w:val="0"/>
      <w:adjustRightInd w:val="0"/>
      <w:spacing w:after="0" w:line="189" w:lineRule="auto"/>
      <w:ind w:left="0"/>
    </w:pPr>
    <w:rPr>
      <w:sz w:val="24"/>
      <w:szCs w:val="20"/>
    </w:rPr>
  </w:style>
  <w:style w:type="paragraph" w:customStyle="1" w:styleId="TabulkaTunBlDoleva">
    <w:name w:val="Tabulka Tučné Bílá Doleva"/>
    <w:basedOn w:val="Normln"/>
    <w:rsid w:val="00503614"/>
    <w:pPr>
      <w:spacing w:before="120" w:line="276" w:lineRule="auto"/>
      <w:ind w:left="0"/>
      <w:jc w:val="both"/>
    </w:pPr>
    <w:rPr>
      <w:rFonts w:ascii="Tahoma" w:hAnsi="Tahoma"/>
      <w:b/>
      <w:bCs/>
      <w:color w:val="FFFFF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6230B"/>
    <w:pPr>
      <w:spacing w:after="0"/>
      <w:ind w:left="720"/>
    </w:pPr>
    <w:rPr>
      <w:rFonts w:ascii="Calibri" w:eastAsia="Calibri" w:hAnsi="Calibri"/>
      <w:szCs w:val="22"/>
    </w:rPr>
  </w:style>
  <w:style w:type="paragraph" w:styleId="Seznam2">
    <w:name w:val="List 2"/>
    <w:basedOn w:val="Normln"/>
    <w:uiPriority w:val="99"/>
    <w:semiHidden/>
    <w:unhideWhenUsed/>
    <w:rsid w:val="001455FD"/>
    <w:pPr>
      <w:spacing w:after="0"/>
      <w:ind w:left="566" w:hanging="283"/>
    </w:pPr>
    <w:rPr>
      <w:rFonts w:eastAsia="Calibri"/>
      <w:sz w:val="20"/>
      <w:szCs w:val="20"/>
    </w:rPr>
  </w:style>
  <w:style w:type="character" w:customStyle="1" w:styleId="nowrap">
    <w:name w:val="nowrap"/>
    <w:basedOn w:val="Standardnpsmoodstavce"/>
    <w:rsid w:val="00296C4E"/>
  </w:style>
  <w:style w:type="character" w:styleId="Sledovanodkaz">
    <w:name w:val="FollowedHyperlink"/>
    <w:basedOn w:val="Standardnpsmoodstavce"/>
    <w:uiPriority w:val="99"/>
    <w:semiHidden/>
    <w:unhideWhenUsed/>
    <w:rsid w:val="00951545"/>
    <w:rPr>
      <w:color w:val="800080" w:themeColor="followedHyperlink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8A1BC5"/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rsid w:val="00DF6D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Svtlmkazvraznn11">
    <w:name w:val="Světlá mřížka – zvýraznění 11"/>
    <w:basedOn w:val="Normlntabulka"/>
    <w:uiPriority w:val="62"/>
    <w:rsid w:val="008D3DE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ezmezer">
    <w:name w:val="No Spacing"/>
    <w:uiPriority w:val="1"/>
    <w:qFormat/>
    <w:rsid w:val="008D3DEF"/>
    <w:pPr>
      <w:spacing w:before="40" w:after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ulka">
    <w:name w:val="Tabulka"/>
    <w:basedOn w:val="Normln"/>
    <w:rsid w:val="00BE4DC3"/>
    <w:pPr>
      <w:spacing w:before="40" w:after="40" w:line="276" w:lineRule="auto"/>
      <w:ind w:left="0"/>
    </w:pPr>
    <w:rPr>
      <w:rFonts w:asciiTheme="minorHAnsi" w:eastAsiaTheme="minorHAnsi" w:hAnsiTheme="minorHAnsi" w:cstheme="minorBidi"/>
      <w:spacing w:val="-6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5081-1CDC-4810-8C4B-5919D27BB4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7B8A49-DA5A-4EBE-A5B5-896EB0AC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2460</Words>
  <Characters>14516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 č…</vt:lpstr>
    </vt:vector>
  </TitlesOfParts>
  <Company>Equica a.s.</Company>
  <LinksUpToDate>false</LinksUpToDate>
  <CharactersWithSpaces>16943</CharactersWithSpaces>
  <SharedDoc>false</SharedDoc>
  <HLinks>
    <vt:vector size="30" baseType="variant">
      <vt:variant>
        <vt:i4>1769532</vt:i4>
      </vt:variant>
      <vt:variant>
        <vt:i4>12</vt:i4>
      </vt:variant>
      <vt:variant>
        <vt:i4>0</vt:i4>
      </vt:variant>
      <vt:variant>
        <vt:i4>5</vt:i4>
      </vt:variant>
      <vt:variant>
        <vt:lpwstr>mailto:martin.kucera@mesto-uh.cz</vt:lpwstr>
      </vt:variant>
      <vt:variant>
        <vt:lpwstr/>
      </vt:variant>
      <vt:variant>
        <vt:i4>7209037</vt:i4>
      </vt:variant>
      <vt:variant>
        <vt:i4>9</vt:i4>
      </vt:variant>
      <vt:variant>
        <vt:i4>0</vt:i4>
      </vt:variant>
      <vt:variant>
        <vt:i4>5</vt:i4>
      </vt:variant>
      <vt:variant>
        <vt:lpwstr>mailto:iop22@equica.cz</vt:lpwstr>
      </vt:variant>
      <vt:variant>
        <vt:lpwstr/>
      </vt:variant>
      <vt:variant>
        <vt:i4>6160485</vt:i4>
      </vt:variant>
      <vt:variant>
        <vt:i4>6</vt:i4>
      </vt:variant>
      <vt:variant>
        <vt:i4>0</vt:i4>
      </vt:variant>
      <vt:variant>
        <vt:i4>5</vt:i4>
      </vt:variant>
      <vt:variant>
        <vt:lpwstr>mailto:jiri.palurik@mesto-uh.cz</vt:lpwstr>
      </vt:variant>
      <vt:variant>
        <vt:lpwstr/>
      </vt:variant>
      <vt:variant>
        <vt:i4>1769532</vt:i4>
      </vt:variant>
      <vt:variant>
        <vt:i4>3</vt:i4>
      </vt:variant>
      <vt:variant>
        <vt:i4>0</vt:i4>
      </vt:variant>
      <vt:variant>
        <vt:i4>5</vt:i4>
      </vt:variant>
      <vt:variant>
        <vt:lpwstr>mailto:martin.kucera@mesto-uh.cz</vt:lpwstr>
      </vt:variant>
      <vt:variant>
        <vt:lpwstr/>
      </vt:variant>
      <vt:variant>
        <vt:i4>6815789</vt:i4>
      </vt:variant>
      <vt:variant>
        <vt:i4>0</vt:i4>
      </vt:variant>
      <vt:variant>
        <vt:i4>0</vt:i4>
      </vt:variant>
      <vt:variant>
        <vt:i4>5</vt:i4>
      </vt:variant>
      <vt:variant>
        <vt:lpwstr>tel:572525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 č…</dc:title>
  <dc:creator>Equica, a.s.</dc:creator>
  <cp:lastModifiedBy>Plíhalová Marie</cp:lastModifiedBy>
  <cp:revision>14</cp:revision>
  <cp:lastPrinted>2017-09-28T15:50:00Z</cp:lastPrinted>
  <dcterms:created xsi:type="dcterms:W3CDTF">2017-08-01T11:20:00Z</dcterms:created>
  <dcterms:modified xsi:type="dcterms:W3CDTF">2017-10-26T10:59:00Z</dcterms:modified>
</cp:coreProperties>
</file>