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69A" w:rsidRPr="00152029" w:rsidRDefault="009C769A" w:rsidP="009C769A">
      <w:pPr>
        <w:spacing w:after="0"/>
        <w:jc w:val="center"/>
        <w:rPr>
          <w:b/>
          <w:szCs w:val="24"/>
        </w:rPr>
      </w:pPr>
      <w:bookmarkStart w:id="0" w:name="_GoBack"/>
      <w:bookmarkEnd w:id="0"/>
      <w:r w:rsidRPr="00152029">
        <w:rPr>
          <w:b/>
          <w:szCs w:val="24"/>
        </w:rPr>
        <w:t>Smlou</w:t>
      </w:r>
      <w:r w:rsidR="006714F4" w:rsidRPr="00152029">
        <w:rPr>
          <w:b/>
          <w:szCs w:val="24"/>
        </w:rPr>
        <w:t>va o podnájmu prostoru sloužícího podnikání</w:t>
      </w:r>
    </w:p>
    <w:p w:rsidR="006714F4" w:rsidRPr="00152029" w:rsidRDefault="006714F4" w:rsidP="009C769A">
      <w:pPr>
        <w:spacing w:after="0"/>
        <w:jc w:val="center"/>
        <w:rPr>
          <w:b/>
          <w:szCs w:val="24"/>
        </w:rPr>
      </w:pPr>
    </w:p>
    <w:p w:rsidR="009C769A" w:rsidRPr="00152029" w:rsidRDefault="006714F4" w:rsidP="009C769A">
      <w:pPr>
        <w:spacing w:after="0"/>
        <w:jc w:val="center"/>
        <w:rPr>
          <w:szCs w:val="24"/>
        </w:rPr>
      </w:pPr>
      <w:r w:rsidRPr="00152029">
        <w:rPr>
          <w:szCs w:val="24"/>
        </w:rPr>
        <w:t>uzavřená</w:t>
      </w:r>
      <w:r w:rsidR="009C769A" w:rsidRPr="00152029">
        <w:rPr>
          <w:szCs w:val="24"/>
        </w:rPr>
        <w:t xml:space="preserve"> </w:t>
      </w:r>
      <w:r w:rsidRPr="00152029">
        <w:rPr>
          <w:szCs w:val="24"/>
        </w:rPr>
        <w:t>dle zákona č. 89/2012 Sb., občanský zákoník, v platném znění (dále NOZ) mezi následujícími smluvními stranami:</w:t>
      </w:r>
    </w:p>
    <w:p w:rsidR="006714F4" w:rsidRPr="00152029" w:rsidRDefault="006714F4" w:rsidP="009C769A">
      <w:pPr>
        <w:spacing w:after="0"/>
        <w:jc w:val="center"/>
        <w:rPr>
          <w:szCs w:val="24"/>
        </w:rPr>
      </w:pPr>
    </w:p>
    <w:p w:rsidR="009C769A" w:rsidRPr="00152029" w:rsidRDefault="009C769A" w:rsidP="009C769A">
      <w:pPr>
        <w:spacing w:after="0"/>
        <w:rPr>
          <w:b/>
          <w:szCs w:val="24"/>
        </w:rPr>
      </w:pPr>
      <w:r w:rsidRPr="00152029">
        <w:rPr>
          <w:b/>
          <w:szCs w:val="24"/>
        </w:rPr>
        <w:t>Služby Blansko, s.r.o.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>zapsána v OR vedeného Krajským obchodním soudem v Brně v odd. C, vl. 23108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>se sídlem:</w:t>
      </w:r>
      <w:r w:rsidRPr="00152029">
        <w:rPr>
          <w:szCs w:val="24"/>
        </w:rPr>
        <w:tab/>
        <w:t>nám. Svobody 3, 678 01 Blansko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 xml:space="preserve">IČO: </w:t>
      </w:r>
      <w:r w:rsidRPr="00152029">
        <w:rPr>
          <w:szCs w:val="24"/>
        </w:rPr>
        <w:tab/>
      </w:r>
      <w:r w:rsidRPr="00152029">
        <w:rPr>
          <w:szCs w:val="24"/>
        </w:rPr>
        <w:tab/>
        <w:t>652 77 333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 xml:space="preserve">DIČ: </w:t>
      </w:r>
      <w:r w:rsidRPr="00152029">
        <w:rPr>
          <w:szCs w:val="24"/>
        </w:rPr>
        <w:tab/>
      </w:r>
      <w:r w:rsidRPr="00152029">
        <w:rPr>
          <w:szCs w:val="24"/>
        </w:rPr>
        <w:tab/>
        <w:t>CZ65277333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>zastoupení:</w:t>
      </w:r>
      <w:r w:rsidRPr="00152029">
        <w:rPr>
          <w:szCs w:val="24"/>
        </w:rPr>
        <w:tab/>
        <w:t xml:space="preserve">Ing. Jiří Charvát MSc, MBA, jednatel společnosti 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 xml:space="preserve">bank. spojení: </w:t>
      </w:r>
      <w:r w:rsidRPr="00152029">
        <w:rPr>
          <w:szCs w:val="24"/>
        </w:rPr>
        <w:tab/>
        <w:t>KB Blansko, č.ú.: 19-4810770267/0100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 xml:space="preserve">dále jen: </w:t>
      </w:r>
      <w:r w:rsidRPr="00152029">
        <w:rPr>
          <w:szCs w:val="24"/>
        </w:rPr>
        <w:tab/>
        <w:t>„</w:t>
      </w:r>
      <w:r w:rsidRPr="00152029">
        <w:rPr>
          <w:b/>
          <w:szCs w:val="24"/>
        </w:rPr>
        <w:t>nájemce</w:t>
      </w:r>
      <w:r w:rsidR="006714F4" w:rsidRPr="00152029">
        <w:rPr>
          <w:szCs w:val="24"/>
        </w:rPr>
        <w:t>“ na straně jedné</w:t>
      </w:r>
      <w:r w:rsidRPr="00152029">
        <w:rPr>
          <w:szCs w:val="24"/>
        </w:rPr>
        <w:t xml:space="preserve"> </w:t>
      </w:r>
    </w:p>
    <w:p w:rsidR="002523B3" w:rsidRPr="002523B3" w:rsidRDefault="002523B3" w:rsidP="009C769A">
      <w:pPr>
        <w:spacing w:after="0"/>
        <w:rPr>
          <w:b/>
          <w:sz w:val="12"/>
          <w:szCs w:val="24"/>
        </w:rPr>
      </w:pPr>
    </w:p>
    <w:p w:rsidR="009C769A" w:rsidRPr="00152029" w:rsidRDefault="009C769A" w:rsidP="009C769A">
      <w:pPr>
        <w:spacing w:after="0"/>
        <w:rPr>
          <w:b/>
          <w:szCs w:val="24"/>
        </w:rPr>
      </w:pPr>
      <w:r w:rsidRPr="00152029">
        <w:rPr>
          <w:b/>
          <w:szCs w:val="24"/>
        </w:rPr>
        <w:t>a</w:t>
      </w:r>
    </w:p>
    <w:p w:rsidR="009C769A" w:rsidRPr="002523B3" w:rsidRDefault="009C769A" w:rsidP="009C769A">
      <w:pPr>
        <w:spacing w:after="0"/>
        <w:rPr>
          <w:b/>
          <w:sz w:val="14"/>
          <w:szCs w:val="24"/>
        </w:rPr>
      </w:pPr>
    </w:p>
    <w:p w:rsidR="0086251B" w:rsidRPr="00152029" w:rsidRDefault="007D3147" w:rsidP="009C769A">
      <w:pPr>
        <w:spacing w:after="0"/>
        <w:rPr>
          <w:b/>
          <w:szCs w:val="24"/>
        </w:rPr>
      </w:pPr>
      <w:r>
        <w:rPr>
          <w:b/>
          <w:szCs w:val="24"/>
        </w:rPr>
        <w:t>HRÁDEK PUB s.r.o.</w:t>
      </w:r>
      <w:r w:rsidR="0086251B" w:rsidRPr="00152029">
        <w:rPr>
          <w:b/>
          <w:szCs w:val="24"/>
        </w:rPr>
        <w:t xml:space="preserve"> </w:t>
      </w:r>
    </w:p>
    <w:p w:rsidR="0086251B" w:rsidRPr="00152029" w:rsidRDefault="007D3147" w:rsidP="009C769A">
      <w:pPr>
        <w:spacing w:after="0"/>
        <w:rPr>
          <w:szCs w:val="24"/>
        </w:rPr>
      </w:pPr>
      <w:r>
        <w:rPr>
          <w:szCs w:val="24"/>
        </w:rPr>
        <w:t>sídlo</w:t>
      </w:r>
      <w:r w:rsidR="00205E8F" w:rsidRPr="00152029">
        <w:rPr>
          <w:szCs w:val="24"/>
        </w:rPr>
        <w:t>:</w:t>
      </w:r>
      <w:r>
        <w:rPr>
          <w:szCs w:val="24"/>
        </w:rPr>
        <w:tab/>
      </w:r>
      <w:r>
        <w:rPr>
          <w:szCs w:val="24"/>
        </w:rPr>
        <w:tab/>
        <w:t>Příkop 838/6, 602 00 Brno - Zábrdovice</w:t>
      </w:r>
      <w:r w:rsidR="00205E8F" w:rsidRPr="00152029">
        <w:rPr>
          <w:szCs w:val="24"/>
        </w:rPr>
        <w:tab/>
      </w:r>
    </w:p>
    <w:p w:rsidR="00205E8F" w:rsidRPr="00152029" w:rsidRDefault="007D3147" w:rsidP="009C769A">
      <w:pPr>
        <w:spacing w:after="0"/>
        <w:rPr>
          <w:szCs w:val="24"/>
        </w:rPr>
      </w:pPr>
      <w:r>
        <w:rPr>
          <w:szCs w:val="24"/>
        </w:rPr>
        <w:t>IČ:</w:t>
      </w:r>
      <w:r>
        <w:rPr>
          <w:szCs w:val="24"/>
        </w:rPr>
        <w:tab/>
      </w:r>
      <w:r>
        <w:rPr>
          <w:szCs w:val="24"/>
        </w:rPr>
        <w:tab/>
        <w:t>277 11 706</w:t>
      </w:r>
    </w:p>
    <w:p w:rsidR="00C043B0" w:rsidRPr="00152029" w:rsidRDefault="007D3147" w:rsidP="009C769A">
      <w:pPr>
        <w:spacing w:after="0"/>
        <w:rPr>
          <w:szCs w:val="24"/>
        </w:rPr>
      </w:pPr>
      <w:r>
        <w:rPr>
          <w:szCs w:val="24"/>
        </w:rPr>
        <w:t>DIČ:</w:t>
      </w:r>
      <w:r>
        <w:rPr>
          <w:szCs w:val="24"/>
        </w:rPr>
        <w:tab/>
      </w:r>
      <w:r>
        <w:rPr>
          <w:szCs w:val="24"/>
        </w:rPr>
        <w:tab/>
        <w:t>CZ27711706</w:t>
      </w:r>
    </w:p>
    <w:p w:rsidR="00205E8F" w:rsidRPr="00152029" w:rsidRDefault="007D3147" w:rsidP="009C769A">
      <w:pPr>
        <w:spacing w:after="0"/>
        <w:rPr>
          <w:szCs w:val="24"/>
        </w:rPr>
      </w:pPr>
      <w:r>
        <w:rPr>
          <w:szCs w:val="24"/>
        </w:rPr>
        <w:t>zastoupení:</w:t>
      </w:r>
      <w:r>
        <w:rPr>
          <w:szCs w:val="24"/>
        </w:rPr>
        <w:tab/>
      </w:r>
      <w:r w:rsidR="007346C7">
        <w:rPr>
          <w:szCs w:val="24"/>
        </w:rPr>
        <w:t>Jitka Chmelíčková, jednatelka společnosti</w:t>
      </w:r>
    </w:p>
    <w:p w:rsidR="009C769A" w:rsidRPr="00152029" w:rsidRDefault="009C769A" w:rsidP="009C769A">
      <w:pPr>
        <w:spacing w:after="0"/>
        <w:rPr>
          <w:szCs w:val="24"/>
        </w:rPr>
      </w:pPr>
      <w:r w:rsidRPr="00152029">
        <w:rPr>
          <w:szCs w:val="24"/>
        </w:rPr>
        <w:t xml:space="preserve">dále jen: </w:t>
      </w:r>
      <w:r w:rsidRPr="00152029">
        <w:rPr>
          <w:szCs w:val="24"/>
        </w:rPr>
        <w:tab/>
        <w:t>„</w:t>
      </w:r>
      <w:r w:rsidRPr="00152029">
        <w:rPr>
          <w:b/>
          <w:szCs w:val="24"/>
        </w:rPr>
        <w:t>podnájemce</w:t>
      </w:r>
      <w:r w:rsidR="006714F4" w:rsidRPr="00152029">
        <w:rPr>
          <w:szCs w:val="24"/>
        </w:rPr>
        <w:t>“ na straně druhé</w:t>
      </w:r>
      <w:r w:rsidRPr="00152029">
        <w:rPr>
          <w:szCs w:val="24"/>
        </w:rPr>
        <w:t xml:space="preserve"> </w:t>
      </w:r>
    </w:p>
    <w:p w:rsidR="006714F4" w:rsidRPr="00152029" w:rsidRDefault="006714F4" w:rsidP="009C769A">
      <w:pPr>
        <w:spacing w:after="0"/>
        <w:rPr>
          <w:szCs w:val="24"/>
        </w:rPr>
      </w:pPr>
    </w:p>
    <w:p w:rsidR="00FE632C" w:rsidRPr="00152029" w:rsidRDefault="00FE632C" w:rsidP="009C769A">
      <w:pPr>
        <w:spacing w:after="0"/>
        <w:rPr>
          <w:szCs w:val="24"/>
        </w:rPr>
      </w:pPr>
    </w:p>
    <w:p w:rsidR="0029770A" w:rsidRPr="00152029" w:rsidRDefault="00DF4BC7" w:rsidP="00745CED">
      <w:pPr>
        <w:pStyle w:val="Odstavecseseznamem"/>
        <w:numPr>
          <w:ilvl w:val="0"/>
          <w:numId w:val="1"/>
        </w:numPr>
        <w:ind w:left="0" w:firstLine="0"/>
        <w:jc w:val="center"/>
      </w:pPr>
      <w:r w:rsidRPr="00152029">
        <w:rPr>
          <w:b/>
        </w:rPr>
        <w:t xml:space="preserve"> </w:t>
      </w:r>
      <w:r w:rsidR="006E676A" w:rsidRPr="00152029">
        <w:rPr>
          <w:b/>
        </w:rPr>
        <w:t xml:space="preserve">Úvodní ustanovení </w:t>
      </w:r>
    </w:p>
    <w:p w:rsidR="00745CED" w:rsidRPr="00152029" w:rsidRDefault="00745CED" w:rsidP="00745CED">
      <w:pPr>
        <w:pStyle w:val="Odstavecseseznamem"/>
        <w:ind w:left="0"/>
      </w:pPr>
    </w:p>
    <w:p w:rsidR="00745CED" w:rsidRPr="00152029" w:rsidRDefault="006714F4" w:rsidP="00745CED">
      <w:pPr>
        <w:pStyle w:val="Odstavecseseznamem"/>
        <w:numPr>
          <w:ilvl w:val="0"/>
          <w:numId w:val="14"/>
        </w:numPr>
        <w:spacing w:after="0" w:line="288" w:lineRule="auto"/>
        <w:ind w:left="0" w:firstLine="0"/>
        <w:jc w:val="both"/>
      </w:pPr>
      <w:r w:rsidRPr="00152029">
        <w:t>Nájemce</w:t>
      </w:r>
      <w:r w:rsidR="006E676A" w:rsidRPr="00152029">
        <w:t xml:space="preserve"> je na základě nájemní smlouvy č. 2008/000070/-Pe ze dne 29.4.2008 uzavřené mezi ním a vlastníkem níže popsané nemovitosti, Městem Blansko, </w:t>
      </w:r>
      <w:r w:rsidRPr="00152029">
        <w:t xml:space="preserve">jako pronajímatelem, </w:t>
      </w:r>
      <w:r w:rsidR="006E676A" w:rsidRPr="00152029">
        <w:t>nájemce</w:t>
      </w:r>
      <w:r w:rsidRPr="00152029">
        <w:t>m</w:t>
      </w:r>
      <w:r w:rsidR="006E676A" w:rsidRPr="00152029">
        <w:t xml:space="preserve"> budovy</w:t>
      </w:r>
      <w:r w:rsidR="00745CED" w:rsidRPr="00152029">
        <w:t xml:space="preserve"> </w:t>
      </w:r>
      <w:r w:rsidR="00A3123B" w:rsidRPr="00152029">
        <w:t>bez čísla popisného a čísla evidenčního</w:t>
      </w:r>
      <w:r w:rsidR="00745CED" w:rsidRPr="00152029">
        <w:t xml:space="preserve">, </w:t>
      </w:r>
      <w:r w:rsidR="00A3123B" w:rsidRPr="00152029">
        <w:t>stavba ubytovacího zařízení</w:t>
      </w:r>
      <w:r w:rsidR="00745CED" w:rsidRPr="00152029">
        <w:t>, jako součásti pozemku pa</w:t>
      </w:r>
      <w:r w:rsidR="00A3123B" w:rsidRPr="00152029">
        <w:t>rc. č. st</w:t>
      </w:r>
      <w:r w:rsidR="00A3123B" w:rsidRPr="002F16AD">
        <w:t>. 5102</w:t>
      </w:r>
      <w:r w:rsidR="00745CED" w:rsidRPr="002F16AD">
        <w:t xml:space="preserve"> – zastavěná</w:t>
      </w:r>
      <w:r w:rsidR="00745CED" w:rsidRPr="00152029">
        <w:t xml:space="preserve"> plocha a nádvoří o výměře </w:t>
      </w:r>
      <w:r w:rsidR="00A3123B" w:rsidRPr="00152029">
        <w:t>517</w:t>
      </w:r>
      <w:r w:rsidR="00745CED" w:rsidRPr="00152029">
        <w:t xml:space="preserve"> m</w:t>
      </w:r>
      <w:r w:rsidR="00745CED" w:rsidRPr="00152029">
        <w:rPr>
          <w:vertAlign w:val="superscript"/>
        </w:rPr>
        <w:t>2</w:t>
      </w:r>
      <w:r w:rsidR="00745CED" w:rsidRPr="00152029">
        <w:t>, vše v obci a k. ú. Blansko, zapsáno na listu vlastnictví č. 10001 vedeném u Katastrálního úřadu pro Jihomoravský kraj, Katastrální pracoviště Blansko (dále jako budova).</w:t>
      </w:r>
    </w:p>
    <w:p w:rsidR="00745CED" w:rsidRPr="00152029" w:rsidRDefault="00745CED" w:rsidP="00745CED">
      <w:pPr>
        <w:pStyle w:val="Odstavecseseznamem"/>
        <w:ind w:left="0"/>
        <w:jc w:val="both"/>
      </w:pPr>
    </w:p>
    <w:p w:rsidR="00FE632C" w:rsidRPr="00152029" w:rsidRDefault="00FE632C" w:rsidP="006714F4">
      <w:pPr>
        <w:pStyle w:val="Odstavecseseznamem"/>
        <w:ind w:left="0"/>
        <w:jc w:val="both"/>
      </w:pPr>
    </w:p>
    <w:p w:rsidR="006E676A" w:rsidRPr="00152029" w:rsidRDefault="006E676A" w:rsidP="005A1DF0">
      <w:pPr>
        <w:pStyle w:val="Odstavecseseznamem"/>
        <w:numPr>
          <w:ilvl w:val="0"/>
          <w:numId w:val="1"/>
        </w:numPr>
        <w:ind w:left="0" w:firstLine="0"/>
        <w:jc w:val="center"/>
      </w:pPr>
      <w:r w:rsidRPr="00152029">
        <w:rPr>
          <w:b/>
        </w:rPr>
        <w:t xml:space="preserve">Předmět </w:t>
      </w:r>
      <w:r w:rsidR="004D0C98" w:rsidRPr="00152029">
        <w:rPr>
          <w:b/>
        </w:rPr>
        <w:t>smlouvy</w:t>
      </w:r>
    </w:p>
    <w:p w:rsidR="005A1DF0" w:rsidRPr="00152029" w:rsidRDefault="005A1DF0" w:rsidP="002A431A">
      <w:pPr>
        <w:pStyle w:val="Odstavecseseznamem"/>
        <w:ind w:left="0"/>
      </w:pPr>
    </w:p>
    <w:p w:rsidR="005A1DF0" w:rsidRPr="00152029" w:rsidRDefault="006E676A" w:rsidP="005A1DF0">
      <w:pPr>
        <w:pStyle w:val="Odstavecseseznamem"/>
        <w:numPr>
          <w:ilvl w:val="0"/>
          <w:numId w:val="2"/>
        </w:numPr>
        <w:ind w:left="0" w:firstLine="0"/>
        <w:jc w:val="both"/>
      </w:pPr>
      <w:r w:rsidRPr="00152029">
        <w:t xml:space="preserve">V souladu s příslušnými ustanoveními citované nájemní smlouvy přenechává nájemce podnájemci do </w:t>
      </w:r>
      <w:r w:rsidR="005A1DF0" w:rsidRPr="00152029">
        <w:t>podnájmu část budovy uvedené v článku I. této smlouvy, nacházející se v</w:t>
      </w:r>
      <w:r w:rsidR="00235A0B" w:rsidRPr="00152029">
        <w:t> </w:t>
      </w:r>
      <w:r w:rsidR="005A1DF0" w:rsidRPr="00152029">
        <w:t>přízemí</w:t>
      </w:r>
      <w:r w:rsidR="00235A0B" w:rsidRPr="00152029">
        <w:t xml:space="preserve"> této budovy</w:t>
      </w:r>
      <w:r w:rsidR="005A1DF0" w:rsidRPr="00152029">
        <w:t xml:space="preserve"> a sloužící jako </w:t>
      </w:r>
      <w:r w:rsidR="00A3123B" w:rsidRPr="00152029">
        <w:t>restaurace</w:t>
      </w:r>
      <w:r w:rsidR="005A1DF0" w:rsidRPr="00152029">
        <w:t>, a to v následujícím rozsahu:</w:t>
      </w:r>
    </w:p>
    <w:p w:rsidR="006E676A" w:rsidRPr="00152029" w:rsidRDefault="006E676A" w:rsidP="005A1DF0">
      <w:pPr>
        <w:pStyle w:val="Odstavecseseznamem"/>
        <w:numPr>
          <w:ilvl w:val="0"/>
          <w:numId w:val="3"/>
        </w:numPr>
        <w:ind w:left="709" w:hanging="709"/>
        <w:jc w:val="both"/>
      </w:pPr>
      <w:r w:rsidRPr="00152029">
        <w:t>provozní místnost – jídelna o výměře 174 m</w:t>
      </w:r>
      <w:r w:rsidRPr="00152029">
        <w:rPr>
          <w:vertAlign w:val="superscript"/>
        </w:rPr>
        <w:t>2</w:t>
      </w:r>
    </w:p>
    <w:p w:rsidR="006E676A" w:rsidRPr="00152029" w:rsidRDefault="006E676A" w:rsidP="006714F4">
      <w:pPr>
        <w:pStyle w:val="Odstavecseseznamem"/>
        <w:numPr>
          <w:ilvl w:val="0"/>
          <w:numId w:val="3"/>
        </w:numPr>
        <w:ind w:left="0" w:firstLine="0"/>
      </w:pPr>
      <w:r w:rsidRPr="00152029">
        <w:t>letní zahrádka o výměře 65</w:t>
      </w:r>
      <w:r w:rsidR="002A431A" w:rsidRPr="00152029">
        <w:t xml:space="preserve"> </w:t>
      </w:r>
      <w:r w:rsidRPr="00152029">
        <w:t>m</w:t>
      </w:r>
      <w:r w:rsidRPr="00152029">
        <w:rPr>
          <w:vertAlign w:val="superscript"/>
        </w:rPr>
        <w:t>2</w:t>
      </w:r>
      <w:r w:rsidRPr="00152029">
        <w:t xml:space="preserve"> </w:t>
      </w:r>
    </w:p>
    <w:p w:rsidR="006E676A" w:rsidRPr="00152029" w:rsidRDefault="006E676A" w:rsidP="006714F4">
      <w:pPr>
        <w:pStyle w:val="Odstavecseseznamem"/>
        <w:numPr>
          <w:ilvl w:val="0"/>
          <w:numId w:val="3"/>
        </w:numPr>
        <w:ind w:left="0" w:firstLine="0"/>
      </w:pPr>
      <w:r w:rsidRPr="00152029">
        <w:t>kuchyň vč. mycí linky o výměře 111</w:t>
      </w:r>
      <w:r w:rsidR="002A431A" w:rsidRPr="00152029">
        <w:t xml:space="preserve"> </w:t>
      </w:r>
      <w:r w:rsidRPr="00152029">
        <w:t>m</w:t>
      </w:r>
      <w:r w:rsidRPr="00152029">
        <w:rPr>
          <w:vertAlign w:val="superscript"/>
        </w:rPr>
        <w:t>2</w:t>
      </w:r>
    </w:p>
    <w:p w:rsidR="006E676A" w:rsidRPr="00152029" w:rsidRDefault="006E676A" w:rsidP="006714F4">
      <w:pPr>
        <w:pStyle w:val="Odstavecseseznamem"/>
        <w:numPr>
          <w:ilvl w:val="0"/>
          <w:numId w:val="3"/>
        </w:numPr>
        <w:ind w:left="0" w:firstLine="0"/>
        <w:rPr>
          <w:vertAlign w:val="superscript"/>
        </w:rPr>
      </w:pPr>
      <w:r w:rsidRPr="00152029">
        <w:t>wc pro hosty o výměře 23</w:t>
      </w:r>
      <w:r w:rsidR="002A431A" w:rsidRPr="00152029">
        <w:t xml:space="preserve"> </w:t>
      </w:r>
      <w:r w:rsidRPr="00152029">
        <w:t>m</w:t>
      </w:r>
      <w:r w:rsidRPr="00152029">
        <w:rPr>
          <w:vertAlign w:val="superscript"/>
        </w:rPr>
        <w:t>2</w:t>
      </w:r>
    </w:p>
    <w:p w:rsidR="006E676A" w:rsidRPr="00152029" w:rsidRDefault="006E676A" w:rsidP="006714F4">
      <w:pPr>
        <w:pStyle w:val="Odstavecseseznamem"/>
        <w:numPr>
          <w:ilvl w:val="0"/>
          <w:numId w:val="3"/>
        </w:numPr>
        <w:ind w:left="0" w:firstLine="0"/>
        <w:rPr>
          <w:vertAlign w:val="superscript"/>
        </w:rPr>
      </w:pPr>
      <w:r w:rsidRPr="00152029">
        <w:t>šatny se sociálním zařízení</w:t>
      </w:r>
      <w:r w:rsidR="00DC4C91" w:rsidRPr="00152029">
        <w:t>m</w:t>
      </w:r>
      <w:r w:rsidRPr="00152029">
        <w:t xml:space="preserve"> pro personál o výměře 12,78</w:t>
      </w:r>
      <w:r w:rsidR="002A431A" w:rsidRPr="00152029">
        <w:t xml:space="preserve"> </w:t>
      </w:r>
      <w:r w:rsidRPr="00152029">
        <w:t>m</w:t>
      </w:r>
      <w:r w:rsidRPr="00152029">
        <w:rPr>
          <w:vertAlign w:val="superscript"/>
        </w:rPr>
        <w:t>2</w:t>
      </w:r>
    </w:p>
    <w:p w:rsidR="006E676A" w:rsidRPr="00152029" w:rsidRDefault="006E676A" w:rsidP="006714F4">
      <w:pPr>
        <w:pStyle w:val="Odstavecseseznamem"/>
        <w:numPr>
          <w:ilvl w:val="0"/>
          <w:numId w:val="3"/>
        </w:numPr>
        <w:ind w:left="0" w:firstLine="0"/>
        <w:rPr>
          <w:vertAlign w:val="superscript"/>
        </w:rPr>
      </w:pPr>
      <w:r w:rsidRPr="00152029">
        <w:t>vnitřní sklady o výměře 13,8</w:t>
      </w:r>
      <w:r w:rsidR="002A431A" w:rsidRPr="00152029">
        <w:t xml:space="preserve"> </w:t>
      </w:r>
      <w:r w:rsidRPr="00152029">
        <w:t>m</w:t>
      </w:r>
      <w:r w:rsidRPr="00152029">
        <w:rPr>
          <w:vertAlign w:val="superscript"/>
        </w:rPr>
        <w:t>2</w:t>
      </w:r>
    </w:p>
    <w:p w:rsidR="006E676A" w:rsidRPr="00152029" w:rsidRDefault="006E676A" w:rsidP="006714F4">
      <w:pPr>
        <w:pStyle w:val="Odstavecseseznamem"/>
        <w:numPr>
          <w:ilvl w:val="0"/>
          <w:numId w:val="3"/>
        </w:numPr>
        <w:ind w:left="0" w:firstLine="0"/>
        <w:rPr>
          <w:vertAlign w:val="superscript"/>
        </w:rPr>
      </w:pPr>
      <w:r w:rsidRPr="00152029">
        <w:t>chodba o výměře</w:t>
      </w:r>
      <w:r w:rsidR="002A431A" w:rsidRPr="00152029">
        <w:t xml:space="preserve"> </w:t>
      </w:r>
      <w:r w:rsidRPr="00152029">
        <w:t>9,85 m</w:t>
      </w:r>
      <w:r w:rsidRPr="00152029">
        <w:rPr>
          <w:vertAlign w:val="superscript"/>
        </w:rPr>
        <w:t>2</w:t>
      </w:r>
    </w:p>
    <w:p w:rsidR="006E676A" w:rsidRPr="00152029" w:rsidRDefault="006E676A" w:rsidP="006714F4">
      <w:pPr>
        <w:pStyle w:val="Odstavecseseznamem"/>
        <w:numPr>
          <w:ilvl w:val="0"/>
          <w:numId w:val="3"/>
        </w:numPr>
        <w:ind w:left="0" w:firstLine="0"/>
        <w:rPr>
          <w:vertAlign w:val="superscript"/>
        </w:rPr>
      </w:pPr>
      <w:r w:rsidRPr="00152029">
        <w:t>venkovní sklady o výměře 24,25</w:t>
      </w:r>
      <w:r w:rsidR="002A431A" w:rsidRPr="00152029">
        <w:t xml:space="preserve"> </w:t>
      </w:r>
      <w:r w:rsidRPr="00152029">
        <w:t>m</w:t>
      </w:r>
      <w:r w:rsidRPr="00152029">
        <w:rPr>
          <w:vertAlign w:val="superscript"/>
        </w:rPr>
        <w:t>2</w:t>
      </w:r>
      <w:r w:rsidR="002A431A" w:rsidRPr="00152029">
        <w:t>,</w:t>
      </w:r>
    </w:p>
    <w:p w:rsidR="00D42185" w:rsidRDefault="002A431A" w:rsidP="00A84C14">
      <w:pPr>
        <w:pStyle w:val="Odstavecseseznamem"/>
        <w:ind w:left="0"/>
        <w:jc w:val="both"/>
      </w:pPr>
      <w:r w:rsidRPr="00152029">
        <w:lastRenderedPageBreak/>
        <w:t>přičemž součástí pod</w:t>
      </w:r>
      <w:r w:rsidR="006E676A" w:rsidRPr="00152029">
        <w:t xml:space="preserve">nájmu </w:t>
      </w:r>
      <w:r w:rsidR="006E676A" w:rsidRPr="00152029">
        <w:rPr>
          <w:u w:val="single"/>
        </w:rPr>
        <w:t>není</w:t>
      </w:r>
      <w:r w:rsidR="006E676A" w:rsidRPr="00152029">
        <w:t xml:space="preserve"> místnost kotelny</w:t>
      </w:r>
      <w:r w:rsidRPr="00152029">
        <w:t xml:space="preserve">, </w:t>
      </w:r>
      <w:r w:rsidR="005A1DF0" w:rsidRPr="00152029">
        <w:t>dále jako „předmět smlouvy“. Předmět smlouvy je umístěn na adrese Blansko, Mlýnská 624/17.</w:t>
      </w:r>
      <w:r w:rsidR="005208FD" w:rsidRPr="00152029">
        <w:t xml:space="preserve"> Přesná specifikace předmětu smlouvy je uvedená v </w:t>
      </w:r>
      <w:r w:rsidR="005208FD" w:rsidRPr="00152029">
        <w:rPr>
          <w:u w:val="single"/>
        </w:rPr>
        <w:t>příloze č. 1</w:t>
      </w:r>
      <w:r w:rsidR="005208FD" w:rsidRPr="00152029">
        <w:t>.</w:t>
      </w:r>
      <w:r w:rsidR="003132AF">
        <w:t xml:space="preserve"> (Příloha č. 1 je nedílnou součástí této smlouvy)</w:t>
      </w:r>
    </w:p>
    <w:p w:rsidR="00993AC5" w:rsidRPr="00152029" w:rsidRDefault="00993AC5" w:rsidP="006714F4">
      <w:pPr>
        <w:pStyle w:val="Odstavecseseznamem"/>
        <w:ind w:left="0"/>
      </w:pPr>
    </w:p>
    <w:p w:rsidR="000614F2" w:rsidRPr="00152029" w:rsidRDefault="003132AF" w:rsidP="005E3B6B">
      <w:pPr>
        <w:pStyle w:val="Odstavecseseznamem"/>
        <w:ind w:left="0"/>
        <w:jc w:val="both"/>
      </w:pPr>
      <w:r>
        <w:t>2</w:t>
      </w:r>
      <w:r w:rsidR="005E3B6B" w:rsidRPr="00152029">
        <w:t>.</w:t>
      </w:r>
      <w:r w:rsidR="005E3B6B" w:rsidRPr="00152029">
        <w:tab/>
      </w:r>
      <w:r w:rsidR="000614F2" w:rsidRPr="00152029">
        <w:t>Nájemce přene</w:t>
      </w:r>
      <w:r w:rsidR="005E3B6B" w:rsidRPr="00152029">
        <w:t>chává předmět smlouvy</w:t>
      </w:r>
      <w:r w:rsidR="000614F2" w:rsidRPr="00152029">
        <w:t xml:space="preserve"> podnájemci za účelem výkonu jeho po</w:t>
      </w:r>
      <w:r w:rsidR="00A45B6F" w:rsidRPr="00152029">
        <w:t>dnikatelské činnosti – hostinská</w:t>
      </w:r>
      <w:r w:rsidR="000614F2" w:rsidRPr="00152029">
        <w:t xml:space="preserve"> činnost.</w:t>
      </w:r>
      <w:r w:rsidR="005E3B6B" w:rsidRPr="00152029">
        <w:t xml:space="preserve"> Oprávnění podnájemce k výkonu podnikatelské činnosti – hostinská činnost je </w:t>
      </w:r>
      <w:r w:rsidR="005E3B6B" w:rsidRPr="00152029">
        <w:rPr>
          <w:u w:val="single"/>
        </w:rPr>
        <w:t xml:space="preserve">přílohou č. </w:t>
      </w:r>
      <w:r>
        <w:rPr>
          <w:u w:val="single"/>
        </w:rPr>
        <w:t>2</w:t>
      </w:r>
      <w:r w:rsidR="005E3B6B" w:rsidRPr="00152029">
        <w:t>.</w:t>
      </w:r>
      <w:r>
        <w:t xml:space="preserve"> (Příloha č. 2 není nedílnou součástí této smlouvy.)</w:t>
      </w:r>
    </w:p>
    <w:p w:rsidR="00993AC5" w:rsidRDefault="00993AC5" w:rsidP="006714F4">
      <w:pPr>
        <w:pStyle w:val="Odstavecseseznamem"/>
        <w:ind w:left="0"/>
      </w:pPr>
    </w:p>
    <w:p w:rsidR="005A53AC" w:rsidRDefault="003132AF" w:rsidP="006714F4">
      <w:pPr>
        <w:pStyle w:val="Odstavecseseznamem"/>
        <w:ind w:left="0"/>
      </w:pPr>
      <w:r>
        <w:t>3</w:t>
      </w:r>
      <w:r w:rsidR="005A53AC">
        <w:t>.</w:t>
      </w:r>
      <w:r w:rsidR="005A53AC" w:rsidRPr="00152029">
        <w:tab/>
        <w:t xml:space="preserve">Součástí podnájmu je vnitřní vybavení předmětu smlouvy uvedené v předávacím protokolu, který tvoří </w:t>
      </w:r>
      <w:r w:rsidR="005A53AC">
        <w:rPr>
          <w:u w:val="single"/>
        </w:rPr>
        <w:t>přílohu</w:t>
      </w:r>
      <w:r w:rsidR="005A53AC" w:rsidRPr="00152029">
        <w:rPr>
          <w:u w:val="single"/>
        </w:rPr>
        <w:t xml:space="preserve"> č. </w:t>
      </w:r>
      <w:r>
        <w:rPr>
          <w:u w:val="single"/>
        </w:rPr>
        <w:t>3</w:t>
      </w:r>
      <w:r w:rsidR="005A53AC" w:rsidRPr="00152029">
        <w:t>.</w:t>
      </w:r>
      <w:r>
        <w:t xml:space="preserve"> (Příloha č. 3 není nedílnou součástí této smlouvy.)</w:t>
      </w:r>
    </w:p>
    <w:p w:rsidR="005A53AC" w:rsidRPr="00152029" w:rsidRDefault="005A53AC" w:rsidP="006714F4">
      <w:pPr>
        <w:pStyle w:val="Odstavecseseznamem"/>
        <w:ind w:left="0"/>
      </w:pPr>
    </w:p>
    <w:p w:rsidR="00C76B75" w:rsidRDefault="00A84C14" w:rsidP="00DB6C19">
      <w:pPr>
        <w:pStyle w:val="Odstavecseseznamem"/>
        <w:ind w:left="0"/>
        <w:jc w:val="both"/>
      </w:pPr>
      <w:r>
        <w:t>4</w:t>
      </w:r>
      <w:r w:rsidR="00C76B75" w:rsidRPr="00152029">
        <w:t>.</w:t>
      </w:r>
      <w:r w:rsidR="00C76B75" w:rsidRPr="00152029">
        <w:tab/>
      </w:r>
      <w:r w:rsidR="000614F2" w:rsidRPr="00152029">
        <w:t>Podnájemce není opr</w:t>
      </w:r>
      <w:r w:rsidR="00C76B75" w:rsidRPr="00152029">
        <w:t>ávněn přenechat předmět smlouvy</w:t>
      </w:r>
      <w:r w:rsidR="000614F2" w:rsidRPr="00152029">
        <w:t xml:space="preserve"> ani </w:t>
      </w:r>
      <w:r w:rsidR="00C76B75" w:rsidRPr="00152029">
        <w:t>jakoukoliv jeho</w:t>
      </w:r>
      <w:r w:rsidR="000614F2" w:rsidRPr="00152029">
        <w:t xml:space="preserve"> část</w:t>
      </w:r>
      <w:r w:rsidR="00C76B75" w:rsidRPr="00152029">
        <w:t xml:space="preserve"> do užívání</w:t>
      </w:r>
      <w:r w:rsidR="000614F2" w:rsidRPr="00152029">
        <w:t xml:space="preserve"> třetí osobě bez </w:t>
      </w:r>
      <w:r w:rsidR="00C76B75" w:rsidRPr="00152029">
        <w:t xml:space="preserve">předchozího písemného </w:t>
      </w:r>
      <w:r w:rsidR="000614F2" w:rsidRPr="00152029">
        <w:t>souhlasu nájemce.</w:t>
      </w:r>
    </w:p>
    <w:p w:rsidR="00DB6C19" w:rsidRPr="00152029" w:rsidRDefault="00DB6C19" w:rsidP="00DB6C19">
      <w:pPr>
        <w:pStyle w:val="Odstavecseseznamem"/>
        <w:ind w:left="0"/>
        <w:jc w:val="both"/>
      </w:pPr>
    </w:p>
    <w:p w:rsidR="00C76B75" w:rsidRPr="00152029" w:rsidRDefault="00C76B75" w:rsidP="00C76B75">
      <w:pPr>
        <w:pStyle w:val="Odstavecseseznamem"/>
        <w:ind w:left="0"/>
      </w:pPr>
    </w:p>
    <w:p w:rsidR="00993AC5" w:rsidRPr="00152029" w:rsidRDefault="00C10ACE" w:rsidP="006714F4">
      <w:pPr>
        <w:pStyle w:val="Odstavecseseznamem"/>
        <w:numPr>
          <w:ilvl w:val="0"/>
          <w:numId w:val="1"/>
        </w:numPr>
        <w:ind w:left="0" w:firstLine="0"/>
        <w:jc w:val="center"/>
        <w:rPr>
          <w:b/>
        </w:rPr>
      </w:pPr>
      <w:r w:rsidRPr="00152029">
        <w:rPr>
          <w:b/>
        </w:rPr>
        <w:t xml:space="preserve"> </w:t>
      </w:r>
      <w:r w:rsidR="00993AC5" w:rsidRPr="00152029">
        <w:rPr>
          <w:b/>
        </w:rPr>
        <w:t xml:space="preserve">Doba </w:t>
      </w:r>
      <w:r w:rsidRPr="00152029">
        <w:rPr>
          <w:b/>
        </w:rPr>
        <w:t>pod</w:t>
      </w:r>
      <w:r w:rsidR="00993AC5" w:rsidRPr="00152029">
        <w:rPr>
          <w:b/>
        </w:rPr>
        <w:t>nájmu</w:t>
      </w:r>
    </w:p>
    <w:p w:rsidR="006B4B6D" w:rsidRPr="00152029" w:rsidRDefault="006B4B6D" w:rsidP="006B4B6D">
      <w:pPr>
        <w:pStyle w:val="Odstavecseseznamem"/>
        <w:spacing w:after="0" w:line="288" w:lineRule="auto"/>
        <w:ind w:left="502"/>
        <w:jc w:val="both"/>
      </w:pPr>
    </w:p>
    <w:p w:rsidR="006B4B6D" w:rsidRPr="00152029" w:rsidRDefault="006B4B6D" w:rsidP="000A0F3C">
      <w:pPr>
        <w:pStyle w:val="Odstavecseseznamem"/>
        <w:spacing w:after="0" w:line="288" w:lineRule="auto"/>
        <w:ind w:left="0"/>
        <w:jc w:val="both"/>
      </w:pPr>
      <w:r w:rsidRPr="00152029">
        <w:t xml:space="preserve">Tato smlouva se uzavírá na </w:t>
      </w:r>
      <w:r w:rsidR="00DC4C91" w:rsidRPr="00152029">
        <w:t>dobu určitou s úč</w:t>
      </w:r>
      <w:r w:rsidR="00696E84">
        <w:t>inností od 1.1</w:t>
      </w:r>
      <w:r w:rsidR="0008459A">
        <w:t>0.2017 do 3</w:t>
      </w:r>
      <w:r w:rsidR="00B60E81">
        <w:t>0</w:t>
      </w:r>
      <w:r w:rsidR="0008459A">
        <w:t>.9.2022</w:t>
      </w:r>
      <w:r w:rsidRPr="00152029">
        <w:t>.</w:t>
      </w:r>
    </w:p>
    <w:p w:rsidR="00993AC5" w:rsidRDefault="00993AC5" w:rsidP="006714F4">
      <w:pPr>
        <w:pStyle w:val="Odstavecseseznamem"/>
        <w:ind w:left="0"/>
      </w:pPr>
    </w:p>
    <w:p w:rsidR="00DB6C19" w:rsidRPr="00DB6C19" w:rsidRDefault="00DB6C19" w:rsidP="006714F4">
      <w:pPr>
        <w:pStyle w:val="Odstavecseseznamem"/>
        <w:ind w:left="0"/>
        <w:rPr>
          <w:sz w:val="12"/>
        </w:rPr>
      </w:pPr>
    </w:p>
    <w:p w:rsidR="006B4B6D" w:rsidRPr="00DB6C19" w:rsidRDefault="006B4B6D" w:rsidP="006714F4">
      <w:pPr>
        <w:pStyle w:val="Odstavecseseznamem"/>
        <w:numPr>
          <w:ilvl w:val="0"/>
          <w:numId w:val="1"/>
        </w:numPr>
        <w:ind w:left="0" w:firstLine="0"/>
        <w:jc w:val="center"/>
        <w:rPr>
          <w:b/>
        </w:rPr>
      </w:pPr>
      <w:r w:rsidRPr="00152029">
        <w:rPr>
          <w:b/>
        </w:rPr>
        <w:t xml:space="preserve"> </w:t>
      </w:r>
      <w:r w:rsidR="00993AC5" w:rsidRPr="00152029">
        <w:rPr>
          <w:b/>
        </w:rPr>
        <w:t xml:space="preserve">Skončení podnájmu </w:t>
      </w:r>
    </w:p>
    <w:p w:rsidR="006B4B6D" w:rsidRPr="00152029" w:rsidRDefault="006B4B6D" w:rsidP="00EC40E3">
      <w:pPr>
        <w:spacing w:after="0" w:line="288" w:lineRule="auto"/>
        <w:jc w:val="both"/>
      </w:pPr>
      <w:r w:rsidRPr="00152029">
        <w:t>Smluvní strany si sjednaly následující způsoby zániku podnájemního vztahu:</w:t>
      </w:r>
    </w:p>
    <w:p w:rsidR="00EC40E3" w:rsidRPr="00152029" w:rsidRDefault="00EC40E3" w:rsidP="00EC40E3">
      <w:pPr>
        <w:pStyle w:val="Odstavecseseznamem"/>
        <w:numPr>
          <w:ilvl w:val="0"/>
          <w:numId w:val="21"/>
        </w:numPr>
        <w:ind w:left="0" w:firstLine="0"/>
      </w:pPr>
      <w:r w:rsidRPr="00152029">
        <w:t>uplynutí doby, na kterou byl podnájem sjednán</w:t>
      </w:r>
    </w:p>
    <w:p w:rsidR="006B4B6D" w:rsidRPr="00152029" w:rsidRDefault="006B4B6D" w:rsidP="00EC40E3">
      <w:pPr>
        <w:pStyle w:val="Odstavecseseznamem"/>
        <w:numPr>
          <w:ilvl w:val="0"/>
          <w:numId w:val="20"/>
        </w:numPr>
        <w:spacing w:after="0" w:line="288" w:lineRule="auto"/>
        <w:ind w:left="0" w:firstLine="0"/>
        <w:jc w:val="both"/>
      </w:pPr>
      <w:r w:rsidRPr="00152029">
        <w:t>písemná dohoda obou smluvních stran</w:t>
      </w:r>
    </w:p>
    <w:p w:rsidR="00EE576A" w:rsidRPr="00152029" w:rsidRDefault="006B4B6D" w:rsidP="00EC40E3">
      <w:pPr>
        <w:pStyle w:val="Odstavecseseznamem"/>
        <w:numPr>
          <w:ilvl w:val="0"/>
          <w:numId w:val="20"/>
        </w:numPr>
        <w:spacing w:after="0" w:line="288" w:lineRule="auto"/>
        <w:ind w:left="0" w:firstLine="0"/>
        <w:jc w:val="both"/>
      </w:pPr>
      <w:r w:rsidRPr="00152029">
        <w:t xml:space="preserve">písemná výpověď </w:t>
      </w:r>
      <w:r w:rsidR="00250EDE" w:rsidRPr="00152029">
        <w:t>bez udání důvodu v</w:t>
      </w:r>
      <w:r w:rsidRPr="00152029">
        <w:t xml:space="preserve">e tříměsíční výpovědní době, která začne běžet </w:t>
      </w:r>
    </w:p>
    <w:p w:rsidR="006B4B6D" w:rsidRPr="00152029" w:rsidRDefault="006B4B6D" w:rsidP="00EE576A">
      <w:pPr>
        <w:pStyle w:val="Odstavecseseznamem"/>
        <w:spacing w:after="0" w:line="288" w:lineRule="auto"/>
        <w:ind w:left="0" w:firstLine="708"/>
        <w:jc w:val="both"/>
      </w:pPr>
      <w:r w:rsidRPr="00152029">
        <w:t>od prvého dne měsíce následujícího po doručení výpovědi druhé smluvní straně</w:t>
      </w:r>
    </w:p>
    <w:p w:rsidR="006B4B6D" w:rsidRPr="00152029" w:rsidRDefault="006B4B6D" w:rsidP="00EC40E3">
      <w:pPr>
        <w:pStyle w:val="Odstavecseseznamem"/>
        <w:numPr>
          <w:ilvl w:val="0"/>
          <w:numId w:val="20"/>
        </w:numPr>
        <w:spacing w:after="0" w:line="288" w:lineRule="auto"/>
        <w:ind w:left="0" w:firstLine="0"/>
        <w:jc w:val="both"/>
      </w:pPr>
      <w:r w:rsidRPr="00152029">
        <w:t>zánik nájemního vztahu k předmětu smlouvy uzavřeného mezi nájemcem a městem Blansko</w:t>
      </w:r>
    </w:p>
    <w:p w:rsidR="006B4B6D" w:rsidRPr="00152029" w:rsidRDefault="006B4B6D" w:rsidP="006B4B6D">
      <w:pPr>
        <w:pStyle w:val="Odstavecseseznamem"/>
        <w:spacing w:after="0" w:line="288" w:lineRule="auto"/>
        <w:ind w:left="709"/>
        <w:jc w:val="both"/>
      </w:pPr>
    </w:p>
    <w:p w:rsidR="006B4B6D" w:rsidRPr="00152029" w:rsidRDefault="006B4B6D" w:rsidP="00EC40E3">
      <w:pPr>
        <w:pStyle w:val="Odstavecseseznamem"/>
        <w:ind w:left="0"/>
        <w:rPr>
          <w:color w:val="FF0000"/>
        </w:rPr>
      </w:pPr>
    </w:p>
    <w:p w:rsidR="000C532B" w:rsidRPr="00152029" w:rsidRDefault="00EC40E3" w:rsidP="000C532B">
      <w:pPr>
        <w:pStyle w:val="Odstavecseseznamem"/>
        <w:numPr>
          <w:ilvl w:val="0"/>
          <w:numId w:val="1"/>
        </w:numPr>
        <w:ind w:left="0" w:firstLine="0"/>
        <w:jc w:val="center"/>
      </w:pPr>
      <w:r w:rsidRPr="00152029">
        <w:rPr>
          <w:b/>
        </w:rPr>
        <w:t xml:space="preserve"> Podn</w:t>
      </w:r>
      <w:r w:rsidR="00993AC5" w:rsidRPr="00152029">
        <w:rPr>
          <w:b/>
        </w:rPr>
        <w:t>ájemné</w:t>
      </w:r>
    </w:p>
    <w:p w:rsidR="00EC40E3" w:rsidRPr="00152029" w:rsidRDefault="00EC40E3" w:rsidP="00EC40E3">
      <w:pPr>
        <w:pStyle w:val="Odstavecseseznamem"/>
        <w:ind w:left="0"/>
      </w:pPr>
    </w:p>
    <w:p w:rsidR="00A176C4" w:rsidRPr="00433DEC" w:rsidRDefault="00433DEC" w:rsidP="00FC7619">
      <w:pPr>
        <w:pStyle w:val="Odstavecseseznamem"/>
        <w:ind w:left="0"/>
        <w:jc w:val="both"/>
      </w:pPr>
      <w:r>
        <w:t xml:space="preserve">1.       </w:t>
      </w:r>
      <w:r w:rsidR="00EC40E3" w:rsidRPr="00433DEC">
        <w:t>Podnájemné</w:t>
      </w:r>
      <w:r w:rsidR="005F66B6" w:rsidRPr="00433DEC">
        <w:t xml:space="preserve"> si smluvní strany sjednaly </w:t>
      </w:r>
      <w:r w:rsidR="00A176C4" w:rsidRPr="00433DEC">
        <w:t>následovně:</w:t>
      </w:r>
    </w:p>
    <w:p w:rsidR="00A176C4" w:rsidRPr="00433DEC" w:rsidRDefault="00A176C4" w:rsidP="00FC7619">
      <w:pPr>
        <w:pStyle w:val="Odstavecseseznamem"/>
        <w:ind w:left="0"/>
        <w:jc w:val="both"/>
      </w:pPr>
    </w:p>
    <w:p w:rsidR="00A176C4" w:rsidRPr="00433DEC" w:rsidRDefault="00433DEC" w:rsidP="00433DEC">
      <w:pPr>
        <w:pStyle w:val="Odstavecseseznamem"/>
        <w:ind w:left="0"/>
        <w:jc w:val="both"/>
      </w:pPr>
      <w:r>
        <w:t xml:space="preserve">          </w:t>
      </w:r>
      <w:r w:rsidR="00A176C4" w:rsidRPr="00433DEC">
        <w:t xml:space="preserve">a) </w:t>
      </w:r>
      <w:r w:rsidR="00D27BFA" w:rsidRPr="00433DEC">
        <w:t xml:space="preserve">od </w:t>
      </w:r>
      <w:r w:rsidR="00D27BFA" w:rsidRPr="00433DEC">
        <w:rPr>
          <w:b/>
        </w:rPr>
        <w:t xml:space="preserve">1.10.2017 do 31.3.2018 ve výši 5.000,- Kč/měsíčně </w:t>
      </w:r>
      <w:r w:rsidR="00A176C4" w:rsidRPr="00433DEC">
        <w:rPr>
          <w:b/>
        </w:rPr>
        <w:t>+ D</w:t>
      </w:r>
      <w:r w:rsidR="00BD481D">
        <w:rPr>
          <w:b/>
        </w:rPr>
        <w:t>PH</w:t>
      </w:r>
      <w:r w:rsidR="00D27BFA" w:rsidRPr="00433DEC">
        <w:t xml:space="preserve"> (slovy: Pět tisíc korun českých)</w:t>
      </w:r>
    </w:p>
    <w:p w:rsidR="00A176C4" w:rsidRPr="00433DEC" w:rsidRDefault="00A176C4" w:rsidP="00FC7619">
      <w:pPr>
        <w:pStyle w:val="Odstavecseseznamem"/>
        <w:ind w:left="0"/>
        <w:jc w:val="both"/>
      </w:pPr>
    </w:p>
    <w:p w:rsidR="00A176C4" w:rsidRPr="00433DEC" w:rsidRDefault="00433DEC" w:rsidP="00FC7619">
      <w:pPr>
        <w:pStyle w:val="Odstavecseseznamem"/>
        <w:ind w:left="0"/>
        <w:jc w:val="both"/>
      </w:pPr>
      <w:r>
        <w:t xml:space="preserve">          </w:t>
      </w:r>
      <w:r w:rsidR="00A176C4" w:rsidRPr="00433DEC">
        <w:t xml:space="preserve">b) </w:t>
      </w:r>
      <w:r w:rsidR="00D27BFA" w:rsidRPr="00433DEC">
        <w:t xml:space="preserve">od </w:t>
      </w:r>
      <w:r w:rsidR="006F11D8">
        <w:rPr>
          <w:b/>
        </w:rPr>
        <w:t>1.4.2018 do 30.9.2022</w:t>
      </w:r>
      <w:r w:rsidR="00D27BFA" w:rsidRPr="00433DEC">
        <w:rPr>
          <w:b/>
        </w:rPr>
        <w:t xml:space="preserve"> ve </w:t>
      </w:r>
      <w:r w:rsidR="00E837F2" w:rsidRPr="00433DEC">
        <w:rPr>
          <w:b/>
        </w:rPr>
        <w:t xml:space="preserve">výši 10.000,-/měsíčně </w:t>
      </w:r>
      <w:r w:rsidR="00A176C4" w:rsidRPr="00433DEC">
        <w:rPr>
          <w:b/>
        </w:rPr>
        <w:t>+ D</w:t>
      </w:r>
      <w:r w:rsidR="00BD481D">
        <w:rPr>
          <w:b/>
        </w:rPr>
        <w:t>PH</w:t>
      </w:r>
      <w:r w:rsidR="00E837F2" w:rsidRPr="00433DEC">
        <w:t xml:space="preserve"> (slovy: Deset tisíc korun českých)</w:t>
      </w:r>
    </w:p>
    <w:p w:rsidR="00A176C4" w:rsidRPr="00433DEC" w:rsidRDefault="00A176C4" w:rsidP="00FC7619">
      <w:pPr>
        <w:pStyle w:val="Odstavecseseznamem"/>
        <w:ind w:left="0"/>
        <w:jc w:val="both"/>
      </w:pPr>
    </w:p>
    <w:p w:rsidR="00433DEC" w:rsidRPr="00433DEC" w:rsidRDefault="00433DEC" w:rsidP="00FC7619">
      <w:pPr>
        <w:pStyle w:val="Odstavecseseznamem"/>
        <w:ind w:left="0"/>
        <w:jc w:val="both"/>
      </w:pPr>
      <w:r>
        <w:t xml:space="preserve">          </w:t>
      </w:r>
      <w:r w:rsidRPr="00433DEC">
        <w:t xml:space="preserve">a to na základě faktury vystavené nájemcem. </w:t>
      </w:r>
    </w:p>
    <w:p w:rsidR="00433DEC" w:rsidRDefault="00433DEC" w:rsidP="00FC7619">
      <w:pPr>
        <w:pStyle w:val="Odstavecseseznamem"/>
        <w:ind w:left="0"/>
        <w:jc w:val="both"/>
        <w:rPr>
          <w:highlight w:val="yellow"/>
        </w:rPr>
      </w:pPr>
    </w:p>
    <w:p w:rsidR="00470E55" w:rsidRPr="00152029" w:rsidRDefault="00230660" w:rsidP="00FC7619">
      <w:pPr>
        <w:pStyle w:val="Odstavecseseznamem"/>
        <w:ind w:left="0"/>
        <w:jc w:val="both"/>
      </w:pPr>
      <w:r>
        <w:t>2.</w:t>
      </w:r>
      <w:r>
        <w:tab/>
        <w:t>Nájemce</w:t>
      </w:r>
      <w:r w:rsidR="000311EC" w:rsidRPr="00152029">
        <w:t xml:space="preserve"> a </w:t>
      </w:r>
      <w:r w:rsidR="00FC7619" w:rsidRPr="00152029">
        <w:t>podnájemce se dohodli, že podnájemné</w:t>
      </w:r>
      <w:r w:rsidR="000311EC" w:rsidRPr="00152029">
        <w:t xml:space="preserve"> bude prav</w:t>
      </w:r>
      <w:r w:rsidR="00FC7619" w:rsidRPr="00152029">
        <w:t>idelně jedenkrát ročně zvyšováno</w:t>
      </w:r>
      <w:r w:rsidR="000311EC" w:rsidRPr="00152029">
        <w:t xml:space="preserve"> o míru inflace vyjádřenou ročním klouzavým průměrem. Podkladem pro výpočet navýšení </w:t>
      </w:r>
      <w:r w:rsidR="00FC7619" w:rsidRPr="00152029">
        <w:t xml:space="preserve">podnájemného </w:t>
      </w:r>
      <w:r w:rsidR="000311EC" w:rsidRPr="00152029">
        <w:t xml:space="preserve">budou oficiální statistické údaje vyhlášené vládou ČR a Českého statistického úřadu týkající se míry inflace. </w:t>
      </w:r>
      <w:r w:rsidR="00CD0FFF" w:rsidRPr="00152029">
        <w:t>Navýšení bude proved</w:t>
      </w:r>
      <w:r w:rsidR="00FC7619" w:rsidRPr="00152029">
        <w:t>eno jednostranným právním jednáním</w:t>
      </w:r>
      <w:r w:rsidR="00CD0FFF" w:rsidRPr="00152029">
        <w:t xml:space="preserve"> </w:t>
      </w:r>
      <w:r w:rsidR="00FC7619" w:rsidRPr="00152029">
        <w:t>nájemce</w:t>
      </w:r>
      <w:r w:rsidR="00CD0FFF" w:rsidRPr="00152029">
        <w:t>, kter</w:t>
      </w:r>
      <w:r w:rsidR="00FC7619" w:rsidRPr="00152029">
        <w:t>ým</w:t>
      </w:r>
      <w:r w:rsidR="00CD0FFF" w:rsidRPr="00152029">
        <w:t xml:space="preserve"> </w:t>
      </w:r>
      <w:r w:rsidR="00FC7619" w:rsidRPr="00152029">
        <w:t xml:space="preserve">písemně </w:t>
      </w:r>
      <w:r w:rsidR="00CD0FFF" w:rsidRPr="00152029">
        <w:t>oznámí podnájemci částku</w:t>
      </w:r>
      <w:r w:rsidR="00FC7619" w:rsidRPr="00152029">
        <w:t>, o kterou navyšuje podnájemné</w:t>
      </w:r>
      <w:r w:rsidR="00CD0FFF" w:rsidRPr="00152029">
        <w:t>, kolik činí</w:t>
      </w:r>
      <w:r w:rsidR="00FC7619" w:rsidRPr="00152029">
        <w:t xml:space="preserve"> celková částka</w:t>
      </w:r>
      <w:r w:rsidR="00CD0FFF" w:rsidRPr="00152029">
        <w:t xml:space="preserve"> a od kterého data</w:t>
      </w:r>
      <w:r w:rsidR="00561946" w:rsidRPr="00152029">
        <w:t xml:space="preserve"> je podn</w:t>
      </w:r>
      <w:r w:rsidR="00FC7619" w:rsidRPr="00152029">
        <w:t>ájemce tuto částku nájemci</w:t>
      </w:r>
      <w:r w:rsidR="00561946" w:rsidRPr="00152029">
        <w:t xml:space="preserve"> povinen hradit. Podnájemce s tímto ujednáním sou</w:t>
      </w:r>
      <w:r w:rsidR="00FC7619" w:rsidRPr="00152029">
        <w:t xml:space="preserve">hlasí a zavazuje se </w:t>
      </w:r>
      <w:r w:rsidR="00470E55" w:rsidRPr="00152029">
        <w:t xml:space="preserve">takto upravenou výši </w:t>
      </w:r>
      <w:r w:rsidR="00FC7619" w:rsidRPr="00152029">
        <w:t>podnájemné</w:t>
      </w:r>
      <w:r w:rsidR="00470E55" w:rsidRPr="00152029">
        <w:t>ho</w:t>
      </w:r>
      <w:r w:rsidR="00FC7619" w:rsidRPr="00152029">
        <w:t xml:space="preserve"> od stanoveného termínu hradit. Nájemce</w:t>
      </w:r>
      <w:r w:rsidR="00561946" w:rsidRPr="00152029">
        <w:t xml:space="preserve"> a podnájemce se dohodli, že o této změně</w:t>
      </w:r>
      <w:r w:rsidR="00BC7A90" w:rsidRPr="00152029">
        <w:t xml:space="preserve"> smlouvy</w:t>
      </w:r>
      <w:r w:rsidR="00561946" w:rsidRPr="00152029">
        <w:t xml:space="preserve"> nebude sepisován dodatek ke smlouvě.</w:t>
      </w:r>
    </w:p>
    <w:p w:rsidR="00095993" w:rsidRPr="00152029" w:rsidRDefault="00790BF8" w:rsidP="006714F4">
      <w:pPr>
        <w:pStyle w:val="Odstavecseseznamem"/>
        <w:numPr>
          <w:ilvl w:val="0"/>
          <w:numId w:val="1"/>
        </w:numPr>
        <w:ind w:left="0" w:firstLine="0"/>
        <w:jc w:val="center"/>
        <w:rPr>
          <w:b/>
        </w:rPr>
      </w:pPr>
      <w:r w:rsidRPr="00152029">
        <w:rPr>
          <w:b/>
        </w:rPr>
        <w:lastRenderedPageBreak/>
        <w:t xml:space="preserve"> </w:t>
      </w:r>
      <w:r w:rsidR="00095993" w:rsidRPr="00152029">
        <w:rPr>
          <w:b/>
        </w:rPr>
        <w:t>Úhrada za spotřebu energií</w:t>
      </w:r>
      <w:r w:rsidR="006F11D8">
        <w:rPr>
          <w:b/>
        </w:rPr>
        <w:t xml:space="preserve"> a služby</w:t>
      </w:r>
    </w:p>
    <w:p w:rsidR="00790BF8" w:rsidRPr="00152029" w:rsidRDefault="00790BF8" w:rsidP="00790BF8">
      <w:pPr>
        <w:pStyle w:val="Odstavecseseznamem"/>
        <w:ind w:left="0"/>
        <w:rPr>
          <w:b/>
        </w:rPr>
      </w:pPr>
    </w:p>
    <w:p w:rsidR="006E6B80" w:rsidRPr="00D70613" w:rsidRDefault="006E6B80" w:rsidP="006E6B80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Calibri" w:hAnsi="Calibri" w:cs="Calibri"/>
        </w:rPr>
      </w:pPr>
      <w:r w:rsidRPr="00D70613">
        <w:rPr>
          <w:rFonts w:ascii="Calibri" w:hAnsi="Calibri" w:cs="Calibri"/>
        </w:rPr>
        <w:t xml:space="preserve">Podnájemce je vedle podnájemného povinen hradit </w:t>
      </w:r>
      <w:r w:rsidRPr="00D70613">
        <w:rPr>
          <w:rFonts w:ascii="Calibri" w:hAnsi="Calibri" w:cs="Calibri"/>
          <w:b/>
        </w:rPr>
        <w:t>čtvrtletní spotřebu elektrické energie v předmětu smlouvy</w:t>
      </w:r>
      <w:r w:rsidRPr="00D70613">
        <w:rPr>
          <w:rFonts w:ascii="Calibri" w:hAnsi="Calibri" w:cs="Calibri"/>
        </w:rPr>
        <w:t>, a to na základě nájemcem fakturované skutečné spotřeby elektrické energie v předmětu smlouvy za uvedené období dle stavu podružného měřidla. Stav podružného měřidla ke dni předá</w:t>
      </w:r>
      <w:r>
        <w:rPr>
          <w:rFonts w:ascii="Calibri" w:hAnsi="Calibri" w:cs="Calibri"/>
        </w:rPr>
        <w:t>ní předmětu smlouvy, tj. k 1.</w:t>
      </w:r>
      <w:r w:rsidRPr="00D70613">
        <w:rPr>
          <w:rFonts w:ascii="Calibri" w:hAnsi="Calibri" w:cs="Calibri"/>
        </w:rPr>
        <w:t>1</w:t>
      </w:r>
      <w:r w:rsidR="000C532B">
        <w:rPr>
          <w:rFonts w:ascii="Calibri" w:hAnsi="Calibri" w:cs="Calibri"/>
        </w:rPr>
        <w:t>0</w:t>
      </w:r>
      <w:r>
        <w:rPr>
          <w:rFonts w:ascii="Calibri" w:hAnsi="Calibri" w:cs="Calibri"/>
        </w:rPr>
        <w:t>.2017</w:t>
      </w:r>
      <w:r w:rsidRPr="00D70613">
        <w:rPr>
          <w:rFonts w:ascii="Calibri" w:hAnsi="Calibri" w:cs="Calibri"/>
        </w:rPr>
        <w:t xml:space="preserve"> je</w:t>
      </w:r>
      <w:r w:rsidR="006F11D8">
        <w:rPr>
          <w:rFonts w:ascii="Calibri" w:hAnsi="Calibri" w:cs="Calibri"/>
        </w:rPr>
        <w:t xml:space="preserve"> 391473 </w:t>
      </w:r>
      <w:r w:rsidRPr="00D70613">
        <w:rPr>
          <w:rFonts w:ascii="Calibri" w:hAnsi="Calibri" w:cs="Calibri"/>
        </w:rPr>
        <w:t xml:space="preserve">kWh. </w:t>
      </w:r>
    </w:p>
    <w:p w:rsidR="006E6B80" w:rsidRPr="00D70613" w:rsidRDefault="006E6B80" w:rsidP="006E6B80">
      <w:pPr>
        <w:pStyle w:val="Odstavecseseznamem"/>
        <w:ind w:left="0"/>
        <w:jc w:val="both"/>
        <w:rPr>
          <w:rFonts w:ascii="Calibri" w:hAnsi="Calibri" w:cs="Calibri"/>
        </w:rPr>
      </w:pPr>
    </w:p>
    <w:p w:rsidR="006E6B80" w:rsidRPr="00DB04B4" w:rsidRDefault="006E6B80" w:rsidP="006E6B80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Calibri" w:hAnsi="Calibri" w:cs="Calibri"/>
        </w:rPr>
      </w:pPr>
      <w:r w:rsidRPr="00AA1AE0">
        <w:rPr>
          <w:rFonts w:ascii="Calibri" w:hAnsi="Calibri"/>
        </w:rPr>
        <w:t>Úhrad</w:t>
      </w:r>
      <w:r w:rsidR="00230660">
        <w:rPr>
          <w:rFonts w:ascii="Calibri" w:hAnsi="Calibri"/>
        </w:rPr>
        <w:t>a za spotřebu vodného a stočného</w:t>
      </w:r>
      <w:r w:rsidRPr="00AA1AE0">
        <w:rPr>
          <w:rFonts w:ascii="Calibri" w:hAnsi="Calibri"/>
        </w:rPr>
        <w:t xml:space="preserve"> bude ze strany p</w:t>
      </w:r>
      <w:r>
        <w:rPr>
          <w:rFonts w:ascii="Calibri" w:hAnsi="Calibri"/>
        </w:rPr>
        <w:t>odnájemce realizována měsíčně</w:t>
      </w:r>
      <w:r w:rsidRPr="00AA1AE0">
        <w:rPr>
          <w:rFonts w:ascii="Calibri" w:hAnsi="Calibri"/>
        </w:rPr>
        <w:t xml:space="preserve"> na základě faktury vystavené nájemcem. Obě strany se dohodly, že</w:t>
      </w:r>
      <w:r>
        <w:rPr>
          <w:rFonts w:ascii="Calibri" w:hAnsi="Calibri"/>
        </w:rPr>
        <w:t xml:space="preserve"> měsíční částk</w:t>
      </w:r>
      <w:r w:rsidR="00230660">
        <w:rPr>
          <w:rFonts w:ascii="Calibri" w:hAnsi="Calibri"/>
        </w:rPr>
        <w:t>a za spotřebované vodné a stočné</w:t>
      </w:r>
      <w:r w:rsidRPr="00AA1AE0">
        <w:rPr>
          <w:rFonts w:ascii="Calibri" w:hAnsi="Calibri"/>
        </w:rPr>
        <w:t xml:space="preserve"> bude stanovena </w:t>
      </w:r>
      <w:r w:rsidRPr="00DB04B4">
        <w:rPr>
          <w:rFonts w:ascii="Calibri" w:hAnsi="Calibri"/>
        </w:rPr>
        <w:t xml:space="preserve">na </w:t>
      </w:r>
      <w:r w:rsidRPr="00DB04B4">
        <w:rPr>
          <w:b/>
        </w:rPr>
        <w:t>4.000,- Kč + DPH</w:t>
      </w:r>
      <w:r w:rsidRPr="00DB04B4">
        <w:t xml:space="preserve"> (slovy: čtyři tisíce korun českých)</w:t>
      </w:r>
      <w:r w:rsidRPr="00DB04B4">
        <w:rPr>
          <w:rFonts w:ascii="Calibri" w:hAnsi="Calibri"/>
        </w:rPr>
        <w:t>.</w:t>
      </w:r>
    </w:p>
    <w:p w:rsidR="006E6B80" w:rsidRPr="00DB04B4" w:rsidRDefault="006E6B80" w:rsidP="006E6B80">
      <w:pPr>
        <w:pStyle w:val="Odstavecseseznamem"/>
        <w:ind w:left="0"/>
        <w:jc w:val="both"/>
        <w:rPr>
          <w:rFonts w:ascii="Calibri" w:hAnsi="Calibri" w:cs="Calibri"/>
        </w:rPr>
      </w:pPr>
    </w:p>
    <w:p w:rsidR="006E6B80" w:rsidRPr="00DB04B4" w:rsidRDefault="006E6B80" w:rsidP="006E6B80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Calibri" w:hAnsi="Calibri" w:cs="Calibri"/>
        </w:rPr>
      </w:pPr>
      <w:r w:rsidRPr="00DB04B4">
        <w:rPr>
          <w:rFonts w:ascii="Calibri" w:hAnsi="Calibri"/>
        </w:rPr>
        <w:t xml:space="preserve">Úhrada za vytápění a ohřev TUV bude ze strany podnájemce realizována měsíčně na základě faktury vystavené nájemcem. Obě strany se dohodly, že měsíční částka za vytápění a ohřev TUV bude stanovena na </w:t>
      </w:r>
      <w:r w:rsidR="00230660" w:rsidRPr="00DB04B4">
        <w:rPr>
          <w:b/>
        </w:rPr>
        <w:t>6.5</w:t>
      </w:r>
      <w:r w:rsidRPr="00DB04B4">
        <w:rPr>
          <w:b/>
        </w:rPr>
        <w:t>00,- Kč + DPH</w:t>
      </w:r>
      <w:r w:rsidRPr="00DB04B4">
        <w:t xml:space="preserve"> (slovy:</w:t>
      </w:r>
      <w:r w:rsidR="003F14B5" w:rsidRPr="00DB04B4">
        <w:t xml:space="preserve"> Šest tisíc pět set</w:t>
      </w:r>
      <w:r w:rsidRPr="00DB04B4">
        <w:t xml:space="preserve"> korun českých)</w:t>
      </w:r>
      <w:r w:rsidRPr="00DB04B4">
        <w:rPr>
          <w:rFonts w:ascii="Calibri" w:hAnsi="Calibri"/>
        </w:rPr>
        <w:t>.</w:t>
      </w:r>
    </w:p>
    <w:p w:rsidR="00621CCD" w:rsidRPr="00DB04B4" w:rsidRDefault="00621CCD" w:rsidP="00790BF8">
      <w:pPr>
        <w:pStyle w:val="Odstavecseseznamem"/>
        <w:ind w:left="0"/>
        <w:jc w:val="both"/>
      </w:pPr>
    </w:p>
    <w:p w:rsidR="006F11D8" w:rsidRPr="00E137E4" w:rsidRDefault="00230660" w:rsidP="00E137E4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Calibri" w:hAnsi="Calibri" w:cs="Calibri"/>
        </w:rPr>
      </w:pPr>
      <w:r w:rsidRPr="00DB04B4">
        <w:rPr>
          <w:rFonts w:ascii="Calibri" w:hAnsi="Calibri"/>
        </w:rPr>
        <w:t xml:space="preserve">Úhrada za spotřebu plynu bude ze strany podnájemce realizována měsíčně na základě faktury vystavené nájemcem. Obě strany se dohodly, že měsíční částka za spotřebu plynu bude stanovena na </w:t>
      </w:r>
      <w:r w:rsidRPr="00DB04B4">
        <w:rPr>
          <w:b/>
        </w:rPr>
        <w:t>3.500,- Kč + DPH</w:t>
      </w:r>
      <w:r w:rsidRPr="00DB04B4">
        <w:t xml:space="preserve"> (sl</w:t>
      </w:r>
      <w:r w:rsidR="003F14B5" w:rsidRPr="00DB04B4">
        <w:t>ovy: Tři</w:t>
      </w:r>
      <w:r w:rsidR="003F14B5">
        <w:t xml:space="preserve"> tisíce pět set</w:t>
      </w:r>
      <w:r w:rsidRPr="00152029">
        <w:t xml:space="preserve"> korun českých)</w:t>
      </w:r>
      <w:r w:rsidRPr="00AA1AE0">
        <w:rPr>
          <w:rFonts w:ascii="Calibri" w:hAnsi="Calibri"/>
        </w:rPr>
        <w:t>.</w:t>
      </w:r>
    </w:p>
    <w:p w:rsidR="00230660" w:rsidRDefault="00230660" w:rsidP="00790BF8">
      <w:pPr>
        <w:pStyle w:val="Odstavecseseznamem"/>
        <w:ind w:left="0"/>
        <w:jc w:val="both"/>
      </w:pPr>
    </w:p>
    <w:p w:rsidR="005A520E" w:rsidRDefault="005A520E" w:rsidP="005A520E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Calibri" w:hAnsi="Calibri" w:cs="Calibri"/>
        </w:rPr>
      </w:pPr>
      <w:r w:rsidRPr="00735A33">
        <w:rPr>
          <w:rFonts w:ascii="Calibri" w:hAnsi="Calibri" w:cs="Calibri"/>
        </w:rPr>
        <w:t>Nájemcem a podnájemce se dohodli, že úhr</w:t>
      </w:r>
      <w:r>
        <w:rPr>
          <w:rFonts w:ascii="Calibri" w:hAnsi="Calibri" w:cs="Calibri"/>
        </w:rPr>
        <w:t>ada za spotřebu energií (bod 2.,</w:t>
      </w:r>
      <w:r w:rsidRPr="00735A33">
        <w:rPr>
          <w:rFonts w:ascii="Calibri" w:hAnsi="Calibri" w:cs="Calibri"/>
        </w:rPr>
        <w:t xml:space="preserve"> 3.</w:t>
      </w:r>
      <w:r>
        <w:rPr>
          <w:rFonts w:ascii="Calibri" w:hAnsi="Calibri" w:cs="Calibri"/>
        </w:rPr>
        <w:t xml:space="preserve"> a 4.</w:t>
      </w:r>
      <w:r w:rsidRPr="00735A33">
        <w:rPr>
          <w:rFonts w:ascii="Calibri" w:hAnsi="Calibri" w:cs="Calibri"/>
        </w:rPr>
        <w:t>, č. VI) bude pravidelně jedenkrát ročně zvyšována o míru inflace vyjádřenou ročním klouzavým průměrem. Podkladem pro výpočet navýšení podnájemného budou oficiální statistické údaje vyhlášené vládou ČR a Českého statistického úřadu týkající se míry inflace. Navýšení bude provedeno jednostranným právním jednáním nájemce, kterým písemně oznámí podnájemci částku, o kterou navyšuje podnájemné, kolik činí celková částka a od kterého data je podnájemce tuto částku nájemci povinen hradit. Podnájemce s tímto ujednáním souhlasí a zavazuje se takto upravenou výši podnájemného od stanoveného termínu hradit. Nájemce a podnájemce se dohodli, že o této změně smlouvy nebude sepisován dodatek ke smlouvě.</w:t>
      </w:r>
    </w:p>
    <w:p w:rsidR="00E137E4" w:rsidRPr="00E137E4" w:rsidRDefault="00E137E4" w:rsidP="00E137E4">
      <w:pPr>
        <w:pStyle w:val="Odstavecseseznamem"/>
        <w:rPr>
          <w:rFonts w:ascii="Calibri" w:hAnsi="Calibri" w:cs="Calibri"/>
        </w:rPr>
      </w:pPr>
    </w:p>
    <w:p w:rsidR="00E137E4" w:rsidRPr="00E137E4" w:rsidRDefault="00BD481D" w:rsidP="00E137E4">
      <w:pPr>
        <w:pStyle w:val="Odstavecseseznamem"/>
        <w:numPr>
          <w:ilvl w:val="0"/>
          <w:numId w:val="24"/>
        </w:numPr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Nájemce </w:t>
      </w:r>
      <w:r w:rsidR="00422416">
        <w:rPr>
          <w:rFonts w:ascii="Calibri" w:hAnsi="Calibri" w:cs="Calibri"/>
        </w:rPr>
        <w:t>a</w:t>
      </w:r>
      <w:r>
        <w:rPr>
          <w:rFonts w:ascii="Calibri" w:hAnsi="Calibri" w:cs="Calibri"/>
        </w:rPr>
        <w:t> podnájemce se dále dohodli</w:t>
      </w:r>
      <w:r w:rsidR="00E137E4">
        <w:rPr>
          <w:rFonts w:ascii="Calibri" w:hAnsi="Calibri" w:cs="Calibri"/>
        </w:rPr>
        <w:t xml:space="preserve"> na přefakturaci nákladů za odvoz odpadu. Přefakturace bude prováděna měsíčně formou daňového dokladu – faktury. Přefakturace bude prováděna na základě údajů uvedených v daňovém dokladu – faktuře, kterou vystaví svozová společnost (dodavatel služby).</w:t>
      </w:r>
    </w:p>
    <w:p w:rsidR="005A520E" w:rsidRPr="00152029" w:rsidRDefault="005A520E" w:rsidP="00790BF8">
      <w:pPr>
        <w:pStyle w:val="Odstavecseseznamem"/>
        <w:ind w:left="0"/>
        <w:jc w:val="both"/>
      </w:pPr>
    </w:p>
    <w:p w:rsidR="00653970" w:rsidRPr="00152029" w:rsidRDefault="00653970" w:rsidP="00790BF8">
      <w:pPr>
        <w:pStyle w:val="Odstavecseseznamem"/>
        <w:ind w:left="0"/>
        <w:jc w:val="both"/>
      </w:pPr>
    </w:p>
    <w:p w:rsidR="00653970" w:rsidRPr="00152029" w:rsidRDefault="00931CF7" w:rsidP="006714F4">
      <w:pPr>
        <w:pStyle w:val="Odstavecseseznamem"/>
        <w:numPr>
          <w:ilvl w:val="0"/>
          <w:numId w:val="1"/>
        </w:numPr>
        <w:ind w:left="0" w:firstLine="0"/>
        <w:jc w:val="center"/>
        <w:rPr>
          <w:b/>
        </w:rPr>
      </w:pPr>
      <w:r w:rsidRPr="00152029">
        <w:rPr>
          <w:b/>
        </w:rPr>
        <w:t xml:space="preserve"> </w:t>
      </w:r>
      <w:r w:rsidR="00653970" w:rsidRPr="00152029">
        <w:rPr>
          <w:b/>
        </w:rPr>
        <w:t>Povinnosti smluvních stran</w:t>
      </w:r>
    </w:p>
    <w:p w:rsidR="00931CF7" w:rsidRPr="00152029" w:rsidRDefault="00931CF7" w:rsidP="00931CF7">
      <w:pPr>
        <w:pStyle w:val="Odstavecseseznamem"/>
        <w:ind w:left="0"/>
        <w:jc w:val="both"/>
      </w:pPr>
    </w:p>
    <w:p w:rsidR="00931CF7" w:rsidRPr="00DB04B4" w:rsidRDefault="00653970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DB04B4">
        <w:t>Podnájemce je povinen hradit náklady spojené s</w:t>
      </w:r>
      <w:r w:rsidR="00931CF7" w:rsidRPr="00DB04B4">
        <w:t> obvyklým udržováním předmětu smlouvy</w:t>
      </w:r>
      <w:r w:rsidRPr="00DB04B4">
        <w:t xml:space="preserve">. Zejména se jedná o opravy a udržování vnitřního vybavení předmětu smlouvy, které je uvedeno v příloze č. 2. Dále je podnájemce povinen </w:t>
      </w:r>
      <w:r w:rsidR="006F11D8">
        <w:t>zajišťovat</w:t>
      </w:r>
      <w:r w:rsidR="00E137E4">
        <w:t xml:space="preserve"> na vlastní náklady vývoz</w:t>
      </w:r>
      <w:r w:rsidRPr="00DB04B4">
        <w:t xml:space="preserve"> (čištění) lapáku tu</w:t>
      </w:r>
      <w:r w:rsidR="00931CF7" w:rsidRPr="00DB04B4">
        <w:t>ku, který je součástí vnitřního vybavení předmětu smlouvy</w:t>
      </w:r>
      <w:r w:rsidRPr="00DB04B4">
        <w:t xml:space="preserve">. </w:t>
      </w:r>
      <w:r w:rsidR="00931CF7" w:rsidRPr="00DB04B4">
        <w:t>Podnájemce bere na vědomí, že p</w:t>
      </w:r>
      <w:r w:rsidRPr="00DB04B4">
        <w:t>osl</w:t>
      </w:r>
      <w:r w:rsidR="00920A15" w:rsidRPr="00DB04B4">
        <w:t xml:space="preserve">ední vývoz lapolu byl proveden </w:t>
      </w:r>
      <w:r w:rsidR="00DB04B4" w:rsidRPr="00DB04B4">
        <w:t>7.7</w:t>
      </w:r>
      <w:r w:rsidRPr="00DB04B4">
        <w:t>.2</w:t>
      </w:r>
      <w:r w:rsidR="00DB04B4" w:rsidRPr="00DB04B4">
        <w:t>017</w:t>
      </w:r>
      <w:r w:rsidRPr="00DB04B4">
        <w:t>.</w:t>
      </w:r>
      <w:r w:rsidR="006F11D8">
        <w:t xml:space="preserve"> Podnájemce je dále povinen po skončení provozní doby restaurace zabezpečit budovu před </w:t>
      </w:r>
      <w:r w:rsidR="00E137E4">
        <w:t>vniknutím cizích osob blokací elektronického zabezpečovacího systému.</w:t>
      </w:r>
    </w:p>
    <w:p w:rsidR="00F8477D" w:rsidRPr="00152029" w:rsidRDefault="00F8477D" w:rsidP="00F8477D">
      <w:pPr>
        <w:pStyle w:val="Odstavecseseznamem"/>
        <w:ind w:left="0"/>
        <w:jc w:val="both"/>
      </w:pPr>
    </w:p>
    <w:p w:rsidR="00653970" w:rsidRPr="00152029" w:rsidRDefault="00653970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 xml:space="preserve">Podnájemce není oprávněn bez </w:t>
      </w:r>
      <w:r w:rsidR="00931CF7" w:rsidRPr="00152029">
        <w:t xml:space="preserve">předchozího písemného </w:t>
      </w:r>
      <w:r w:rsidRPr="00152029">
        <w:t>souhlasu nájemce provádět jakékoliv vn</w:t>
      </w:r>
      <w:r w:rsidR="00931CF7" w:rsidRPr="00152029">
        <w:t>itřní úpravy předmětu smlouvy</w:t>
      </w:r>
      <w:r w:rsidRPr="00152029">
        <w:t>.</w:t>
      </w:r>
    </w:p>
    <w:p w:rsidR="00931CF7" w:rsidRPr="00152029" w:rsidRDefault="00931CF7" w:rsidP="00931CF7">
      <w:pPr>
        <w:pStyle w:val="Odstavecseseznamem"/>
        <w:ind w:left="0"/>
        <w:jc w:val="both"/>
      </w:pPr>
    </w:p>
    <w:p w:rsidR="00B46D8D" w:rsidRPr="00152029" w:rsidRDefault="00B46D8D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lastRenderedPageBreak/>
        <w:t>Podnájemce odpovídá za škody způsobené při užívání</w:t>
      </w:r>
      <w:r w:rsidR="00931CF7" w:rsidRPr="00152029">
        <w:t xml:space="preserve"> předmětu smlouvy včetně jeho vnitřního vybavení.</w:t>
      </w:r>
    </w:p>
    <w:p w:rsidR="00931CF7" w:rsidRPr="00152029" w:rsidRDefault="00931CF7" w:rsidP="00931CF7">
      <w:pPr>
        <w:pStyle w:val="Odstavecseseznamem"/>
        <w:ind w:left="0"/>
        <w:jc w:val="both"/>
      </w:pPr>
    </w:p>
    <w:p w:rsidR="00B46D8D" w:rsidRPr="00152029" w:rsidRDefault="00B46D8D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>Nájemce na vlastní náklady zajistí nejpozději do 24 hodin od nahlášení podnájemce opravu na hlavních rozvodech vodovodního</w:t>
      </w:r>
      <w:r w:rsidR="008E3E5E" w:rsidRPr="00152029">
        <w:t xml:space="preserve"> řádu, el. rozvodech, vytápění</w:t>
      </w:r>
      <w:r w:rsidR="00931CF7" w:rsidRPr="00152029">
        <w:t xml:space="preserve"> </w:t>
      </w:r>
      <w:r w:rsidRPr="00152029">
        <w:t>apod., kter</w:t>
      </w:r>
      <w:r w:rsidR="00931CF7" w:rsidRPr="00152029">
        <w:t>é brání podnájemci ve výkonu</w:t>
      </w:r>
      <w:r w:rsidRPr="00152029">
        <w:t xml:space="preserve"> </w:t>
      </w:r>
      <w:r w:rsidR="00931CF7" w:rsidRPr="00152029">
        <w:t>činnosti v předmětu smlouvy</w:t>
      </w:r>
      <w:r w:rsidRPr="00152029">
        <w:t xml:space="preserve">. V případě nedodržení této lhůty uhradí nájemce podnájemci za tuto dobu poměrnou část ceny plnění (dle čl. V, VI. a VII.) v daném měsíci. Tato poměrná část bude podnájemci zohledněna v nejbližším termínu platby </w:t>
      </w:r>
      <w:r w:rsidR="00BD2758" w:rsidRPr="00152029">
        <w:t>pod</w:t>
      </w:r>
      <w:r w:rsidRPr="00152029">
        <w:t>nájemného a poskytovaných služeb.</w:t>
      </w:r>
    </w:p>
    <w:p w:rsidR="00BD2758" w:rsidRPr="00152029" w:rsidRDefault="00BD2758" w:rsidP="00BD2758">
      <w:pPr>
        <w:pStyle w:val="Odstavecseseznamem"/>
        <w:ind w:left="0"/>
        <w:jc w:val="both"/>
      </w:pPr>
    </w:p>
    <w:p w:rsidR="00B46D8D" w:rsidRPr="00152029" w:rsidRDefault="00B46D8D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>Podnájemce je povinen na své náklady provádět úklidov</w:t>
      </w:r>
      <w:r w:rsidR="00BD2758" w:rsidRPr="00152029">
        <w:t>é práce v předmětu smlouvy</w:t>
      </w:r>
      <w:r w:rsidRPr="00152029">
        <w:t xml:space="preserve"> a úklid vstu</w:t>
      </w:r>
      <w:r w:rsidR="00BD2758" w:rsidRPr="00152029">
        <w:t>pních prostor k předmětu smlouvy</w:t>
      </w:r>
      <w:r w:rsidRPr="00152029">
        <w:t>.</w:t>
      </w:r>
    </w:p>
    <w:p w:rsidR="00BD2758" w:rsidRPr="00152029" w:rsidRDefault="00BD2758" w:rsidP="00BD2758">
      <w:pPr>
        <w:pStyle w:val="Odstavecseseznamem"/>
        <w:ind w:left="0"/>
        <w:jc w:val="both"/>
      </w:pPr>
    </w:p>
    <w:p w:rsidR="00B46D8D" w:rsidRPr="00152029" w:rsidRDefault="00B46D8D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 xml:space="preserve">Podnájemce je povinen umožnit nájemci na jeho výzvu kontrolu stavu </w:t>
      </w:r>
      <w:r w:rsidR="00BD2758" w:rsidRPr="00152029">
        <w:t>předmětu smlouvy</w:t>
      </w:r>
      <w:r w:rsidRPr="00152029">
        <w:t xml:space="preserve"> a to kdykoliv, kdy o to bude nájemcem požádán. </w:t>
      </w:r>
      <w:r w:rsidR="00526C3B" w:rsidRPr="00152029">
        <w:t>Současně je podnájemce povinen kdykoliv</w:t>
      </w:r>
      <w:r w:rsidR="00BD2758" w:rsidRPr="00152029">
        <w:t xml:space="preserve"> umožnit osobám pověřeným</w:t>
      </w:r>
      <w:r w:rsidR="00526C3B" w:rsidRPr="00152029">
        <w:t xml:space="preserve"> nájemce</w:t>
      </w:r>
      <w:r w:rsidR="00BD2758" w:rsidRPr="00152029">
        <w:t>m</w:t>
      </w:r>
      <w:r w:rsidR="00526C3B" w:rsidRPr="00152029">
        <w:t xml:space="preserve"> vstup do prostor plynové kotelny, která je umístěna u zásob</w:t>
      </w:r>
      <w:r w:rsidR="00BD2758" w:rsidRPr="00152029">
        <w:t>ovacího vstupu do předmětu smlouvy</w:t>
      </w:r>
      <w:r w:rsidR="00526C3B" w:rsidRPr="00152029">
        <w:t xml:space="preserve">. </w:t>
      </w:r>
    </w:p>
    <w:p w:rsidR="00F15435" w:rsidRPr="00152029" w:rsidRDefault="00F15435" w:rsidP="00F15435">
      <w:pPr>
        <w:pStyle w:val="Odstavecseseznamem"/>
        <w:ind w:left="0"/>
        <w:jc w:val="both"/>
      </w:pPr>
    </w:p>
    <w:p w:rsidR="00526C3B" w:rsidRPr="00152029" w:rsidRDefault="00526C3B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>Podnájemce je povinen dbát na dodržování bezpečnostních a protipožárních předpisů a rovněž povinen předcházet vzniku eventuálních škod.</w:t>
      </w:r>
    </w:p>
    <w:p w:rsidR="00F15435" w:rsidRPr="00152029" w:rsidRDefault="00F15435" w:rsidP="00F15435">
      <w:pPr>
        <w:pStyle w:val="Odstavecseseznamem"/>
        <w:ind w:left="0"/>
        <w:jc w:val="both"/>
      </w:pPr>
    </w:p>
    <w:p w:rsidR="00526C3B" w:rsidRPr="00152029" w:rsidRDefault="00526C3B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>Podnájemce se zavazuje, že po dohodě s nájemcem zajistí provoz restaurace a to tak, aby navazoval na potřeby společenských a sportovních akcí pořádaných spol. Služby Blansko, s.r.o., popřípadě jinými subjekty.</w:t>
      </w:r>
    </w:p>
    <w:p w:rsidR="00F15435" w:rsidRPr="00152029" w:rsidRDefault="00F15435" w:rsidP="00F15435">
      <w:pPr>
        <w:pStyle w:val="Odstavecseseznamem"/>
        <w:ind w:left="0"/>
        <w:jc w:val="both"/>
      </w:pPr>
    </w:p>
    <w:p w:rsidR="00526C3B" w:rsidRPr="00152029" w:rsidRDefault="00526C3B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>V případě ukončení podnájmu je podnájemce po</w:t>
      </w:r>
      <w:r w:rsidR="00F15435" w:rsidRPr="00152029">
        <w:t>vinen opustit</w:t>
      </w:r>
      <w:r w:rsidRPr="00152029">
        <w:t xml:space="preserve"> a předat </w:t>
      </w:r>
      <w:r w:rsidR="00F15435" w:rsidRPr="00152029">
        <w:t>předmět nájmu nájemci ve stavu</w:t>
      </w:r>
      <w:r w:rsidRPr="00152029">
        <w:t xml:space="preserve"> odpovídajícímu běžnému opotřebení, a to nejpozději </w:t>
      </w:r>
      <w:r w:rsidR="00FE281E" w:rsidRPr="00152029">
        <w:t>v den skončení podnájmu. Pokud podnájemce nevy</w:t>
      </w:r>
      <w:r w:rsidR="00F15435" w:rsidRPr="00152029">
        <w:t>klidí předmět smlouvy</w:t>
      </w:r>
      <w:r w:rsidR="00FE281E" w:rsidRPr="00152029">
        <w:t xml:space="preserve"> ke dni skončení podnájmu, je povinen zaplatit nájemci za každý započatý den </w:t>
      </w:r>
      <w:r w:rsidR="00F15435" w:rsidRPr="00152029">
        <w:t>následující po ukončení podnájemního vztahu sjednaného touto smlouvou</w:t>
      </w:r>
      <w:r w:rsidR="00FE281E" w:rsidRPr="00152029">
        <w:t xml:space="preserve"> smluvní pokutu ve výši 1.000,- Kč (slovy: </w:t>
      </w:r>
      <w:r w:rsidR="00F15435" w:rsidRPr="00152029">
        <w:t xml:space="preserve">jeden </w:t>
      </w:r>
      <w:r w:rsidR="00FE281E" w:rsidRPr="00152029">
        <w:t>tisíc korun českých).</w:t>
      </w:r>
    </w:p>
    <w:p w:rsidR="00F15435" w:rsidRPr="00152029" w:rsidRDefault="00F15435" w:rsidP="00F15435">
      <w:pPr>
        <w:pStyle w:val="Odstavecseseznamem"/>
        <w:ind w:left="0"/>
        <w:jc w:val="both"/>
      </w:pPr>
    </w:p>
    <w:p w:rsidR="00FE281E" w:rsidRPr="00152029" w:rsidRDefault="00F15435" w:rsidP="00931CF7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 xml:space="preserve">Podnájemce se zavazuje </w:t>
      </w:r>
      <w:r w:rsidR="00FE281E" w:rsidRPr="00152029">
        <w:t xml:space="preserve">zajistit uzavření pojistné smlouvy na zařízení vnesená do </w:t>
      </w:r>
      <w:r w:rsidRPr="00152029">
        <w:t>předmětu smlouvy</w:t>
      </w:r>
      <w:r w:rsidR="00FE281E" w:rsidRPr="00152029">
        <w:t xml:space="preserve"> a</w:t>
      </w:r>
      <w:r w:rsidRPr="00152029">
        <w:t xml:space="preserve"> na</w:t>
      </w:r>
      <w:r w:rsidR="00FE281E" w:rsidRPr="00152029">
        <w:t xml:space="preserve"> odpovědnost za škodu způsobenou cizí osobě</w:t>
      </w:r>
      <w:r w:rsidRPr="00152029">
        <w:t xml:space="preserve"> a platné pojištění udržovat po celou dobu trvání této podnájemní smlouvy. </w:t>
      </w:r>
    </w:p>
    <w:p w:rsidR="00F15435" w:rsidRPr="00152029" w:rsidRDefault="00F15435" w:rsidP="00F15435">
      <w:pPr>
        <w:pStyle w:val="Odstavecseseznamem"/>
        <w:ind w:left="0"/>
        <w:jc w:val="both"/>
      </w:pPr>
    </w:p>
    <w:p w:rsidR="00F31030" w:rsidRPr="00152029" w:rsidRDefault="00F15435" w:rsidP="00F31030">
      <w:pPr>
        <w:pStyle w:val="Odstavecseseznamem"/>
        <w:numPr>
          <w:ilvl w:val="0"/>
          <w:numId w:val="11"/>
        </w:numPr>
        <w:ind w:left="0" w:firstLine="0"/>
        <w:jc w:val="both"/>
      </w:pPr>
      <w:r w:rsidRPr="00152029">
        <w:t>Jestliže bude podnájemce</w:t>
      </w:r>
      <w:r w:rsidR="00FE281E" w:rsidRPr="00152029">
        <w:t xml:space="preserve"> v </w:t>
      </w:r>
      <w:r w:rsidR="0094156C" w:rsidRPr="00152029">
        <w:t>prodlení delším než 30 dnů s platbami</w:t>
      </w:r>
      <w:r w:rsidRPr="00152029">
        <w:t xml:space="preserve"> dle čl. V. </w:t>
      </w:r>
      <w:r w:rsidR="00FE281E" w:rsidRPr="00152029">
        <w:t>nebo V</w:t>
      </w:r>
      <w:r w:rsidR="0094156C" w:rsidRPr="00152029">
        <w:t>I</w:t>
      </w:r>
      <w:r w:rsidRPr="00152029">
        <w:t xml:space="preserve">. této smlouvy má nájemce právo od této </w:t>
      </w:r>
      <w:r w:rsidR="00FE281E" w:rsidRPr="00152029">
        <w:t>smlouvy odstoupit s uvedením důvodu odstoupení. V takovém případě smlouva zaniká dnem doručení odstoupení podnájemci na jeho adresu uvedenou v záhlaví této smlouvy.</w:t>
      </w:r>
    </w:p>
    <w:p w:rsidR="00F31030" w:rsidRPr="00152029" w:rsidRDefault="00F31030" w:rsidP="00F31030">
      <w:pPr>
        <w:pStyle w:val="Odstavecseseznamem"/>
        <w:ind w:left="0"/>
        <w:jc w:val="both"/>
      </w:pPr>
    </w:p>
    <w:p w:rsidR="00F31030" w:rsidRDefault="00F31030" w:rsidP="00F31030">
      <w:pPr>
        <w:pStyle w:val="Odstavecseseznamem"/>
        <w:numPr>
          <w:ilvl w:val="0"/>
          <w:numId w:val="11"/>
        </w:numPr>
        <w:ind w:left="0" w:firstLine="0"/>
        <w:jc w:val="both"/>
        <w:rPr>
          <w:rFonts w:cstheme="minorHAnsi"/>
        </w:rPr>
      </w:pPr>
      <w:r w:rsidRPr="00152029">
        <w:rPr>
          <w:rFonts w:cstheme="minorHAnsi"/>
        </w:rPr>
        <w:t>Podnájemce je oprávněn umístit na budově, v níž se nachází předmět smlouvy, resp. na jeho vstupních dveřích, informační tabuli přiměřené velikosti o své firmě či provozu.</w:t>
      </w:r>
    </w:p>
    <w:p w:rsidR="00E137E4" w:rsidRPr="00E137E4" w:rsidRDefault="00E137E4" w:rsidP="00E137E4">
      <w:pPr>
        <w:pStyle w:val="Odstavecseseznamem"/>
        <w:rPr>
          <w:rFonts w:cstheme="minorHAnsi"/>
        </w:rPr>
      </w:pPr>
    </w:p>
    <w:p w:rsidR="00E137E4" w:rsidRPr="00152029" w:rsidRDefault="00E137E4" w:rsidP="00E137E4">
      <w:pPr>
        <w:pStyle w:val="Odstavecseseznamem"/>
        <w:ind w:left="0"/>
        <w:jc w:val="both"/>
        <w:rPr>
          <w:rFonts w:cstheme="minorHAnsi"/>
        </w:rPr>
      </w:pPr>
    </w:p>
    <w:p w:rsidR="00F31030" w:rsidRDefault="00F31030" w:rsidP="00F31030">
      <w:pPr>
        <w:pStyle w:val="Odstavecseseznamem"/>
        <w:ind w:left="0"/>
        <w:jc w:val="both"/>
        <w:rPr>
          <w:rFonts w:cstheme="minorHAnsi"/>
        </w:rPr>
      </w:pPr>
    </w:p>
    <w:p w:rsidR="003132AF" w:rsidRPr="00152029" w:rsidRDefault="003132AF" w:rsidP="00F31030">
      <w:pPr>
        <w:pStyle w:val="Odstavecseseznamem"/>
        <w:ind w:left="0"/>
        <w:jc w:val="both"/>
        <w:rPr>
          <w:rFonts w:cstheme="minorHAnsi"/>
        </w:rPr>
      </w:pPr>
    </w:p>
    <w:p w:rsidR="00EC295D" w:rsidRDefault="00EC295D" w:rsidP="006714F4">
      <w:pPr>
        <w:pStyle w:val="Odstavecseseznamem"/>
        <w:ind w:left="0"/>
      </w:pPr>
    </w:p>
    <w:p w:rsidR="003132AF" w:rsidRPr="00152029" w:rsidRDefault="003132AF" w:rsidP="006714F4">
      <w:pPr>
        <w:pStyle w:val="Odstavecseseznamem"/>
        <w:ind w:left="0"/>
      </w:pPr>
    </w:p>
    <w:p w:rsidR="00542A3A" w:rsidRPr="00152029" w:rsidRDefault="00542A3A" w:rsidP="006714F4">
      <w:pPr>
        <w:pStyle w:val="Odstavecseseznamem"/>
        <w:ind w:left="0"/>
      </w:pPr>
    </w:p>
    <w:p w:rsidR="009F71BB" w:rsidRPr="00152029" w:rsidRDefault="00A04657" w:rsidP="006714F4">
      <w:pPr>
        <w:pStyle w:val="Odstavecseseznamem"/>
        <w:numPr>
          <w:ilvl w:val="0"/>
          <w:numId w:val="1"/>
        </w:numPr>
        <w:ind w:left="0" w:firstLine="0"/>
        <w:jc w:val="center"/>
      </w:pPr>
      <w:r w:rsidRPr="00152029">
        <w:rPr>
          <w:b/>
        </w:rPr>
        <w:lastRenderedPageBreak/>
        <w:t>Závěrečné ujednání</w:t>
      </w:r>
    </w:p>
    <w:p w:rsidR="00A04657" w:rsidRPr="00152029" w:rsidRDefault="00A04657" w:rsidP="00773739">
      <w:pPr>
        <w:pStyle w:val="Odstavecseseznamem"/>
        <w:ind w:left="0"/>
      </w:pPr>
    </w:p>
    <w:p w:rsidR="003C1244" w:rsidRPr="00152029" w:rsidRDefault="00E44C33" w:rsidP="00A04657">
      <w:pPr>
        <w:pStyle w:val="Odstavecseseznamem"/>
        <w:numPr>
          <w:ilvl w:val="0"/>
          <w:numId w:val="13"/>
        </w:numPr>
        <w:ind w:left="0" w:firstLine="0"/>
        <w:jc w:val="both"/>
      </w:pPr>
      <w:r w:rsidRPr="00152029">
        <w:t>Podnájemce prohlašuje, že odpovídá</w:t>
      </w:r>
      <w:r w:rsidR="009F71BB" w:rsidRPr="00152029">
        <w:t xml:space="preserve"> za plnění práv a povinností plynoucích z této smlouvy. </w:t>
      </w:r>
    </w:p>
    <w:p w:rsidR="00E44C33" w:rsidRPr="00152029" w:rsidRDefault="00E44C33" w:rsidP="00E44C33">
      <w:pPr>
        <w:pStyle w:val="Odstavecseseznamem"/>
        <w:ind w:left="0"/>
        <w:jc w:val="both"/>
      </w:pPr>
    </w:p>
    <w:p w:rsidR="009F71BB" w:rsidRPr="00152029" w:rsidRDefault="009F71BB" w:rsidP="00A04657">
      <w:pPr>
        <w:pStyle w:val="Odstavecseseznamem"/>
        <w:numPr>
          <w:ilvl w:val="0"/>
          <w:numId w:val="13"/>
        </w:numPr>
        <w:ind w:left="0" w:firstLine="0"/>
        <w:jc w:val="both"/>
      </w:pPr>
      <w:r w:rsidRPr="00152029">
        <w:t xml:space="preserve">Pokud v této smlouvě není dohodnuto jinak, ostatní práva a povinnosti smluvních stran se řídí </w:t>
      </w:r>
      <w:r w:rsidR="00A04657" w:rsidRPr="00152029">
        <w:t>příslušnými ustanoveními NOZ</w:t>
      </w:r>
      <w:r w:rsidRPr="00152029">
        <w:t>.</w:t>
      </w:r>
    </w:p>
    <w:p w:rsidR="003C1244" w:rsidRPr="00152029" w:rsidRDefault="003C1244" w:rsidP="00A04657">
      <w:pPr>
        <w:pStyle w:val="Odstavecseseznamem"/>
        <w:ind w:left="0"/>
        <w:jc w:val="both"/>
      </w:pPr>
    </w:p>
    <w:p w:rsidR="009F71BB" w:rsidRPr="00152029" w:rsidRDefault="009F71BB" w:rsidP="00A04657">
      <w:pPr>
        <w:pStyle w:val="Odstavecseseznamem"/>
        <w:numPr>
          <w:ilvl w:val="0"/>
          <w:numId w:val="13"/>
        </w:numPr>
        <w:ind w:left="0" w:firstLine="0"/>
        <w:jc w:val="both"/>
      </w:pPr>
      <w:r w:rsidRPr="00152029">
        <w:t>Veškeré změny a doplňky k této smlouvě lze činit pouze po vzájemném souhlasu obou smluvních stran, a to formou písemného dodatku k této smlouvě o podnájmu.</w:t>
      </w:r>
    </w:p>
    <w:p w:rsidR="003C1244" w:rsidRPr="00152029" w:rsidRDefault="003C1244" w:rsidP="00A04657">
      <w:pPr>
        <w:pStyle w:val="Odstavecseseznamem"/>
        <w:ind w:left="0"/>
        <w:jc w:val="both"/>
      </w:pPr>
    </w:p>
    <w:p w:rsidR="009F71BB" w:rsidRPr="00152029" w:rsidRDefault="009F71BB" w:rsidP="00A04657">
      <w:pPr>
        <w:pStyle w:val="Odstavecseseznamem"/>
        <w:numPr>
          <w:ilvl w:val="0"/>
          <w:numId w:val="13"/>
        </w:numPr>
        <w:ind w:left="0" w:firstLine="0"/>
        <w:jc w:val="both"/>
      </w:pPr>
      <w:r w:rsidRPr="00152029">
        <w:t>Obě smluvní strany potvrzují autentičnost této podnájemní smlouvy svým podpisem. Zároveň prohlašují, že si tuto smlouvu přečetly, že tato smlouva nebyla ujednána v tísni ani za jinak jednostranně nevýhodných podmínek.</w:t>
      </w:r>
    </w:p>
    <w:p w:rsidR="003C1244" w:rsidRPr="00152029" w:rsidRDefault="003C1244" w:rsidP="00A04657">
      <w:pPr>
        <w:pStyle w:val="Odstavecseseznamem"/>
        <w:ind w:left="0"/>
        <w:jc w:val="both"/>
      </w:pPr>
    </w:p>
    <w:p w:rsidR="003C1244" w:rsidRPr="00152029" w:rsidRDefault="009F71BB" w:rsidP="00A04657">
      <w:pPr>
        <w:pStyle w:val="Odstavecseseznamem"/>
        <w:numPr>
          <w:ilvl w:val="0"/>
          <w:numId w:val="13"/>
        </w:numPr>
        <w:ind w:left="0" w:firstLine="0"/>
        <w:jc w:val="both"/>
      </w:pPr>
      <w:r w:rsidRPr="00152029">
        <w:t>Tato smlouv</w:t>
      </w:r>
      <w:r w:rsidR="003C1244" w:rsidRPr="00152029">
        <w:t>a o podnájmu je vyhotovena ve dv</w:t>
      </w:r>
      <w:r w:rsidRPr="00152029">
        <w:t>ou stejnopisech, z nichž každý má právní sílu origi</w:t>
      </w:r>
      <w:r w:rsidR="003C1244" w:rsidRPr="00152029">
        <w:t>nálu a po jednom obdrží nájemce a podnájemce.</w:t>
      </w:r>
    </w:p>
    <w:p w:rsidR="00D42185" w:rsidRPr="00152029" w:rsidRDefault="00D42185" w:rsidP="006714F4">
      <w:pPr>
        <w:spacing w:after="0"/>
      </w:pPr>
    </w:p>
    <w:p w:rsidR="00773739" w:rsidRPr="00152029" w:rsidRDefault="00773739" w:rsidP="006714F4">
      <w:pPr>
        <w:spacing w:after="0"/>
      </w:pPr>
    </w:p>
    <w:p w:rsidR="009C769A" w:rsidRPr="00152029" w:rsidRDefault="009C769A" w:rsidP="006714F4">
      <w:pPr>
        <w:spacing w:after="0"/>
      </w:pPr>
      <w:r w:rsidRPr="00152029">
        <w:t xml:space="preserve">V Blansku dne </w:t>
      </w:r>
      <w:r w:rsidR="0007667E">
        <w:t>27.9.2017</w:t>
      </w:r>
    </w:p>
    <w:p w:rsidR="009C769A" w:rsidRPr="00152029" w:rsidRDefault="009C769A" w:rsidP="006714F4">
      <w:pPr>
        <w:spacing w:after="0"/>
      </w:pPr>
    </w:p>
    <w:p w:rsidR="009C769A" w:rsidRPr="00152029" w:rsidRDefault="009C769A" w:rsidP="006714F4">
      <w:pPr>
        <w:spacing w:after="0"/>
      </w:pPr>
    </w:p>
    <w:p w:rsidR="00A04657" w:rsidRPr="00152029" w:rsidRDefault="00A04657" w:rsidP="006714F4">
      <w:pPr>
        <w:spacing w:after="0"/>
      </w:pPr>
    </w:p>
    <w:p w:rsidR="00152029" w:rsidRDefault="00152029" w:rsidP="006714F4">
      <w:pPr>
        <w:spacing w:after="0"/>
      </w:pPr>
    </w:p>
    <w:p w:rsidR="00DB6C19" w:rsidRDefault="00DB6C19" w:rsidP="006714F4">
      <w:pPr>
        <w:spacing w:after="0"/>
      </w:pPr>
    </w:p>
    <w:p w:rsidR="00DB6C19" w:rsidRDefault="00DB6C19" w:rsidP="006714F4">
      <w:pPr>
        <w:spacing w:after="0"/>
      </w:pPr>
    </w:p>
    <w:p w:rsidR="00DB6C19" w:rsidRDefault="00DB6C19" w:rsidP="006714F4">
      <w:pPr>
        <w:spacing w:after="0"/>
      </w:pPr>
    </w:p>
    <w:p w:rsidR="00DB6C19" w:rsidRDefault="00DB6C19" w:rsidP="006714F4">
      <w:pPr>
        <w:spacing w:after="0"/>
      </w:pPr>
    </w:p>
    <w:p w:rsidR="00DB6C19" w:rsidRDefault="00DB6C19" w:rsidP="006714F4">
      <w:pPr>
        <w:spacing w:after="0"/>
      </w:pPr>
    </w:p>
    <w:p w:rsidR="00DB6C19" w:rsidRDefault="00DB6C19" w:rsidP="006714F4">
      <w:pPr>
        <w:spacing w:after="0"/>
      </w:pPr>
    </w:p>
    <w:p w:rsidR="00DB6C19" w:rsidRPr="00152029" w:rsidRDefault="00DB6C19" w:rsidP="006714F4">
      <w:pPr>
        <w:spacing w:after="0"/>
      </w:pPr>
    </w:p>
    <w:p w:rsidR="00152029" w:rsidRPr="00152029" w:rsidRDefault="00152029" w:rsidP="006714F4">
      <w:pPr>
        <w:spacing w:after="0"/>
      </w:pPr>
    </w:p>
    <w:p w:rsidR="009C769A" w:rsidRPr="00152029" w:rsidRDefault="009C769A" w:rsidP="006714F4">
      <w:pPr>
        <w:spacing w:after="0"/>
      </w:pPr>
      <w:r w:rsidRPr="00152029">
        <w:t>…………………………………………………………………</w:t>
      </w:r>
      <w:r w:rsidRPr="00152029">
        <w:tab/>
      </w:r>
      <w:r w:rsidRPr="00152029">
        <w:tab/>
        <w:t>………………………………………………………………..</w:t>
      </w:r>
    </w:p>
    <w:p w:rsidR="00A2403A" w:rsidRDefault="00E250DD" w:rsidP="00E250DD">
      <w:pPr>
        <w:spacing w:after="0"/>
      </w:pPr>
      <w:r>
        <w:tab/>
      </w:r>
      <w:r>
        <w:tab/>
        <w:t xml:space="preserve">   nájemce</w:t>
      </w:r>
      <w:r>
        <w:tab/>
      </w:r>
      <w:r>
        <w:tab/>
      </w:r>
      <w:r>
        <w:tab/>
      </w:r>
      <w:r>
        <w:tab/>
      </w:r>
      <w:r>
        <w:tab/>
      </w:r>
      <w:r>
        <w:tab/>
        <w:t>podnájemce</w:t>
      </w:r>
    </w:p>
    <w:p w:rsidR="00E250DD" w:rsidRDefault="00E250DD" w:rsidP="00E250DD">
      <w:pPr>
        <w:spacing w:after="0"/>
      </w:pPr>
    </w:p>
    <w:p w:rsidR="00E250DD" w:rsidRDefault="00E250DD" w:rsidP="00E250DD">
      <w:pPr>
        <w:spacing w:after="0"/>
      </w:pPr>
    </w:p>
    <w:p w:rsidR="00E250DD" w:rsidRDefault="00E250DD" w:rsidP="00E250DD">
      <w:pPr>
        <w:spacing w:after="0"/>
      </w:pPr>
    </w:p>
    <w:p w:rsidR="00E250DD" w:rsidRPr="00152029" w:rsidRDefault="00E250DD" w:rsidP="00E250DD">
      <w:pPr>
        <w:jc w:val="both"/>
      </w:pPr>
      <w:r w:rsidRPr="00152029">
        <w:t>Příloha:</w:t>
      </w:r>
    </w:p>
    <w:p w:rsidR="00E250DD" w:rsidRDefault="00E250DD" w:rsidP="00E250DD">
      <w:r w:rsidRPr="00152029">
        <w:t>č. 1</w:t>
      </w:r>
      <w:r w:rsidRPr="00152029">
        <w:tab/>
        <w:t>specifikace předmětu smlouvy</w:t>
      </w:r>
    </w:p>
    <w:p w:rsidR="00000C7D" w:rsidRDefault="003132AF" w:rsidP="00E250DD">
      <w:r>
        <w:t xml:space="preserve"> </w:t>
      </w:r>
    </w:p>
    <w:p w:rsidR="008A6541" w:rsidRDefault="008A6541" w:rsidP="00E250DD"/>
    <w:p w:rsidR="008A6541" w:rsidRDefault="008A6541" w:rsidP="00E250DD"/>
    <w:p w:rsidR="008A6541" w:rsidRDefault="008A6541" w:rsidP="00E250DD"/>
    <w:p w:rsidR="008A6541" w:rsidRDefault="008A6541" w:rsidP="00E250DD"/>
    <w:p w:rsidR="008A6541" w:rsidRDefault="008A6541" w:rsidP="00E250DD">
      <w:r>
        <w:rPr>
          <w:noProof/>
          <w:lang w:eastAsia="cs-CZ"/>
        </w:rPr>
        <w:lastRenderedPageBreak/>
        <w:drawing>
          <wp:inline distT="0" distB="0" distL="0" distR="0">
            <wp:extent cx="9349111" cy="5709223"/>
            <wp:effectExtent l="0" t="8572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cifikace předmětu nájmu - restaurac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364741" cy="5718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654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126" w:rsidRDefault="00430126" w:rsidP="003C1244">
      <w:pPr>
        <w:spacing w:after="0" w:line="240" w:lineRule="auto"/>
      </w:pPr>
      <w:r>
        <w:separator/>
      </w:r>
    </w:p>
  </w:endnote>
  <w:endnote w:type="continuationSeparator" w:id="0">
    <w:p w:rsidR="00430126" w:rsidRDefault="00430126" w:rsidP="003C1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6594271"/>
      <w:docPartObj>
        <w:docPartGallery w:val="Page Numbers (Bottom of Page)"/>
        <w:docPartUnique/>
      </w:docPartObj>
    </w:sdtPr>
    <w:sdtEndPr/>
    <w:sdtContent>
      <w:p w:rsidR="00E137E4" w:rsidRDefault="00E137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10FB">
          <w:rPr>
            <w:noProof/>
          </w:rPr>
          <w:t>2</w:t>
        </w:r>
        <w:r>
          <w:fldChar w:fldCharType="end"/>
        </w:r>
      </w:p>
    </w:sdtContent>
  </w:sdt>
  <w:p w:rsidR="00E137E4" w:rsidRDefault="00E137E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126" w:rsidRDefault="00430126" w:rsidP="003C1244">
      <w:pPr>
        <w:spacing w:after="0" w:line="240" w:lineRule="auto"/>
      </w:pPr>
      <w:r>
        <w:separator/>
      </w:r>
    </w:p>
  </w:footnote>
  <w:footnote w:type="continuationSeparator" w:id="0">
    <w:p w:rsidR="00430126" w:rsidRDefault="00430126" w:rsidP="003C12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75546"/>
    <w:multiLevelType w:val="hybridMultilevel"/>
    <w:tmpl w:val="43FCA20C"/>
    <w:lvl w:ilvl="0" w:tplc="753CFA2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546EA5"/>
    <w:multiLevelType w:val="hybridMultilevel"/>
    <w:tmpl w:val="024C808A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4B77B1"/>
    <w:multiLevelType w:val="hybridMultilevel"/>
    <w:tmpl w:val="41EA25AC"/>
    <w:lvl w:ilvl="0" w:tplc="BA4ECD3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>
    <w:nsid w:val="11C265E0"/>
    <w:multiLevelType w:val="hybridMultilevel"/>
    <w:tmpl w:val="E710E6FC"/>
    <w:lvl w:ilvl="0" w:tplc="CE788A8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445411F"/>
    <w:multiLevelType w:val="hybridMultilevel"/>
    <w:tmpl w:val="368C2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422CC"/>
    <w:multiLevelType w:val="hybridMultilevel"/>
    <w:tmpl w:val="984AB6F6"/>
    <w:lvl w:ilvl="0" w:tplc="38BE1B68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10701"/>
    <w:multiLevelType w:val="hybridMultilevel"/>
    <w:tmpl w:val="E834AB6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37421E0"/>
    <w:multiLevelType w:val="hybridMultilevel"/>
    <w:tmpl w:val="A45AABC0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>
    <w:nsid w:val="37BD00DD"/>
    <w:multiLevelType w:val="hybridMultilevel"/>
    <w:tmpl w:val="DD5E1F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3460D"/>
    <w:multiLevelType w:val="hybridMultilevel"/>
    <w:tmpl w:val="48E03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D12B8"/>
    <w:multiLevelType w:val="hybridMultilevel"/>
    <w:tmpl w:val="368C2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F1A8F"/>
    <w:multiLevelType w:val="hybridMultilevel"/>
    <w:tmpl w:val="367204D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>
    <w:nsid w:val="40095CBB"/>
    <w:multiLevelType w:val="hybridMultilevel"/>
    <w:tmpl w:val="7B968984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3">
    <w:nsid w:val="41BB68F1"/>
    <w:multiLevelType w:val="hybridMultilevel"/>
    <w:tmpl w:val="2B20D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E6F18"/>
    <w:multiLevelType w:val="hybridMultilevel"/>
    <w:tmpl w:val="3AAC5966"/>
    <w:lvl w:ilvl="0" w:tplc="38BE1B68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C0394"/>
    <w:multiLevelType w:val="hybridMultilevel"/>
    <w:tmpl w:val="C1429B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85213C"/>
    <w:multiLevelType w:val="hybridMultilevel"/>
    <w:tmpl w:val="44AE4638"/>
    <w:lvl w:ilvl="0" w:tplc="BA4ECD3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7">
    <w:nsid w:val="5A3A3B29"/>
    <w:multiLevelType w:val="hybridMultilevel"/>
    <w:tmpl w:val="7B968984"/>
    <w:lvl w:ilvl="0" w:tplc="0405000F">
      <w:start w:val="1"/>
      <w:numFmt w:val="decimal"/>
      <w:lvlText w:val="%1."/>
      <w:lvlJc w:val="left"/>
      <w:pPr>
        <w:ind w:left="1222" w:hanging="360"/>
      </w:p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8">
    <w:nsid w:val="62CC717E"/>
    <w:multiLevelType w:val="hybridMultilevel"/>
    <w:tmpl w:val="E572D350"/>
    <w:lvl w:ilvl="0" w:tplc="BA4EC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90689C"/>
    <w:multiLevelType w:val="hybridMultilevel"/>
    <w:tmpl w:val="01D21B26"/>
    <w:lvl w:ilvl="0" w:tplc="04050013">
      <w:start w:val="1"/>
      <w:numFmt w:val="upperRoman"/>
      <w:lvlText w:val="%1."/>
      <w:lvlJc w:val="righ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CC47022"/>
    <w:multiLevelType w:val="hybridMultilevel"/>
    <w:tmpl w:val="A57E6316"/>
    <w:lvl w:ilvl="0" w:tplc="E020D30A">
      <w:start w:val="1"/>
      <w:numFmt w:val="decimal"/>
      <w:lvlText w:val="%1."/>
      <w:lvlJc w:val="left"/>
      <w:pPr>
        <w:ind w:left="122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42" w:hanging="360"/>
      </w:pPr>
    </w:lvl>
    <w:lvl w:ilvl="2" w:tplc="0405001B" w:tentative="1">
      <w:start w:val="1"/>
      <w:numFmt w:val="lowerRoman"/>
      <w:lvlText w:val="%3."/>
      <w:lvlJc w:val="right"/>
      <w:pPr>
        <w:ind w:left="2662" w:hanging="180"/>
      </w:pPr>
    </w:lvl>
    <w:lvl w:ilvl="3" w:tplc="0405000F" w:tentative="1">
      <w:start w:val="1"/>
      <w:numFmt w:val="decimal"/>
      <w:lvlText w:val="%4."/>
      <w:lvlJc w:val="left"/>
      <w:pPr>
        <w:ind w:left="3382" w:hanging="360"/>
      </w:pPr>
    </w:lvl>
    <w:lvl w:ilvl="4" w:tplc="04050019" w:tentative="1">
      <w:start w:val="1"/>
      <w:numFmt w:val="lowerLetter"/>
      <w:lvlText w:val="%5."/>
      <w:lvlJc w:val="left"/>
      <w:pPr>
        <w:ind w:left="4102" w:hanging="360"/>
      </w:pPr>
    </w:lvl>
    <w:lvl w:ilvl="5" w:tplc="0405001B" w:tentative="1">
      <w:start w:val="1"/>
      <w:numFmt w:val="lowerRoman"/>
      <w:lvlText w:val="%6."/>
      <w:lvlJc w:val="right"/>
      <w:pPr>
        <w:ind w:left="4822" w:hanging="180"/>
      </w:pPr>
    </w:lvl>
    <w:lvl w:ilvl="6" w:tplc="0405000F" w:tentative="1">
      <w:start w:val="1"/>
      <w:numFmt w:val="decimal"/>
      <w:lvlText w:val="%7."/>
      <w:lvlJc w:val="left"/>
      <w:pPr>
        <w:ind w:left="5542" w:hanging="360"/>
      </w:pPr>
    </w:lvl>
    <w:lvl w:ilvl="7" w:tplc="04050019" w:tentative="1">
      <w:start w:val="1"/>
      <w:numFmt w:val="lowerLetter"/>
      <w:lvlText w:val="%8."/>
      <w:lvlJc w:val="left"/>
      <w:pPr>
        <w:ind w:left="6262" w:hanging="360"/>
      </w:pPr>
    </w:lvl>
    <w:lvl w:ilvl="8" w:tplc="040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1">
    <w:nsid w:val="74CD3468"/>
    <w:multiLevelType w:val="hybridMultilevel"/>
    <w:tmpl w:val="B254EF46"/>
    <w:lvl w:ilvl="0" w:tplc="BA1A2124">
      <w:start w:val="1"/>
      <w:numFmt w:val="bullet"/>
      <w:lvlText w:val="-"/>
      <w:lvlJc w:val="left"/>
      <w:pPr>
        <w:ind w:left="1069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5324935"/>
    <w:multiLevelType w:val="hybridMultilevel"/>
    <w:tmpl w:val="8CF888AA"/>
    <w:lvl w:ilvl="0" w:tplc="753CFA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AB0427"/>
    <w:multiLevelType w:val="hybridMultilevel"/>
    <w:tmpl w:val="DE5AB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0"/>
  </w:num>
  <w:num w:numId="4">
    <w:abstractNumId w:val="3"/>
  </w:num>
  <w:num w:numId="5">
    <w:abstractNumId w:val="1"/>
  </w:num>
  <w:num w:numId="6">
    <w:abstractNumId w:val="16"/>
  </w:num>
  <w:num w:numId="7">
    <w:abstractNumId w:val="2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20"/>
  </w:num>
  <w:num w:numId="13">
    <w:abstractNumId w:val="11"/>
  </w:num>
  <w:num w:numId="14">
    <w:abstractNumId w:val="4"/>
  </w:num>
  <w:num w:numId="15">
    <w:abstractNumId w:val="15"/>
  </w:num>
  <w:num w:numId="16">
    <w:abstractNumId w:val="23"/>
  </w:num>
  <w:num w:numId="17">
    <w:abstractNumId w:val="9"/>
  </w:num>
  <w:num w:numId="18">
    <w:abstractNumId w:val="10"/>
  </w:num>
  <w:num w:numId="19">
    <w:abstractNumId w:val="6"/>
  </w:num>
  <w:num w:numId="20">
    <w:abstractNumId w:val="21"/>
  </w:num>
  <w:num w:numId="21">
    <w:abstractNumId w:val="22"/>
  </w:num>
  <w:num w:numId="22">
    <w:abstractNumId w:val="8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6A"/>
    <w:rsid w:val="00000C7D"/>
    <w:rsid w:val="000311EC"/>
    <w:rsid w:val="000339DA"/>
    <w:rsid w:val="00051450"/>
    <w:rsid w:val="0005289C"/>
    <w:rsid w:val="000614F2"/>
    <w:rsid w:val="0007667E"/>
    <w:rsid w:val="0008459A"/>
    <w:rsid w:val="00095993"/>
    <w:rsid w:val="000A0F3C"/>
    <w:rsid w:val="000C06F9"/>
    <w:rsid w:val="000C532B"/>
    <w:rsid w:val="00152029"/>
    <w:rsid w:val="001E7D75"/>
    <w:rsid w:val="00205E8F"/>
    <w:rsid w:val="00230660"/>
    <w:rsid w:val="00235A0B"/>
    <w:rsid w:val="00246495"/>
    <w:rsid w:val="00250EDE"/>
    <w:rsid w:val="00251777"/>
    <w:rsid w:val="002523B3"/>
    <w:rsid w:val="002630F8"/>
    <w:rsid w:val="002875FC"/>
    <w:rsid w:val="0029770A"/>
    <w:rsid w:val="002A431A"/>
    <w:rsid w:val="002C1EC3"/>
    <w:rsid w:val="002F16AD"/>
    <w:rsid w:val="00312325"/>
    <w:rsid w:val="003131FE"/>
    <w:rsid w:val="003132AF"/>
    <w:rsid w:val="003C1244"/>
    <w:rsid w:val="003D3334"/>
    <w:rsid w:val="003F14B5"/>
    <w:rsid w:val="004076B7"/>
    <w:rsid w:val="00422416"/>
    <w:rsid w:val="00430126"/>
    <w:rsid w:val="00433DEC"/>
    <w:rsid w:val="00452AC4"/>
    <w:rsid w:val="00470E55"/>
    <w:rsid w:val="004C280A"/>
    <w:rsid w:val="004D0C98"/>
    <w:rsid w:val="005208FD"/>
    <w:rsid w:val="00526C3B"/>
    <w:rsid w:val="00542A3A"/>
    <w:rsid w:val="00561946"/>
    <w:rsid w:val="005A05DF"/>
    <w:rsid w:val="005A1DF0"/>
    <w:rsid w:val="005A520E"/>
    <w:rsid w:val="005A53AC"/>
    <w:rsid w:val="005E3B6B"/>
    <w:rsid w:val="005F66B6"/>
    <w:rsid w:val="00621CCD"/>
    <w:rsid w:val="00623F69"/>
    <w:rsid w:val="0062699A"/>
    <w:rsid w:val="0064094A"/>
    <w:rsid w:val="006479D8"/>
    <w:rsid w:val="00653970"/>
    <w:rsid w:val="006624DF"/>
    <w:rsid w:val="006714F4"/>
    <w:rsid w:val="00690225"/>
    <w:rsid w:val="00696E84"/>
    <w:rsid w:val="006A13ED"/>
    <w:rsid w:val="006A2D3F"/>
    <w:rsid w:val="006B4B6D"/>
    <w:rsid w:val="006E676A"/>
    <w:rsid w:val="006E6B80"/>
    <w:rsid w:val="006F11D8"/>
    <w:rsid w:val="007103E7"/>
    <w:rsid w:val="00724CA2"/>
    <w:rsid w:val="007346C7"/>
    <w:rsid w:val="00745CED"/>
    <w:rsid w:val="007548B0"/>
    <w:rsid w:val="007718A2"/>
    <w:rsid w:val="00773739"/>
    <w:rsid w:val="00790BF8"/>
    <w:rsid w:val="007B18EF"/>
    <w:rsid w:val="007D3147"/>
    <w:rsid w:val="007E4F77"/>
    <w:rsid w:val="00802AF8"/>
    <w:rsid w:val="00815D3A"/>
    <w:rsid w:val="008268D2"/>
    <w:rsid w:val="00862186"/>
    <w:rsid w:val="0086251B"/>
    <w:rsid w:val="008810FB"/>
    <w:rsid w:val="008A6541"/>
    <w:rsid w:val="008B2DBD"/>
    <w:rsid w:val="008B3C4E"/>
    <w:rsid w:val="008B7B41"/>
    <w:rsid w:val="008E3E5E"/>
    <w:rsid w:val="00911DE3"/>
    <w:rsid w:val="009160B8"/>
    <w:rsid w:val="00920A15"/>
    <w:rsid w:val="00931CF7"/>
    <w:rsid w:val="0094156C"/>
    <w:rsid w:val="00941F27"/>
    <w:rsid w:val="00956F12"/>
    <w:rsid w:val="00993AC5"/>
    <w:rsid w:val="009C769A"/>
    <w:rsid w:val="009F71BB"/>
    <w:rsid w:val="00A04657"/>
    <w:rsid w:val="00A176C4"/>
    <w:rsid w:val="00A2403A"/>
    <w:rsid w:val="00A3123B"/>
    <w:rsid w:val="00A37778"/>
    <w:rsid w:val="00A45B6F"/>
    <w:rsid w:val="00A50AE6"/>
    <w:rsid w:val="00A84C14"/>
    <w:rsid w:val="00A87D7D"/>
    <w:rsid w:val="00AA2A41"/>
    <w:rsid w:val="00AB15EC"/>
    <w:rsid w:val="00AF7081"/>
    <w:rsid w:val="00B017E4"/>
    <w:rsid w:val="00B27106"/>
    <w:rsid w:val="00B34DCC"/>
    <w:rsid w:val="00B37312"/>
    <w:rsid w:val="00B46D8D"/>
    <w:rsid w:val="00B46E4C"/>
    <w:rsid w:val="00B53349"/>
    <w:rsid w:val="00B60E81"/>
    <w:rsid w:val="00B63AC1"/>
    <w:rsid w:val="00BC7A90"/>
    <w:rsid w:val="00BD2758"/>
    <w:rsid w:val="00BD481D"/>
    <w:rsid w:val="00C043B0"/>
    <w:rsid w:val="00C10ACE"/>
    <w:rsid w:val="00C43B53"/>
    <w:rsid w:val="00C54E2C"/>
    <w:rsid w:val="00C709DA"/>
    <w:rsid w:val="00C75F88"/>
    <w:rsid w:val="00C76B75"/>
    <w:rsid w:val="00C87B92"/>
    <w:rsid w:val="00CD0FFF"/>
    <w:rsid w:val="00D029B0"/>
    <w:rsid w:val="00D27BFA"/>
    <w:rsid w:val="00D42185"/>
    <w:rsid w:val="00D76AA4"/>
    <w:rsid w:val="00DA7005"/>
    <w:rsid w:val="00DB04B4"/>
    <w:rsid w:val="00DB6C19"/>
    <w:rsid w:val="00DC4C91"/>
    <w:rsid w:val="00DF4BC7"/>
    <w:rsid w:val="00E137E4"/>
    <w:rsid w:val="00E250DD"/>
    <w:rsid w:val="00E335D9"/>
    <w:rsid w:val="00E44C33"/>
    <w:rsid w:val="00E62D41"/>
    <w:rsid w:val="00E82870"/>
    <w:rsid w:val="00E837F2"/>
    <w:rsid w:val="00EB49FC"/>
    <w:rsid w:val="00EC295D"/>
    <w:rsid w:val="00EC3AD7"/>
    <w:rsid w:val="00EC40E3"/>
    <w:rsid w:val="00EE576A"/>
    <w:rsid w:val="00F15435"/>
    <w:rsid w:val="00F31030"/>
    <w:rsid w:val="00F70864"/>
    <w:rsid w:val="00F8477D"/>
    <w:rsid w:val="00FB135C"/>
    <w:rsid w:val="00FC38EC"/>
    <w:rsid w:val="00FC7619"/>
    <w:rsid w:val="00FE281E"/>
    <w:rsid w:val="00FE632C"/>
    <w:rsid w:val="00FF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7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244"/>
  </w:style>
  <w:style w:type="paragraph" w:styleId="Zpat">
    <w:name w:val="footer"/>
    <w:basedOn w:val="Normln"/>
    <w:link w:val="ZpatChar"/>
    <w:uiPriority w:val="99"/>
    <w:unhideWhenUsed/>
    <w:rsid w:val="003C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244"/>
  </w:style>
  <w:style w:type="table" w:styleId="Mkatabulky">
    <w:name w:val="Table Grid"/>
    <w:basedOn w:val="Normlntabulka"/>
    <w:uiPriority w:val="39"/>
    <w:rsid w:val="003C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titul"/>
    <w:link w:val="NzevChar"/>
    <w:qFormat/>
    <w:rsid w:val="009C76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C769A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769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C769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E676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1244"/>
  </w:style>
  <w:style w:type="paragraph" w:styleId="Zpat">
    <w:name w:val="footer"/>
    <w:basedOn w:val="Normln"/>
    <w:link w:val="ZpatChar"/>
    <w:uiPriority w:val="99"/>
    <w:unhideWhenUsed/>
    <w:rsid w:val="003C1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1244"/>
  </w:style>
  <w:style w:type="table" w:styleId="Mkatabulky">
    <w:name w:val="Table Grid"/>
    <w:basedOn w:val="Normlntabulka"/>
    <w:uiPriority w:val="39"/>
    <w:rsid w:val="003C1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Podtitul"/>
    <w:link w:val="NzevChar"/>
    <w:qFormat/>
    <w:rsid w:val="009C769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9C769A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9C769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9C769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2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2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7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D5003-DE6E-4C1C-92D8-6689A8B2F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1528</Words>
  <Characters>9022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cp:lastPrinted>2017-10-26T10:29:00Z</cp:lastPrinted>
  <dcterms:created xsi:type="dcterms:W3CDTF">2017-10-26T13:07:00Z</dcterms:created>
  <dcterms:modified xsi:type="dcterms:W3CDTF">2017-10-26T13:07:00Z</dcterms:modified>
</cp:coreProperties>
</file>