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bookmarkStart w:id="0" w:name="_GoBack"/>
      <w:bookmarkEnd w:id="0"/>
      <w:r>
        <w:rPr>
          <w:rFonts w:ascii="Arial" w:hAnsi="Arial"/>
          <w:sz w:val="32"/>
        </w:rPr>
        <w:t xml:space="preserve">Smlouva o dílo </w:t>
      </w:r>
    </w:p>
    <w:p w:rsidR="00425CE9" w:rsidRDefault="00425CE9">
      <w:pPr>
        <w:pStyle w:val="Nzev"/>
        <w:spacing w:before="0"/>
        <w:rPr>
          <w:rFonts w:ascii="Arial" w:hAnsi="Arial"/>
          <w:sz w:val="20"/>
        </w:rPr>
      </w:pPr>
    </w:p>
    <w:p w:rsidR="007F5FA1" w:rsidRDefault="00AE2550" w:rsidP="007F5FA1">
      <w:pPr>
        <w:pStyle w:val="Nzev"/>
        <w:spacing w:before="0"/>
        <w:rPr>
          <w:rFonts w:ascii="Arial" w:hAnsi="Arial"/>
          <w:b w:val="0"/>
          <w:sz w:val="22"/>
        </w:rPr>
      </w:pPr>
      <w:r>
        <w:rPr>
          <w:rFonts w:ascii="Arial" w:hAnsi="Arial"/>
          <w:b w:val="0"/>
          <w:sz w:val="22"/>
        </w:rPr>
        <w:t xml:space="preserve">     č. </w:t>
      </w:r>
      <w:r w:rsidR="0040201F">
        <w:rPr>
          <w:rFonts w:ascii="Arial" w:hAnsi="Arial"/>
          <w:b w:val="0"/>
          <w:sz w:val="22"/>
        </w:rPr>
        <w:t>0256/K6700/</w:t>
      </w:r>
      <w:r w:rsidR="007F5FA1">
        <w:rPr>
          <w:rFonts w:ascii="Arial" w:hAnsi="Arial"/>
          <w:b w:val="0"/>
          <w:sz w:val="22"/>
        </w:rPr>
        <w:t>1</w:t>
      </w:r>
      <w:r w:rsidR="00AD57A3">
        <w:rPr>
          <w:rFonts w:ascii="Arial" w:hAnsi="Arial"/>
          <w:b w:val="0"/>
          <w:sz w:val="22"/>
        </w:rPr>
        <w:t>6</w:t>
      </w:r>
      <w:r w:rsidR="00CD6429">
        <w:rPr>
          <w:rFonts w:ascii="Arial" w:hAnsi="Arial"/>
          <w:b w:val="0"/>
          <w:sz w:val="22"/>
        </w:rPr>
        <w:t>/RS</w:t>
      </w:r>
      <w:r w:rsidR="007F5FA1">
        <w:rPr>
          <w:rFonts w:ascii="Arial" w:hAnsi="Arial"/>
          <w:b w:val="0"/>
          <w:sz w:val="22"/>
        </w:rPr>
        <w:t xml:space="preserve"> - pro </w:t>
      </w:r>
      <w:r w:rsidR="0040201F">
        <w:rPr>
          <w:rFonts w:ascii="Arial" w:hAnsi="Arial"/>
          <w:b w:val="0"/>
          <w:sz w:val="22"/>
        </w:rPr>
        <w:t>kanalizaci</w:t>
      </w:r>
    </w:p>
    <w:p w:rsidR="007F5FA1" w:rsidRDefault="00CD6429" w:rsidP="007F5FA1">
      <w:pPr>
        <w:pStyle w:val="Nzev"/>
        <w:spacing w:before="0"/>
        <w:rPr>
          <w:rFonts w:ascii="Arial" w:hAnsi="Arial"/>
          <w:b w:val="0"/>
          <w:sz w:val="22"/>
        </w:rPr>
      </w:pPr>
      <w:r>
        <w:rPr>
          <w:rFonts w:ascii="Arial" w:hAnsi="Arial"/>
          <w:b w:val="0"/>
          <w:sz w:val="22"/>
        </w:rPr>
        <w:t xml:space="preserve">                               </w:t>
      </w:r>
      <w:r w:rsidR="0040201F">
        <w:rPr>
          <w:rFonts w:ascii="Arial" w:hAnsi="Arial"/>
          <w:b w:val="0"/>
          <w:sz w:val="22"/>
        </w:rPr>
        <w:t>0257/K6600</w:t>
      </w:r>
      <w:r w:rsidR="00C22DBC">
        <w:rPr>
          <w:rFonts w:ascii="Arial" w:hAnsi="Arial"/>
          <w:b w:val="0"/>
          <w:sz w:val="22"/>
        </w:rPr>
        <w:t>/1</w:t>
      </w:r>
      <w:r w:rsidR="00AD57A3">
        <w:rPr>
          <w:rFonts w:ascii="Arial" w:hAnsi="Arial"/>
          <w:b w:val="0"/>
          <w:sz w:val="22"/>
        </w:rPr>
        <w:t>6</w:t>
      </w:r>
      <w:r>
        <w:rPr>
          <w:rFonts w:ascii="Arial" w:hAnsi="Arial"/>
          <w:b w:val="0"/>
          <w:sz w:val="22"/>
        </w:rPr>
        <w:t>/RS</w:t>
      </w:r>
      <w:r w:rsidR="00AD57A3">
        <w:rPr>
          <w:rFonts w:ascii="Arial" w:hAnsi="Arial"/>
          <w:b w:val="0"/>
          <w:sz w:val="22"/>
        </w:rPr>
        <w:t xml:space="preserve"> </w:t>
      </w:r>
      <w:r w:rsidR="007F5FA1">
        <w:rPr>
          <w:rFonts w:ascii="Arial" w:hAnsi="Arial"/>
          <w:b w:val="0"/>
          <w:sz w:val="22"/>
        </w:rPr>
        <w:t xml:space="preserve">- pro </w:t>
      </w:r>
      <w:r w:rsidR="0040201F">
        <w:rPr>
          <w:rFonts w:ascii="Arial" w:hAnsi="Arial"/>
          <w:b w:val="0"/>
          <w:sz w:val="22"/>
        </w:rPr>
        <w:t>vodovod</w:t>
      </w:r>
      <w:r w:rsidR="00D154F3">
        <w:rPr>
          <w:rFonts w:ascii="Arial" w:hAnsi="Arial"/>
          <w:b w:val="0"/>
          <w:sz w:val="22"/>
        </w:rPr>
        <w:t xml:space="preserve"> </w:t>
      </w:r>
      <w:r w:rsidR="007F5FA1">
        <w:rPr>
          <w:rFonts w:ascii="Arial" w:hAnsi="Arial"/>
          <w:b w:val="0"/>
          <w:sz w:val="22"/>
        </w:rPr>
        <w:t>(objednatele)</w:t>
      </w:r>
    </w:p>
    <w:p w:rsidR="00425CE9" w:rsidRDefault="00860F8B" w:rsidP="007F5FA1">
      <w:pPr>
        <w:pStyle w:val="Nzev"/>
        <w:spacing w:before="0"/>
        <w:rPr>
          <w:rFonts w:ascii="Arial" w:hAnsi="Arial"/>
          <w:b w:val="0"/>
          <w:sz w:val="22"/>
        </w:rPr>
      </w:pPr>
      <w:r>
        <w:rPr>
          <w:rFonts w:ascii="Arial" w:hAnsi="Arial"/>
          <w:b w:val="0"/>
          <w:sz w:val="22"/>
        </w:rPr>
        <w:t xml:space="preserve">č. </w:t>
      </w:r>
      <w:r w:rsidR="00841ABA">
        <w:rPr>
          <w:rFonts w:ascii="Arial" w:hAnsi="Arial"/>
          <w:b w:val="0"/>
          <w:sz w:val="22"/>
        </w:rPr>
        <w:t>30/2016</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40201F"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 xml:space="preserve">Praha </w:t>
      </w:r>
      <w:r w:rsidR="000B3CEE" w:rsidRPr="0040201F">
        <w:rPr>
          <w:rFonts w:ascii="Arial" w:hAnsi="Arial" w:cs="Arial"/>
          <w:bCs/>
          <w:sz w:val="22"/>
          <w:szCs w:val="22"/>
        </w:rPr>
        <w:t>1, Staré Město, Žatecká 110/2, PSČ 110 00</w:t>
      </w:r>
    </w:p>
    <w:p w:rsidR="0065558E" w:rsidRPr="0040201F" w:rsidRDefault="00E551A2" w:rsidP="0065558E">
      <w:pPr>
        <w:ind w:left="1440" w:hanging="1440"/>
        <w:jc w:val="both"/>
        <w:rPr>
          <w:rFonts w:ascii="Arial" w:hAnsi="Arial" w:cs="Arial"/>
          <w:sz w:val="22"/>
          <w:szCs w:val="22"/>
        </w:rPr>
      </w:pPr>
      <w:r w:rsidRPr="0040201F">
        <w:rPr>
          <w:rFonts w:ascii="Arial" w:hAnsi="Arial" w:cs="Arial"/>
          <w:sz w:val="22"/>
          <w:szCs w:val="22"/>
        </w:rPr>
        <w:t>zastoupena</w:t>
      </w:r>
      <w:r w:rsidR="00F45CD6" w:rsidRPr="0040201F">
        <w:rPr>
          <w:rFonts w:ascii="Arial" w:hAnsi="Arial" w:cs="Arial"/>
          <w:sz w:val="22"/>
          <w:szCs w:val="22"/>
        </w:rPr>
        <w:t>:</w:t>
      </w:r>
      <w:r w:rsidR="00F45CD6" w:rsidRPr="0040201F">
        <w:rPr>
          <w:rFonts w:ascii="Arial" w:hAnsi="Arial" w:cs="Arial"/>
          <w:sz w:val="22"/>
          <w:szCs w:val="22"/>
        </w:rPr>
        <w:tab/>
      </w:r>
      <w:r w:rsidR="0065558E" w:rsidRPr="0040201F">
        <w:rPr>
          <w:rFonts w:ascii="Arial" w:hAnsi="Arial" w:cs="Arial"/>
          <w:sz w:val="22"/>
          <w:szCs w:val="22"/>
        </w:rPr>
        <w:t>Ing. Petrem Žejdlíkem, MBA, předsedou představenstva, na základě plné moci</w:t>
      </w:r>
    </w:p>
    <w:p w:rsidR="00425CE9" w:rsidRPr="0040201F" w:rsidRDefault="00425CE9">
      <w:pPr>
        <w:rPr>
          <w:rFonts w:ascii="Arial" w:hAnsi="Arial" w:cs="Arial"/>
          <w:sz w:val="22"/>
          <w:szCs w:val="22"/>
        </w:rPr>
      </w:pPr>
      <w:r w:rsidRPr="0040201F">
        <w:rPr>
          <w:rFonts w:ascii="Arial" w:hAnsi="Arial" w:cs="Arial"/>
          <w:sz w:val="22"/>
          <w:szCs w:val="22"/>
        </w:rPr>
        <w:t xml:space="preserve">IČ: </w:t>
      </w:r>
      <w:r w:rsidRPr="0040201F">
        <w:rPr>
          <w:rFonts w:ascii="Arial" w:hAnsi="Arial" w:cs="Arial"/>
          <w:sz w:val="22"/>
          <w:szCs w:val="22"/>
        </w:rPr>
        <w:tab/>
      </w:r>
      <w:r w:rsidRPr="0040201F">
        <w:rPr>
          <w:rFonts w:ascii="Arial" w:hAnsi="Arial" w:cs="Arial"/>
          <w:sz w:val="22"/>
          <w:szCs w:val="22"/>
        </w:rPr>
        <w:tab/>
        <w:t>25656112</w:t>
      </w:r>
    </w:p>
    <w:p w:rsidR="00425CE9" w:rsidRPr="00D14C53" w:rsidRDefault="00425CE9">
      <w:pPr>
        <w:rPr>
          <w:rFonts w:ascii="Arial" w:hAnsi="Arial" w:cs="Arial"/>
          <w:sz w:val="22"/>
          <w:szCs w:val="22"/>
        </w:rPr>
      </w:pPr>
      <w:r w:rsidRPr="0040201F">
        <w:rPr>
          <w:rFonts w:ascii="Arial" w:hAnsi="Arial" w:cs="Arial"/>
          <w:sz w:val="22"/>
          <w:szCs w:val="22"/>
        </w:rPr>
        <w:t xml:space="preserve">DIČ: </w:t>
      </w:r>
      <w:r w:rsidRPr="0040201F">
        <w:rPr>
          <w:rFonts w:ascii="Arial" w:hAnsi="Arial" w:cs="Arial"/>
          <w:sz w:val="22"/>
          <w:szCs w:val="22"/>
        </w:rPr>
        <w:tab/>
      </w:r>
      <w:r w:rsidRPr="0040201F">
        <w:rPr>
          <w:rFonts w:ascii="Arial" w:hAnsi="Arial" w:cs="Arial"/>
          <w:sz w:val="22"/>
          <w:szCs w:val="22"/>
        </w:rPr>
        <w:tab/>
        <w:t>CZ25656112</w:t>
      </w:r>
    </w:p>
    <w:p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B16E1B" w:rsidRPr="00D14C53" w:rsidRDefault="00B16E1B" w:rsidP="00B16E1B">
      <w:pPr>
        <w:rPr>
          <w:rFonts w:ascii="Arial" w:hAnsi="Arial" w:cs="Arial"/>
          <w:b/>
          <w:bCs/>
          <w:sz w:val="22"/>
          <w:szCs w:val="22"/>
        </w:rPr>
      </w:pPr>
      <w:r w:rsidRPr="00D14C53">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B16E1B" w:rsidRDefault="00B16E1B" w:rsidP="00B16E1B">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B16E1B" w:rsidRDefault="00B16E1B" w:rsidP="00B16E1B">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B16E1B" w:rsidRDefault="00B16E1B" w:rsidP="00B16E1B">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CZ470511043</w:t>
      </w:r>
    </w:p>
    <w:p w:rsidR="00B16E1B" w:rsidRDefault="00B16E1B" w:rsidP="00B16E1B">
      <w:pPr>
        <w:rPr>
          <w:rFonts w:ascii="Arial" w:hAnsi="Arial" w:cs="Arial"/>
        </w:rPr>
      </w:pPr>
      <w:r>
        <w:rPr>
          <w:rFonts w:ascii="Arial" w:hAnsi="Arial" w:cs="Arial"/>
          <w:sz w:val="22"/>
          <w:szCs w:val="22"/>
        </w:rPr>
        <w:t>dále i jen zhotovitel</w:t>
      </w:r>
    </w:p>
    <w:p w:rsidR="00425CE9" w:rsidRDefault="00425CE9">
      <w:pPr>
        <w:spacing w:before="120" w:line="20" w:lineRule="atLeast"/>
        <w:jc w:val="both"/>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Pr="0040201F"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w:t>
      </w:r>
      <w:r w:rsidRPr="0040201F">
        <w:rPr>
          <w:rFonts w:ascii="Arial" w:hAnsi="Arial"/>
          <w:snapToGrid w:val="0"/>
          <w:sz w:val="22"/>
        </w:rPr>
        <w:t xml:space="preserve">základě </w:t>
      </w:r>
      <w:r w:rsidR="0084531C" w:rsidRPr="0040201F">
        <w:rPr>
          <w:rFonts w:ascii="Arial" w:hAnsi="Arial"/>
          <w:snapToGrid w:val="0"/>
          <w:sz w:val="22"/>
        </w:rPr>
        <w:t>výzvy</w:t>
      </w:r>
      <w:r w:rsidRPr="0040201F">
        <w:rPr>
          <w:rFonts w:ascii="Arial" w:hAnsi="Arial"/>
          <w:snapToGrid w:val="0"/>
          <w:sz w:val="22"/>
        </w:rPr>
        <w:t xml:space="preserve"> k podání nabídky na zakázku malého</w:t>
      </w:r>
      <w:r w:rsidR="00FF4DCD" w:rsidRPr="0040201F">
        <w:rPr>
          <w:rFonts w:ascii="Arial" w:hAnsi="Arial"/>
          <w:snapToGrid w:val="0"/>
          <w:sz w:val="22"/>
        </w:rPr>
        <w:t xml:space="preserve"> rozsahu a předloženého zadání:</w:t>
      </w:r>
    </w:p>
    <w:p w:rsidR="006A36EC" w:rsidRPr="0040201F"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40201F">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40201F">
        <w:rPr>
          <w:rFonts w:ascii="Arial" w:hAnsi="Arial" w:cs="Arial"/>
          <w:snapToGrid w:val="0"/>
          <w:sz w:val="22"/>
        </w:rPr>
        <w:t>podání žádosti na</w:t>
      </w:r>
      <w:r>
        <w:rPr>
          <w:rFonts w:ascii="Arial" w:hAnsi="Arial" w:cs="Arial"/>
          <w:snapToGrid w:val="0"/>
          <w:sz w:val="22"/>
        </w:rPr>
        <w:t xml:space="preserve">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veškeré projektové a jiné dokumentace nezbytné k podání žádosti na vydání stavebního povolení (k ohlášení) ve smyslu ustanovení stav. </w:t>
      </w:r>
      <w:proofErr w:type="gramStart"/>
      <w:r>
        <w:rPr>
          <w:rFonts w:ascii="Arial" w:hAnsi="Arial" w:cs="Arial"/>
          <w:snapToGrid w:val="0"/>
          <w:sz w:val="22"/>
        </w:rPr>
        <w:t>zákona</w:t>
      </w:r>
      <w:proofErr w:type="gramEnd"/>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7F5FA1" w:rsidRDefault="00425CE9">
      <w:pPr>
        <w:spacing w:line="20" w:lineRule="atLeast"/>
        <w:jc w:val="both"/>
        <w:rPr>
          <w:rFonts w:ascii="Arial" w:hAnsi="Arial"/>
          <w:snapToGrid w:val="0"/>
          <w:sz w:val="22"/>
        </w:rPr>
      </w:pPr>
      <w:r>
        <w:rPr>
          <w:rFonts w:ascii="Arial" w:hAnsi="Arial"/>
          <w:snapToGrid w:val="0"/>
          <w:sz w:val="22"/>
        </w:rPr>
        <w:t>pro akc</w:t>
      </w:r>
      <w:r w:rsidR="007F5FA1">
        <w:rPr>
          <w:rFonts w:ascii="Arial" w:hAnsi="Arial"/>
          <w:snapToGrid w:val="0"/>
          <w:sz w:val="22"/>
        </w:rPr>
        <w:t>e</w:t>
      </w:r>
    </w:p>
    <w:p w:rsidR="007F5FA1" w:rsidRDefault="00860F8B">
      <w:pPr>
        <w:spacing w:line="20" w:lineRule="atLeast"/>
        <w:jc w:val="both"/>
        <w:rPr>
          <w:rFonts w:ascii="Arial" w:hAnsi="Arial"/>
          <w:snapToGrid w:val="0"/>
          <w:sz w:val="22"/>
        </w:rPr>
      </w:pPr>
      <w:r>
        <w:rPr>
          <w:rFonts w:ascii="Arial" w:hAnsi="Arial"/>
          <w:b/>
          <w:snapToGrid w:val="0"/>
          <w:sz w:val="22"/>
        </w:rPr>
        <w:t>„</w:t>
      </w:r>
      <w:r w:rsidR="0040201F" w:rsidRPr="0040201F">
        <w:rPr>
          <w:rFonts w:ascii="Arial" w:hAnsi="Arial"/>
          <w:b/>
          <w:snapToGrid w:val="0"/>
          <w:sz w:val="22"/>
        </w:rPr>
        <w:t>Rekonstrukce kanalizace, ul. Hradešínská, Praha 10</w:t>
      </w:r>
      <w:r w:rsidR="007F5FA1" w:rsidRPr="007F5FA1">
        <w:rPr>
          <w:rFonts w:ascii="Arial" w:hAnsi="Arial"/>
          <w:b/>
          <w:snapToGrid w:val="0"/>
          <w:sz w:val="22"/>
        </w:rPr>
        <w:t>,</w:t>
      </w:r>
      <w:r w:rsidR="00425CE9">
        <w:rPr>
          <w:rFonts w:ascii="Arial" w:hAnsi="Arial"/>
          <w:b/>
          <w:snapToGrid w:val="0"/>
          <w:sz w:val="22"/>
        </w:rPr>
        <w:t>“</w:t>
      </w:r>
      <w:r w:rsidR="00247EB3">
        <w:rPr>
          <w:rFonts w:ascii="Arial" w:hAnsi="Arial"/>
          <w:b/>
          <w:snapToGrid w:val="0"/>
          <w:sz w:val="22"/>
        </w:rPr>
        <w:t xml:space="preserve"> </w:t>
      </w:r>
      <w:r w:rsidR="00AE2550">
        <w:rPr>
          <w:rFonts w:ascii="Arial" w:hAnsi="Arial"/>
          <w:snapToGrid w:val="0"/>
          <w:sz w:val="22"/>
        </w:rPr>
        <w:t xml:space="preserve">číslo investiční akce </w:t>
      </w:r>
      <w:r w:rsidR="0040201F">
        <w:rPr>
          <w:rFonts w:ascii="Arial" w:hAnsi="Arial"/>
          <w:snapToGrid w:val="0"/>
          <w:sz w:val="22"/>
        </w:rPr>
        <w:t>1/1/K67/00</w:t>
      </w:r>
      <w:r w:rsidR="007F5FA1">
        <w:rPr>
          <w:rFonts w:ascii="Arial" w:hAnsi="Arial"/>
          <w:snapToGrid w:val="0"/>
          <w:sz w:val="22"/>
        </w:rPr>
        <w:t xml:space="preserve"> </w:t>
      </w:r>
    </w:p>
    <w:p w:rsidR="00425CE9" w:rsidRDefault="007F5FA1">
      <w:pPr>
        <w:spacing w:line="20" w:lineRule="atLeast"/>
        <w:jc w:val="both"/>
        <w:rPr>
          <w:rFonts w:ascii="Arial" w:hAnsi="Arial"/>
          <w:snapToGrid w:val="0"/>
          <w:sz w:val="22"/>
        </w:rPr>
      </w:pPr>
      <w:r>
        <w:rPr>
          <w:rFonts w:ascii="Arial" w:hAnsi="Arial"/>
          <w:snapToGrid w:val="0"/>
          <w:sz w:val="22"/>
        </w:rPr>
        <w:t>a</w:t>
      </w:r>
    </w:p>
    <w:p w:rsidR="007F5FA1" w:rsidRDefault="007F5FA1">
      <w:pPr>
        <w:spacing w:line="20" w:lineRule="atLeast"/>
        <w:jc w:val="both"/>
        <w:rPr>
          <w:rFonts w:ascii="Arial" w:hAnsi="Arial"/>
          <w:snapToGrid w:val="0"/>
          <w:sz w:val="22"/>
        </w:rPr>
      </w:pPr>
      <w:r>
        <w:rPr>
          <w:rFonts w:ascii="Arial" w:hAnsi="Arial"/>
          <w:snapToGrid w:val="0"/>
          <w:sz w:val="22"/>
        </w:rPr>
        <w:lastRenderedPageBreak/>
        <w:t>„</w:t>
      </w:r>
      <w:r w:rsidR="0040201F" w:rsidRPr="0040201F">
        <w:rPr>
          <w:rFonts w:ascii="Arial" w:hAnsi="Arial"/>
          <w:b/>
          <w:snapToGrid w:val="0"/>
          <w:sz w:val="22"/>
        </w:rPr>
        <w:t>Obnova vodovodního řadu, ul. Hradešínská, Praha 10</w:t>
      </w:r>
      <w:r w:rsidRPr="007F5FA1">
        <w:rPr>
          <w:rFonts w:ascii="Arial" w:hAnsi="Arial"/>
          <w:b/>
          <w:snapToGrid w:val="0"/>
          <w:sz w:val="22"/>
        </w:rPr>
        <w:t>,</w:t>
      </w:r>
      <w:r>
        <w:rPr>
          <w:rFonts w:ascii="Arial" w:hAnsi="Arial"/>
          <w:snapToGrid w:val="0"/>
          <w:sz w:val="22"/>
        </w:rPr>
        <w:t xml:space="preserve">“ číslo investiční </w:t>
      </w:r>
      <w:r w:rsidR="00C22DBC">
        <w:rPr>
          <w:rFonts w:ascii="Arial" w:hAnsi="Arial"/>
          <w:snapToGrid w:val="0"/>
          <w:sz w:val="22"/>
        </w:rPr>
        <w:t xml:space="preserve">akce </w:t>
      </w:r>
      <w:r w:rsidR="0040201F">
        <w:rPr>
          <w:rFonts w:ascii="Arial" w:hAnsi="Arial"/>
          <w:snapToGrid w:val="0"/>
          <w:sz w:val="22"/>
        </w:rPr>
        <w:t>1/4/K66/00</w:t>
      </w:r>
    </w:p>
    <w:p w:rsidR="007F5FA1" w:rsidRPr="00914493" w:rsidRDefault="007F5FA1">
      <w:pPr>
        <w:spacing w:line="20" w:lineRule="atLeast"/>
        <w:jc w:val="both"/>
        <w:rPr>
          <w:rFonts w:ascii="Arial" w:hAnsi="Arial"/>
          <w:snapToGrid w:val="0"/>
          <w:sz w:val="22"/>
        </w:rPr>
      </w:pPr>
    </w:p>
    <w:p w:rsidR="0089574E" w:rsidRPr="0089574E" w:rsidRDefault="00425CE9" w:rsidP="007F5FA1">
      <w:pPr>
        <w:spacing w:line="20" w:lineRule="atLeast"/>
        <w:jc w:val="both"/>
        <w:rPr>
          <w:rFonts w:ascii="Arial" w:hAnsi="Arial" w:cs="Arial"/>
          <w:snapToGrid w:val="0"/>
          <w:sz w:val="22"/>
        </w:rPr>
      </w:pPr>
      <w:r w:rsidRPr="0089574E">
        <w:rPr>
          <w:rFonts w:ascii="Arial" w:hAnsi="Arial" w:cs="Arial"/>
          <w:snapToGrid w:val="0"/>
          <w:sz w:val="22"/>
        </w:rPr>
        <w:t>v následujícím rozsahu:</w:t>
      </w:r>
      <w:r w:rsidR="00247EB3" w:rsidRPr="0089574E">
        <w:rPr>
          <w:rFonts w:ascii="Arial" w:hAnsi="Arial" w:cs="Arial"/>
          <w:snapToGrid w:val="0"/>
          <w:sz w:val="22"/>
        </w:rPr>
        <w:t xml:space="preserve"> </w:t>
      </w:r>
    </w:p>
    <w:p w:rsidR="007F5FA1" w:rsidRPr="0089574E" w:rsidRDefault="0089574E" w:rsidP="0089574E">
      <w:pPr>
        <w:pStyle w:val="Odstavecseseznamem"/>
        <w:numPr>
          <w:ilvl w:val="0"/>
          <w:numId w:val="22"/>
        </w:numPr>
        <w:spacing w:line="20" w:lineRule="atLeast"/>
        <w:jc w:val="both"/>
        <w:rPr>
          <w:rFonts w:ascii="Arial" w:hAnsi="Arial" w:cs="Arial"/>
          <w:snapToGrid w:val="0"/>
          <w:sz w:val="22"/>
        </w:rPr>
      </w:pPr>
      <w:r w:rsidRPr="00E70C00">
        <w:rPr>
          <w:rFonts w:ascii="Arial" w:hAnsi="Arial" w:cs="Arial"/>
          <w:b/>
          <w:sz w:val="22"/>
          <w:szCs w:val="22"/>
        </w:rPr>
        <w:t>kanalizace</w:t>
      </w:r>
      <w:r w:rsidRPr="0089574E">
        <w:rPr>
          <w:rFonts w:ascii="Arial" w:hAnsi="Arial" w:cs="Arial"/>
          <w:sz w:val="22"/>
          <w:szCs w:val="22"/>
        </w:rPr>
        <w:t xml:space="preserve">  - rekonstrukce stoky z kameninových trub a zděné stoky, včetně sanace vstupních šachet, přepojení přípojek na stoku a výměna poklopů</w:t>
      </w:r>
      <w:r w:rsidRPr="0089574E">
        <w:rPr>
          <w:rFonts w:ascii="Arial" w:hAnsi="Arial" w:cs="Arial"/>
          <w:snapToGrid w:val="0"/>
          <w:sz w:val="22"/>
          <w:highlight w:val="yellow"/>
        </w:rPr>
        <w:t xml:space="preserve"> </w:t>
      </w:r>
    </w:p>
    <w:p w:rsidR="0089574E" w:rsidRPr="0089574E" w:rsidRDefault="0089574E" w:rsidP="0089574E">
      <w:pPr>
        <w:pStyle w:val="Odstavecseseznamem"/>
        <w:numPr>
          <w:ilvl w:val="0"/>
          <w:numId w:val="22"/>
        </w:numPr>
        <w:shd w:val="clear" w:color="auto" w:fill="FFFFFF"/>
        <w:spacing w:before="120" w:after="120" w:line="280" w:lineRule="atLeast"/>
        <w:ind w:right="-1"/>
        <w:jc w:val="both"/>
        <w:rPr>
          <w:rFonts w:ascii="Arial" w:hAnsi="Arial" w:cs="Arial"/>
          <w:sz w:val="22"/>
          <w:szCs w:val="22"/>
        </w:rPr>
      </w:pPr>
      <w:r w:rsidRPr="00E70C00">
        <w:rPr>
          <w:rFonts w:ascii="Arial" w:hAnsi="Arial" w:cs="Arial"/>
          <w:b/>
          <w:sz w:val="22"/>
          <w:szCs w:val="22"/>
        </w:rPr>
        <w:t>vodovod</w:t>
      </w:r>
      <w:r w:rsidRPr="0089574E">
        <w:rPr>
          <w:rFonts w:ascii="Arial" w:hAnsi="Arial" w:cs="Arial"/>
          <w:sz w:val="22"/>
          <w:szCs w:val="22"/>
        </w:rPr>
        <w:t xml:space="preserve"> - obnova stávajícího vodovodního řadu. </w:t>
      </w:r>
      <w:r w:rsidRPr="0089574E">
        <w:rPr>
          <w:rFonts w:ascii="Arial" w:hAnsi="Arial" w:cs="Arial"/>
          <w:sz w:val="22"/>
          <w:szCs w:val="22"/>
          <w:shd w:val="clear" w:color="auto" w:fill="FFFFFF"/>
        </w:rPr>
        <w:t>Nové řady budou z tlakové tvárné litiny s cementovou výstelkou.</w:t>
      </w:r>
    </w:p>
    <w:p w:rsidR="0089574E" w:rsidRPr="0089574E" w:rsidRDefault="0089574E" w:rsidP="0089574E">
      <w:pPr>
        <w:pStyle w:val="Odstavecseseznamem"/>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w:t>
      </w:r>
      <w:r w:rsidRPr="0040201F">
        <w:rPr>
          <w:rFonts w:ascii="Arial" w:hAnsi="Arial"/>
          <w:snapToGrid w:val="0"/>
          <w:sz w:val="22"/>
        </w:rPr>
        <w:t xml:space="preserve">seznámil s obsahem </w:t>
      </w:r>
      <w:r w:rsidR="00C74E12" w:rsidRPr="0040201F">
        <w:rPr>
          <w:rFonts w:ascii="Arial" w:hAnsi="Arial"/>
          <w:snapToGrid w:val="0"/>
          <w:sz w:val="22"/>
        </w:rPr>
        <w:t>výzvy k podání nabídky na zakázku malého rozsahu</w:t>
      </w:r>
      <w:r w:rsidRPr="0040201F">
        <w:rPr>
          <w:rFonts w:ascii="Arial" w:hAnsi="Arial"/>
          <w:snapToGrid w:val="0"/>
          <w:sz w:val="22"/>
        </w:rPr>
        <w:t xml:space="preserve">. Zhotovitel prohlašuje, že na základě své odborné způsobilosti posoudil obsah </w:t>
      </w:r>
      <w:r w:rsidR="00C74E12" w:rsidRPr="0040201F">
        <w:rPr>
          <w:rFonts w:ascii="Arial" w:hAnsi="Arial"/>
          <w:snapToGrid w:val="0"/>
          <w:sz w:val="22"/>
        </w:rPr>
        <w:t>výzvy</w:t>
      </w:r>
      <w:r w:rsidR="00CF2B19" w:rsidRPr="0040201F">
        <w:rPr>
          <w:rFonts w:ascii="Arial" w:hAnsi="Arial"/>
          <w:snapToGrid w:val="0"/>
          <w:sz w:val="22"/>
        </w:rPr>
        <w:t xml:space="preserve"> </w:t>
      </w:r>
      <w:r w:rsidRPr="0040201F">
        <w:rPr>
          <w:rFonts w:ascii="Arial" w:hAnsi="Arial"/>
          <w:snapToGrid w:val="0"/>
          <w:sz w:val="22"/>
        </w:rPr>
        <w:t xml:space="preserve">i </w:t>
      </w:r>
      <w:r w:rsidR="00C74E12" w:rsidRPr="0040201F">
        <w:rPr>
          <w:rFonts w:ascii="Arial" w:hAnsi="Arial"/>
          <w:snapToGrid w:val="0"/>
          <w:sz w:val="22"/>
        </w:rPr>
        <w:t xml:space="preserve">celého </w:t>
      </w:r>
      <w:r w:rsidRPr="0040201F">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 rovněž</w:t>
      </w:r>
      <w:r>
        <w:rPr>
          <w:rFonts w:ascii="Arial" w:hAnsi="Arial"/>
          <w:snapToGrid w:val="0"/>
          <w:sz w:val="22"/>
        </w:rPr>
        <w:t xml:space="preserve"> prohlašuje, že provedl před uzavřením této smlouvy místní šetření v zájmovém území umístění stavby, jsou mu známy všeobecné poměry a veškeré skutečnosti rozhodující pro provedení díla.</w:t>
      </w:r>
    </w:p>
    <w:p w:rsidR="00425CE9" w:rsidRDefault="00425CE9">
      <w:pPr>
        <w:spacing w:before="120"/>
        <w:jc w:val="both"/>
        <w:rPr>
          <w:rFonts w:ascii="Arial" w:hAnsi="Arial"/>
          <w:snapToGrid w:val="0"/>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rsidP="00A232CF">
      <w:pPr>
        <w:pStyle w:val="Zkladntext2"/>
        <w:spacing w:after="120"/>
        <w:ind w:right="-51"/>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rsidR="00425CE9" w:rsidRDefault="00425CE9" w:rsidP="00A232CF">
      <w:pPr>
        <w:numPr>
          <w:ilvl w:val="0"/>
          <w:numId w:val="12"/>
        </w:numPr>
        <w:spacing w:after="120"/>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rsidP="00A232CF">
      <w:pPr>
        <w:numPr>
          <w:ilvl w:val="0"/>
          <w:numId w:val="12"/>
        </w:numPr>
        <w:spacing w:after="120"/>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1x čistá katastrální mapa potvrzená katastrálním úřadem</w:t>
      </w:r>
    </w:p>
    <w:p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 xml:space="preserve"> výpis z katastru nemovitostí na dotčené pozemky</w:t>
      </w:r>
    </w:p>
    <w:p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2x propočet na stupni podrobnosti dokumentace k územnímu rozhodnutí</w:t>
      </w:r>
    </w:p>
    <w:p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lastRenderedPageBreak/>
        <w:t>situace zásahů a záborů do komunikací, příčné řezy, dodržení Technických podmínek TSK hl. m. Prahy, technická zpráva – určeno pro vyjádření TSK hl. m. Prahy</w:t>
      </w:r>
    </w:p>
    <w:p w:rsidR="00425CE9" w:rsidRDefault="00425CE9" w:rsidP="00A232CF">
      <w:pPr>
        <w:numPr>
          <w:ilvl w:val="0"/>
          <w:numId w:val="12"/>
        </w:numPr>
        <w:tabs>
          <w:tab w:val="num" w:pos="851"/>
        </w:tabs>
        <w:spacing w:after="120"/>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AD57A3">
        <w:rPr>
          <w:rFonts w:ascii="Arial" w:hAnsi="Arial" w:cs="Arial"/>
          <w:sz w:val="22"/>
        </w:rPr>
        <w:t xml:space="preserve"> </w:t>
      </w:r>
      <w:r>
        <w:rPr>
          <w:rFonts w:ascii="Arial" w:hAnsi="Arial" w:cs="Arial"/>
          <w:sz w:val="22"/>
        </w:rPr>
        <w:t>PVS a příslušného provozu a technického úseku PVK (shoda zúčastněných na konečné podobě PD)</w:t>
      </w:r>
    </w:p>
    <w:p w:rsidR="00425CE9" w:rsidRDefault="00425CE9" w:rsidP="00A232CF">
      <w:pPr>
        <w:pStyle w:val="odrka"/>
        <w:numPr>
          <w:ilvl w:val="0"/>
          <w:numId w:val="12"/>
        </w:numPr>
        <w:rPr>
          <w:rFonts w:ascii="Arial" w:hAnsi="Arial" w:cs="Arial"/>
        </w:rPr>
      </w:pPr>
      <w:r>
        <w:rPr>
          <w:rFonts w:ascii="Arial" w:hAnsi="Arial" w:cs="Arial"/>
        </w:rPr>
        <w:t>V případě, že stavba zasáhne do ochranného pásma ČD, bude v technické zprávě a situaci uveden název trati a traťový km</w:t>
      </w:r>
    </w:p>
    <w:p w:rsidR="00425CE9" w:rsidRDefault="00425CE9" w:rsidP="00A232CF">
      <w:pPr>
        <w:numPr>
          <w:ilvl w:val="0"/>
          <w:numId w:val="12"/>
        </w:numPr>
        <w:spacing w:after="120"/>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425CE9" w:rsidRPr="00172519" w:rsidRDefault="00425CE9" w:rsidP="00A232CF">
      <w:pPr>
        <w:numPr>
          <w:ilvl w:val="0"/>
          <w:numId w:val="12"/>
        </w:numPr>
        <w:spacing w:after="120"/>
        <w:jc w:val="both"/>
        <w:rPr>
          <w:rFonts w:ascii="Arial" w:hAnsi="Arial" w:cs="Arial"/>
          <w:i/>
          <w:iCs/>
          <w:sz w:val="22"/>
        </w:rPr>
      </w:pPr>
      <w:r>
        <w:rPr>
          <w:rFonts w:ascii="Arial" w:hAnsi="Arial" w:cs="Arial"/>
          <w:sz w:val="22"/>
        </w:rPr>
        <w:t>Budou zohledněny podmínky dohody s OOP MHMP ohledně stávající zeleně</w:t>
      </w:r>
    </w:p>
    <w:p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přesná formulace při definování materiálů, technologií atd. bez uvedení výrobce nebo obchodního názvu (pro potřeby zadaní zakázky podle zákona č. 137/2006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lastRenderedPageBreak/>
        <w:t xml:space="preserve">2 x </w:t>
      </w:r>
      <w:r w:rsidR="00454249">
        <w:rPr>
          <w:rFonts w:ascii="Arial" w:hAnsi="Arial" w:cs="Arial"/>
          <w:sz w:val="22"/>
        </w:rPr>
        <w:t>propočet nákladů</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A232CF">
      <w:pPr>
        <w:numPr>
          <w:ilvl w:val="0"/>
          <w:numId w:val="12"/>
        </w:numPr>
        <w:tabs>
          <w:tab w:val="num" w:pos="1070"/>
        </w:tabs>
        <w:spacing w:before="60" w:after="120"/>
        <w:ind w:left="714" w:hanging="357"/>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905416">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101F1B">
        <w:rPr>
          <w:sz w:val="22"/>
        </w:rPr>
        <w:t xml:space="preserve"> </w:t>
      </w:r>
      <w:r>
        <w:rPr>
          <w:sz w:val="22"/>
        </w:rPr>
        <w:t xml:space="preserve">takovéto </w:t>
      </w:r>
      <w:r w:rsidR="00572A11" w:rsidRPr="008C50A9">
        <w:rPr>
          <w:sz w:val="22"/>
        </w:rPr>
        <w:t>podmínky objednateli do 14 dnů od jejich převzetí nebo doručení.</w:t>
      </w:r>
    </w:p>
    <w:p w:rsidR="00425CE9" w:rsidRDefault="00425CE9">
      <w:pPr>
        <w:pStyle w:val="Zkladntext3"/>
        <w:rPr>
          <w:sz w:val="22"/>
        </w:rPr>
      </w:pPr>
    </w:p>
    <w:p w:rsidR="00425CE9" w:rsidRDefault="00425CE9">
      <w:pPr>
        <w:jc w:val="center"/>
        <w:rPr>
          <w:rFonts w:ascii="Arial" w:hAnsi="Arial"/>
          <w:b/>
          <w:snapToGrid w:val="0"/>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B16E1B" w:rsidRDefault="00425CE9" w:rsidP="00B16E1B">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proofErr w:type="gramStart"/>
      <w:r>
        <w:rPr>
          <w:rFonts w:ascii="Arial" w:hAnsi="Arial"/>
          <w:snapToGrid w:val="0"/>
          <w:sz w:val="22"/>
        </w:rPr>
        <w:t>…..............</w:t>
      </w:r>
      <w:r w:rsidR="00B67051">
        <w:rPr>
          <w:rFonts w:ascii="Arial" w:hAnsi="Arial"/>
          <w:snapToGrid w:val="0"/>
          <w:sz w:val="22"/>
        </w:rPr>
        <w:t xml:space="preserve">...................    </w:t>
      </w:r>
      <w:r w:rsidR="00B16E1B">
        <w:rPr>
          <w:rFonts w:ascii="Arial" w:hAnsi="Arial"/>
          <w:snapToGrid w:val="0"/>
          <w:sz w:val="22"/>
        </w:rPr>
        <w:t>do</w:t>
      </w:r>
      <w:proofErr w:type="gramEnd"/>
      <w:r w:rsidR="00B16E1B">
        <w:rPr>
          <w:rFonts w:ascii="Arial" w:hAnsi="Arial"/>
          <w:snapToGrid w:val="0"/>
          <w:sz w:val="22"/>
        </w:rPr>
        <w:t xml:space="preserve"> 17. 03. 2017</w:t>
      </w:r>
    </w:p>
    <w:p w:rsidR="00B16E1B" w:rsidRPr="00CE7554" w:rsidRDefault="00B16E1B" w:rsidP="00B16E1B">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3 měsíce po odevzdání PD k ÚR</w:t>
      </w:r>
    </w:p>
    <w:p w:rsidR="00B16E1B" w:rsidRDefault="00B16E1B" w:rsidP="00B16E1B">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w:t>
      </w:r>
      <w:proofErr w:type="gramStart"/>
      <w:r>
        <w:rPr>
          <w:rFonts w:ascii="Arial" w:hAnsi="Arial"/>
          <w:snapToGrid w:val="0"/>
          <w:sz w:val="22"/>
        </w:rPr>
        <w:t>SP.........................................    2 měsíce</w:t>
      </w:r>
      <w:proofErr w:type="gramEnd"/>
      <w:r>
        <w:rPr>
          <w:rFonts w:ascii="Arial" w:hAnsi="Arial"/>
          <w:snapToGrid w:val="0"/>
          <w:sz w:val="22"/>
        </w:rPr>
        <w:t xml:space="preserve"> po ÚR v právní moci</w:t>
      </w:r>
    </w:p>
    <w:p w:rsidR="00425CE9" w:rsidRDefault="00B16E1B" w:rsidP="00B16E1B">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 xml:space="preserve">podání žádosti na vydání </w:t>
      </w:r>
      <w:proofErr w:type="gramStart"/>
      <w:r>
        <w:rPr>
          <w:rFonts w:ascii="Arial" w:hAnsi="Arial"/>
          <w:snapToGrid w:val="0"/>
          <w:sz w:val="22"/>
        </w:rPr>
        <w:t>SP.........   do</w:t>
      </w:r>
      <w:proofErr w:type="gramEnd"/>
      <w:r>
        <w:rPr>
          <w:rFonts w:ascii="Arial" w:hAnsi="Arial"/>
          <w:snapToGrid w:val="0"/>
          <w:sz w:val="22"/>
        </w:rPr>
        <w:t xml:space="preserve"> 3 měsíců po odevzdání DSP</w:t>
      </w:r>
    </w:p>
    <w:p w:rsidR="00400AFD" w:rsidRDefault="00400AFD" w:rsidP="00400AFD">
      <w:pPr>
        <w:jc w:val="both"/>
        <w:rPr>
          <w:rFonts w:ascii="Arial" w:hAnsi="Arial"/>
          <w:snapToGrid w:val="0"/>
          <w:sz w:val="22"/>
        </w:rPr>
      </w:pPr>
    </w:p>
    <w:p w:rsidR="00425CE9" w:rsidRDefault="00425CE9" w:rsidP="00400AFD">
      <w:pPr>
        <w:pStyle w:val="doba"/>
        <w:tabs>
          <w:tab w:val="left" w:leader="dot" w:pos="4253"/>
        </w:tabs>
        <w:spacing w:after="0"/>
        <w:rPr>
          <w:rFonts w:ascii="Arial" w:hAnsi="Arial"/>
        </w:rPr>
      </w:pPr>
      <w:r>
        <w:rPr>
          <w:rFonts w:ascii="Arial" w:hAnsi="Arial"/>
        </w:rPr>
        <w:t xml:space="preserve">V termínu „Doba plnění“ u bodu </w:t>
      </w:r>
      <w:smartTag w:uri="urn:schemas-microsoft-com:office:smarttags" w:element="metricconverter">
        <w:smartTagPr>
          <w:attr w:name="ProductID" w:val="2. a"/>
        </w:smartTagPr>
        <w:r>
          <w:rPr>
            <w:rFonts w:ascii="Arial" w:hAnsi="Arial"/>
          </w:rPr>
          <w:t>2. a</w:t>
        </w:r>
      </w:smartTag>
      <w:r>
        <w:rPr>
          <w:rFonts w:ascii="Arial" w:hAnsi="Arial"/>
        </w:rPr>
        <w:t xml:space="preserve">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Default="002E7279">
      <w:pPr>
        <w:pStyle w:val="doba"/>
        <w:tabs>
          <w:tab w:val="left" w:leader="dot" w:pos="4253"/>
        </w:tabs>
        <w:rPr>
          <w:rFonts w:ascii="Arial" w:hAnsi="Arial"/>
        </w:rPr>
      </w:pPr>
    </w:p>
    <w:p w:rsidR="00425CE9" w:rsidRDefault="00425CE9">
      <w:pPr>
        <w:pStyle w:val="Zkladntextodsazen3"/>
        <w:tabs>
          <w:tab w:val="clear" w:pos="7513"/>
          <w:tab w:val="right" w:pos="7088"/>
          <w:tab w:val="decimal" w:pos="7797"/>
        </w:tabs>
        <w:spacing w:before="0" w:line="360" w:lineRule="auto"/>
        <w:ind w:left="0" w:firstLine="0"/>
        <w:rPr>
          <w:rFonts w:ascii="Arial" w:hAnsi="Arial"/>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lastRenderedPageBreak/>
        <w:t xml:space="preserve">Celková cena za dílo se sjednává ve výši bez DPH </w:t>
      </w:r>
      <w:r>
        <w:rPr>
          <w:rFonts w:ascii="Arial" w:hAnsi="Arial" w:cs="Arial"/>
          <w:sz w:val="22"/>
        </w:rPr>
        <w:tab/>
      </w:r>
      <w:r w:rsidR="00C41783">
        <w:rPr>
          <w:rFonts w:ascii="Arial" w:hAnsi="Arial" w:cs="Arial"/>
          <w:sz w:val="22"/>
        </w:rPr>
        <w:t>2 263 000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C41783">
        <w:rPr>
          <w:rFonts w:ascii="Arial" w:hAnsi="Arial" w:cs="Arial"/>
          <w:sz w:val="22"/>
        </w:rPr>
        <w:t>475 230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C41783">
        <w:rPr>
          <w:rFonts w:ascii="Arial" w:hAnsi="Arial" w:cs="Arial"/>
          <w:sz w:val="22"/>
        </w:rPr>
        <w:t>2 738 230</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sidR="00C41783">
        <w:rPr>
          <w:rFonts w:ascii="Arial" w:hAnsi="Arial" w:cs="Arial"/>
          <w:sz w:val="22"/>
        </w:rPr>
        <w:t>dvamilionysedmsettřicetosmtisícdvěstětřicet</w:t>
      </w:r>
      <w:proofErr w:type="spellEnd"/>
      <w:r>
        <w:rPr>
          <w:rFonts w:ascii="Arial" w:hAnsi="Arial" w:cs="Arial"/>
          <w:sz w:val="22"/>
        </w:rPr>
        <w:t xml:space="preserve"> Kč.</w:t>
      </w:r>
    </w:p>
    <w:p w:rsidR="00425CE9" w:rsidRPr="004A13EA"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FE5412" w:rsidRDefault="00FE5412">
      <w:pPr>
        <w:pStyle w:val="Zkladntext"/>
        <w:tabs>
          <w:tab w:val="left" w:pos="1230"/>
        </w:tabs>
        <w:rPr>
          <w:rFonts w:ascii="Arial" w:hAnsi="Arial"/>
          <w:sz w:val="20"/>
        </w:rPr>
      </w:pPr>
    </w:p>
    <w:bookmarkStart w:id="1" w:name="_MON_1335597684"/>
    <w:bookmarkStart w:id="2" w:name="_MON_1335599576"/>
    <w:bookmarkEnd w:id="1"/>
    <w:bookmarkEnd w:id="2"/>
    <w:bookmarkStart w:id="3" w:name="_MON_1335597653"/>
    <w:bookmarkEnd w:id="3"/>
    <w:p w:rsidR="004A13EA" w:rsidRDefault="00C41783">
      <w:pPr>
        <w:pStyle w:val="Zkladntext"/>
        <w:tabs>
          <w:tab w:val="left" w:pos="1230"/>
        </w:tabs>
        <w:rPr>
          <w:rFonts w:ascii="Arial" w:hAnsi="Arial"/>
          <w:sz w:val="20"/>
        </w:rPr>
      </w:pPr>
      <w:r w:rsidRPr="004A13EA">
        <w:rPr>
          <w:rFonts w:ascii="Arial" w:hAnsi="Arial"/>
          <w:sz w:val="20"/>
        </w:rPr>
        <w:object w:dxaOrig="9472"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81.75pt" o:ole="">
            <v:imagedata r:id="rId9" o:title=""/>
          </v:shape>
          <o:OLEObject Type="Embed" ProgID="Excel.Sheet.8" ShapeID="_x0000_i1025" DrawAspect="Content" ObjectID="_1536655322" r:id="rId10"/>
        </w:object>
      </w:r>
    </w:p>
    <w:p w:rsidR="007F5FA1" w:rsidRDefault="007F5FA1">
      <w:pPr>
        <w:pStyle w:val="Zkladntext"/>
        <w:tabs>
          <w:tab w:val="left" w:pos="1230"/>
        </w:tabs>
        <w:rPr>
          <w:rFonts w:ascii="Arial" w:hAnsi="Arial"/>
          <w:sz w:val="20"/>
        </w:rPr>
      </w:pPr>
    </w:p>
    <w:bookmarkStart w:id="4" w:name="_MON_1467454848"/>
    <w:bookmarkEnd w:id="4"/>
    <w:p w:rsidR="00841F89" w:rsidRDefault="00C41783">
      <w:pPr>
        <w:pStyle w:val="Zkladntext"/>
        <w:tabs>
          <w:tab w:val="left" w:pos="1230"/>
        </w:tabs>
        <w:rPr>
          <w:rFonts w:ascii="Arial" w:hAnsi="Arial"/>
          <w:sz w:val="20"/>
        </w:rPr>
      </w:pPr>
      <w:r w:rsidRPr="00CF5D45">
        <w:rPr>
          <w:rFonts w:ascii="Arial" w:hAnsi="Arial"/>
          <w:sz w:val="20"/>
        </w:rPr>
        <w:object w:dxaOrig="9391" w:dyaOrig="1763">
          <v:shape id="_x0000_i1026" type="#_x0000_t75" style="width:422.25pt;height:88.5pt" o:ole="">
            <v:imagedata r:id="rId11" o:title=""/>
          </v:shape>
          <o:OLEObject Type="Embed" ProgID="Excel.Sheet.12" ShapeID="_x0000_i1026" DrawAspect="Content" ObjectID="_1536655323" r:id="rId12"/>
        </w:object>
      </w:r>
    </w:p>
    <w:p w:rsidR="00DE1C5D" w:rsidRDefault="00DE1C5D" w:rsidP="00DE1C5D">
      <w:pPr>
        <w:pStyle w:val="Zkladntext"/>
        <w:tabs>
          <w:tab w:val="left" w:pos="4820"/>
          <w:tab w:val="left" w:pos="6096"/>
          <w:tab w:val="left" w:pos="7230"/>
        </w:tabs>
        <w:jc w:val="both"/>
        <w:rPr>
          <w:rFonts w:ascii="Arial" w:hAnsi="Arial"/>
          <w:sz w:val="22"/>
        </w:rPr>
      </w:pPr>
      <w:r w:rsidRPr="00FA5641">
        <w:rPr>
          <w:rFonts w:ascii="Arial" w:hAnsi="Arial"/>
          <w:sz w:val="22"/>
        </w:rPr>
        <w:t>V celkové ceně za dílo</w:t>
      </w:r>
      <w:r w:rsidR="00427676">
        <w:rPr>
          <w:rFonts w:ascii="Arial" w:hAnsi="Arial"/>
          <w:sz w:val="22"/>
        </w:rPr>
        <w:t xml:space="preserve"> </w:t>
      </w:r>
      <w:r w:rsidR="008C6A64" w:rsidRPr="00FA5641">
        <w:rPr>
          <w:rFonts w:ascii="Arial" w:hAnsi="Arial"/>
          <w:sz w:val="22"/>
        </w:rPr>
        <w:t>ne</w:t>
      </w:r>
      <w:r w:rsidRPr="00FA5641">
        <w:rPr>
          <w:rFonts w:ascii="Arial" w:hAnsi="Arial"/>
          <w:sz w:val="22"/>
        </w:rPr>
        <w:t>jsou zahrnuty správní poplatky</w:t>
      </w:r>
      <w:r w:rsidR="008C6A64" w:rsidRPr="00FA5641">
        <w:rPr>
          <w:rFonts w:ascii="Arial" w:hAnsi="Arial"/>
          <w:sz w:val="22"/>
        </w:rPr>
        <w:t xml:space="preserve">, které budou </w:t>
      </w:r>
      <w:r w:rsidR="00FA5641" w:rsidRPr="00FA5641">
        <w:rPr>
          <w:rFonts w:ascii="Arial" w:hAnsi="Arial"/>
          <w:sz w:val="22"/>
        </w:rPr>
        <w:t>dodatečně</w:t>
      </w:r>
      <w:r w:rsidR="008C6A64" w:rsidRPr="00FA5641">
        <w:rPr>
          <w:rFonts w:ascii="Arial" w:hAnsi="Arial"/>
          <w:sz w:val="22"/>
        </w:rPr>
        <w:t xml:space="preserve"> vyfakturovány samostatným daňovým dokladem v té výši</w:t>
      </w:r>
      <w:r w:rsidR="008C6A64">
        <w:rPr>
          <w:rFonts w:ascii="Arial" w:hAnsi="Arial"/>
          <w:sz w:val="22"/>
        </w:rPr>
        <w:t>, v jaké budou správním orgánem určeny. Přílohou tohoto daňového dokladu bude kopie příslušného rozhodnutí správního orgánu s vyčíslenou výší správních poplatků</w:t>
      </w:r>
      <w:r w:rsidR="009278AD">
        <w:rPr>
          <w:rFonts w:ascii="Arial" w:hAnsi="Arial"/>
          <w:sz w:val="22"/>
        </w:rPr>
        <w:t xml:space="preserve"> a doklad o zaplacení správního poplatku.</w:t>
      </w:r>
    </w:p>
    <w:p w:rsidR="00DE1C5D" w:rsidRDefault="00DE1C5D">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pPr>
        <w:pStyle w:val="Zkladntextodsazen3"/>
        <w:spacing w:before="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bude rozdělen </w:t>
      </w:r>
      <w:r w:rsidR="0040201F">
        <w:rPr>
          <w:rFonts w:ascii="Arial" w:hAnsi="Arial"/>
          <w:b/>
          <w:sz w:val="22"/>
        </w:rPr>
        <w:t xml:space="preserve">pro </w:t>
      </w:r>
      <w:r w:rsidR="00F10DE3" w:rsidRPr="0040201F">
        <w:rPr>
          <w:rFonts w:ascii="Arial" w:hAnsi="Arial"/>
          <w:b/>
          <w:sz w:val="22"/>
        </w:rPr>
        <w:t xml:space="preserve">kanalizaci </w:t>
      </w:r>
      <w:r w:rsidR="0040201F" w:rsidRPr="0040201F">
        <w:rPr>
          <w:rFonts w:ascii="Arial" w:hAnsi="Arial"/>
          <w:b/>
          <w:sz w:val="22"/>
        </w:rPr>
        <w:t>a vodovod</w:t>
      </w:r>
      <w:r w:rsidR="0040201F">
        <w:rPr>
          <w:rFonts w:ascii="Arial" w:hAnsi="Arial"/>
          <w:sz w:val="22"/>
        </w:rPr>
        <w:t xml:space="preserve"> </w:t>
      </w:r>
      <w:r w:rsidR="00F10DE3">
        <w:rPr>
          <w:rFonts w:ascii="Arial" w:hAnsi="Arial"/>
          <w:sz w:val="22"/>
        </w:rPr>
        <w:t xml:space="preserve">a </w:t>
      </w:r>
      <w:r>
        <w:rPr>
          <w:rFonts w:ascii="Arial" w:hAnsi="Arial"/>
          <w:sz w:val="22"/>
        </w:rPr>
        <w:t>bude obsahovat náležitosti daňového dokladu podle §</w:t>
      </w:r>
      <w:r w:rsidR="00AD57A3">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27676">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lastRenderedPageBreak/>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B16E1B" w:rsidRPr="003832F4" w:rsidRDefault="00425CE9" w:rsidP="00B16E1B">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00400AFD">
        <w:rPr>
          <w:rFonts w:ascii="Arial" w:hAnsi="Arial"/>
          <w:sz w:val="22"/>
        </w:rPr>
        <w:t>......................………………………</w:t>
      </w:r>
      <w:r w:rsidR="00400AFD">
        <w:rPr>
          <w:rFonts w:ascii="Arial" w:hAnsi="Arial"/>
          <w:sz w:val="22"/>
        </w:rPr>
        <w:tab/>
      </w:r>
      <w:r w:rsidR="00B16E1B">
        <w:rPr>
          <w:rFonts w:ascii="Arial" w:hAnsi="Arial"/>
          <w:sz w:val="22"/>
        </w:rPr>
        <w:t>do 31</w:t>
      </w:r>
      <w:r w:rsidR="00B16E1B" w:rsidRPr="003832F4">
        <w:rPr>
          <w:rFonts w:ascii="Arial" w:hAnsi="Arial"/>
          <w:sz w:val="22"/>
        </w:rPr>
        <w:t xml:space="preserve">. </w:t>
      </w:r>
      <w:r w:rsidR="00B16E1B">
        <w:rPr>
          <w:rFonts w:ascii="Arial" w:hAnsi="Arial"/>
          <w:sz w:val="22"/>
        </w:rPr>
        <w:t>03</w:t>
      </w:r>
      <w:r w:rsidR="00B16E1B" w:rsidRPr="003832F4">
        <w:rPr>
          <w:rFonts w:ascii="Arial" w:hAnsi="Arial"/>
          <w:sz w:val="22"/>
        </w:rPr>
        <w:t>.</w:t>
      </w:r>
      <w:r w:rsidR="00B16E1B">
        <w:rPr>
          <w:rFonts w:ascii="Arial" w:hAnsi="Arial"/>
          <w:sz w:val="22"/>
        </w:rPr>
        <w:t xml:space="preserve"> </w:t>
      </w:r>
      <w:r w:rsidR="00B16E1B" w:rsidRPr="003832F4">
        <w:rPr>
          <w:rFonts w:ascii="Arial" w:hAnsi="Arial"/>
          <w:sz w:val="22"/>
        </w:rPr>
        <w:t>201</w:t>
      </w:r>
      <w:r w:rsidR="00B16E1B">
        <w:rPr>
          <w:rFonts w:ascii="Arial" w:hAnsi="Arial"/>
          <w:sz w:val="22"/>
        </w:rPr>
        <w:t>7</w:t>
      </w:r>
    </w:p>
    <w:p w:rsidR="00B16E1B" w:rsidRPr="003832F4" w:rsidRDefault="00B16E1B" w:rsidP="00B16E1B">
      <w:pPr>
        <w:pStyle w:val="Zkladntextodsazen3"/>
        <w:numPr>
          <w:ilvl w:val="0"/>
          <w:numId w:val="5"/>
        </w:numPr>
        <w:tabs>
          <w:tab w:val="clear" w:pos="7513"/>
          <w:tab w:val="left" w:pos="5103"/>
        </w:tabs>
        <w:spacing w:before="0"/>
        <w:rPr>
          <w:rFonts w:ascii="Arial" w:hAnsi="Arial"/>
          <w:sz w:val="22"/>
        </w:rPr>
      </w:pPr>
      <w:r w:rsidRPr="003832F4">
        <w:rPr>
          <w:rFonts w:ascii="Arial" w:hAnsi="Arial"/>
          <w:snapToGrid w:val="0"/>
          <w:sz w:val="22"/>
        </w:rPr>
        <w:t xml:space="preserve">podání žádosti na vydání ÚR  </w:t>
      </w:r>
      <w:r w:rsidRPr="003832F4">
        <w:rPr>
          <w:rFonts w:ascii="Arial" w:hAnsi="Arial"/>
          <w:sz w:val="22"/>
        </w:rPr>
        <w:t xml:space="preserve"> ............................</w:t>
      </w:r>
      <w:r w:rsidRPr="003832F4">
        <w:rPr>
          <w:rFonts w:ascii="Arial" w:hAnsi="Arial"/>
          <w:sz w:val="22"/>
        </w:rPr>
        <w:tab/>
        <w:t>po nabytí právní moci rozhodnutí</w:t>
      </w:r>
    </w:p>
    <w:p w:rsidR="00B16E1B" w:rsidRPr="003832F4" w:rsidRDefault="00B16E1B" w:rsidP="00B16E1B">
      <w:pPr>
        <w:pStyle w:val="Zkladntextodsazen3"/>
        <w:numPr>
          <w:ilvl w:val="0"/>
          <w:numId w:val="5"/>
        </w:numPr>
        <w:tabs>
          <w:tab w:val="clear" w:pos="7513"/>
          <w:tab w:val="left" w:pos="5103"/>
        </w:tabs>
        <w:spacing w:before="0"/>
        <w:rPr>
          <w:rFonts w:ascii="Arial" w:hAnsi="Arial"/>
          <w:sz w:val="22"/>
        </w:rPr>
      </w:pPr>
      <w:r w:rsidRPr="003832F4">
        <w:rPr>
          <w:rFonts w:ascii="Arial" w:hAnsi="Arial"/>
          <w:snapToGrid w:val="0"/>
          <w:sz w:val="22"/>
        </w:rPr>
        <w:t>PD k SP</w:t>
      </w:r>
      <w:r w:rsidRPr="003832F4">
        <w:rPr>
          <w:rFonts w:ascii="Arial" w:hAnsi="Arial"/>
          <w:sz w:val="22"/>
        </w:rPr>
        <w:t xml:space="preserve">   .............................................................2,5 měsíce po ÚR v právní moci </w:t>
      </w:r>
    </w:p>
    <w:p w:rsidR="00425CE9" w:rsidRDefault="00B16E1B" w:rsidP="00B16E1B">
      <w:pPr>
        <w:pStyle w:val="Zkladntextodsazen3"/>
        <w:numPr>
          <w:ilvl w:val="0"/>
          <w:numId w:val="5"/>
        </w:numPr>
        <w:tabs>
          <w:tab w:val="clear" w:pos="7513"/>
          <w:tab w:val="left" w:pos="5103"/>
        </w:tabs>
        <w:spacing w:before="0"/>
        <w:rPr>
          <w:rFonts w:ascii="Arial" w:hAnsi="Arial"/>
          <w:sz w:val="22"/>
        </w:rPr>
      </w:pPr>
      <w:r w:rsidRPr="003832F4">
        <w:rPr>
          <w:rFonts w:ascii="Arial" w:hAnsi="Arial"/>
          <w:sz w:val="22"/>
        </w:rPr>
        <w:t>podání žádosti na vydání SP……………………..po nabytí právní moci SP</w:t>
      </w:r>
    </w:p>
    <w:p w:rsidR="00425CE9" w:rsidRDefault="00425CE9">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8C0B1A" w:rsidRDefault="001D3842" w:rsidP="0093433B">
      <w:pPr>
        <w:pStyle w:val="Zkladntext2"/>
        <w:rPr>
          <w:rFonts w:ascii="Arial" w:hAnsi="Arial" w:cs="Arial"/>
          <w:sz w:val="22"/>
          <w:szCs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041109" w:rsidRDefault="001D3842" w:rsidP="001D3842">
      <w:pPr>
        <w:pStyle w:val="Bezmezer"/>
      </w:pP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lastRenderedPageBreak/>
        <w:t xml:space="preserve">Zhotovitel uděluje licenci </w:t>
      </w:r>
      <w:r>
        <w:rPr>
          <w:rFonts w:ascii="Arial" w:hAnsi="Arial" w:cs="Arial"/>
          <w:sz w:val="22"/>
          <w:szCs w:val="22"/>
        </w:rPr>
        <w:t xml:space="preserve">na dobu neurčitou, přinejmenším však </w:t>
      </w:r>
      <w:proofErr w:type="spellStart"/>
      <w:r>
        <w:rPr>
          <w:rFonts w:ascii="Arial" w:hAnsi="Arial" w:cs="Arial"/>
          <w:sz w:val="22"/>
          <w:szCs w:val="22"/>
        </w:rPr>
        <w:t>nadobu</w:t>
      </w:r>
      <w:proofErr w:type="spellEnd"/>
      <w:r>
        <w:rPr>
          <w:rFonts w:ascii="Arial" w:hAnsi="Arial" w:cs="Arial"/>
          <w:sz w:val="22"/>
          <w:szCs w:val="22"/>
        </w:rPr>
        <w:t xml:space="preserve">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pPr>
        <w:pStyle w:val="Zkladntext2"/>
        <w:rPr>
          <w:rFonts w:ascii="Arial" w:hAnsi="Arial"/>
          <w:sz w:val="20"/>
        </w:rPr>
      </w:pPr>
    </w:p>
    <w:p w:rsidR="00425CE9" w:rsidRDefault="00425CE9">
      <w:pPr>
        <w:pStyle w:val="Zkladntext2"/>
        <w:jc w:val="center"/>
        <w:rPr>
          <w:rFonts w:ascii="Arial" w:hAnsi="Arial"/>
          <w:b/>
        </w:rPr>
      </w:pPr>
      <w:r>
        <w:rPr>
          <w:rFonts w:ascii="Arial" w:hAnsi="Arial"/>
          <w:b/>
        </w:rPr>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25CE9" w:rsidRDefault="00425CE9">
      <w:pPr>
        <w:pStyle w:val="Zkladntext2"/>
        <w:rPr>
          <w:rFonts w:ascii="Arial" w:hAnsi="Arial"/>
          <w:sz w:val="22"/>
        </w:rPr>
      </w:pPr>
    </w:p>
    <w:p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Zhotovitel projektové dokumentace pro zadání stavby se zavazuje dodržet příslušná ustanovení zákona č. 137/2006 Sb., o veřejných zakázkách, zejména ustanovení § 44 zejména od</w:t>
      </w:r>
      <w:r w:rsidR="0076194A">
        <w:rPr>
          <w:rFonts w:ascii="Arial" w:hAnsi="Arial" w:cs="Arial"/>
          <w:snapToGrid w:val="0"/>
          <w:sz w:val="22"/>
        </w:rPr>
        <w:t xml:space="preserve">st. 9 zákona č. 137/2006 Sb.,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CF384D">
        <w:rPr>
          <w:rFonts w:ascii="Arial" w:hAnsi="Arial" w:cs="Arial"/>
          <w:snapToGrid w:val="0"/>
          <w:sz w:val="22"/>
        </w:rPr>
        <w:t>, vyhlášky č. 500</w:t>
      </w:r>
      <w:r w:rsidR="00CF384D" w:rsidRPr="00A1083B">
        <w:rPr>
          <w:rFonts w:ascii="Arial" w:hAnsi="Arial" w:cs="Arial"/>
          <w:snapToGrid w:val="0"/>
          <w:sz w:val="22"/>
        </w:rPr>
        <w:t xml:space="preserve">/2006 Sb. </w:t>
      </w:r>
      <w:r w:rsidR="00CF384D">
        <w:rPr>
          <w:rFonts w:ascii="Arial" w:hAnsi="Arial" w:cs="Arial"/>
          <w:snapToGrid w:val="0"/>
          <w:sz w:val="22"/>
        </w:rPr>
        <w:t xml:space="preserve">o územně analytických podkladech, územně plánovací dokumentaci a způsobu evidence územně plánovací činnosti a vyhlášky č. 503/2006 Sb. o podrobnější úpravě územního řízení, veřejnoprávní smlouvy a územního opatření </w:t>
      </w:r>
      <w:r w:rsidR="00425CE9">
        <w:rPr>
          <w:rFonts w:ascii="Arial" w:hAnsi="Arial" w:cs="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pPr>
        <w:pStyle w:val="Zkladntext2"/>
        <w:jc w:val="center"/>
        <w:rPr>
          <w:rFonts w:ascii="Arial" w:hAnsi="Arial"/>
          <w:b/>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AD57A3">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C23E79">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8976FA" w:rsidRDefault="008976FA" w:rsidP="007E0200">
      <w:pPr>
        <w:pStyle w:val="Zkladn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425CE9" w:rsidRDefault="00425CE9">
      <w:pPr>
        <w:pStyle w:val="Zkladntext2"/>
        <w:ind w:left="284"/>
        <w:rPr>
          <w:rFonts w:ascii="Arial" w:hAnsi="Arial"/>
          <w:sz w:val="20"/>
        </w:rPr>
      </w:pPr>
    </w:p>
    <w:p w:rsidR="00247EB3" w:rsidRPr="00F44A6F" w:rsidRDefault="00247EB3" w:rsidP="00247EB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247EB3" w:rsidRPr="00F44A6F" w:rsidRDefault="00247EB3" w:rsidP="00247EB3">
      <w:pPr>
        <w:pStyle w:val="odstzkl"/>
        <w:spacing w:before="0"/>
        <w:jc w:val="center"/>
        <w:rPr>
          <w:rFonts w:ascii="Arial" w:hAnsi="Arial" w:cs="Arial"/>
          <w:b/>
          <w:bCs/>
          <w:iCs/>
          <w:color w:val="000000" w:themeColor="text1"/>
          <w:sz w:val="22"/>
          <w:szCs w:val="22"/>
        </w:rPr>
      </w:pPr>
    </w:p>
    <w:p w:rsidR="00247EB3" w:rsidRPr="00F44A6F" w:rsidRDefault="00247EB3" w:rsidP="00247EB3">
      <w:pPr>
        <w:jc w:val="both"/>
        <w:rPr>
          <w:rFonts w:ascii="Arial" w:hAnsi="Arial" w:cs="Arial"/>
          <w:caps/>
          <w:color w:val="000000" w:themeColor="text1"/>
          <w:sz w:val="22"/>
          <w:szCs w:val="22"/>
        </w:rPr>
      </w:pPr>
      <w:r w:rsidRPr="00F44A6F">
        <w:rPr>
          <w:rFonts w:ascii="Arial" w:hAnsi="Arial" w:cs="Arial"/>
          <w:color w:val="000000" w:themeColor="text1"/>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247EB3" w:rsidRPr="00F44A6F" w:rsidRDefault="00247EB3" w:rsidP="00247EB3">
      <w:pPr>
        <w:jc w:val="both"/>
        <w:rPr>
          <w:rFonts w:ascii="Arial" w:hAnsi="Arial" w:cs="Arial"/>
          <w:caps/>
          <w:color w:val="000000" w:themeColor="text1"/>
          <w:sz w:val="22"/>
          <w:szCs w:val="22"/>
        </w:rPr>
      </w:pPr>
    </w:p>
    <w:p w:rsidR="00247EB3" w:rsidRPr="00F44A6F" w:rsidRDefault="00247EB3" w:rsidP="00247EB3">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Uveřejněním prostřednictvím registru smluv se rozumí vložení elektronického obrazu textového obsahu smlouvy v otevřeném a strojově čitelném formátu a rovněž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do registru smluv.  Zveřejnění podléhají tato </w:t>
      </w:r>
      <w:proofErr w:type="spellStart"/>
      <w:r w:rsidRPr="00F44A6F">
        <w:rPr>
          <w:rFonts w:ascii="Arial" w:hAnsi="Arial" w:cs="Arial"/>
          <w:color w:val="000000" w:themeColor="text1"/>
          <w:sz w:val="22"/>
          <w:szCs w:val="22"/>
        </w:rPr>
        <w:t>metadata</w:t>
      </w:r>
      <w:proofErr w:type="spellEnd"/>
      <w:r w:rsidRPr="00F44A6F">
        <w:rPr>
          <w:rFonts w:ascii="Arial" w:hAnsi="Arial" w:cs="Arial"/>
          <w:color w:val="000000" w:themeColor="text1"/>
          <w:sz w:val="22"/>
          <w:szCs w:val="22"/>
        </w:rPr>
        <w:t>: identifikace smluvních stran, vymezení předmětu smlouvy, cena (případně hodnota předmětu smlouvy, lze-li ji určit), datum uzavření smlouvy.</w:t>
      </w:r>
    </w:p>
    <w:p w:rsidR="00247EB3" w:rsidRPr="00F44A6F" w:rsidRDefault="00247EB3" w:rsidP="00247EB3">
      <w:pPr>
        <w:jc w:val="both"/>
        <w:rPr>
          <w:rFonts w:ascii="Arial" w:hAnsi="Arial" w:cs="Arial"/>
          <w:caps/>
          <w:color w:val="000000" w:themeColor="text1"/>
          <w:sz w:val="22"/>
          <w:szCs w:val="22"/>
        </w:rPr>
      </w:pPr>
    </w:p>
    <w:p w:rsidR="00247EB3" w:rsidRPr="00F44A6F" w:rsidRDefault="00247EB3" w:rsidP="00247EB3">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výslovně prohlašují, že informace obsažené v části smlouvy určené ke zveřejnění v registru smluv včetně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neobsahují informace, které nelze poskytnout podle předpisů upravujících svobodný přístup k informacím, a nejsou smluvními stranami označeny za obchodní tajemství. </w:t>
      </w:r>
    </w:p>
    <w:p w:rsidR="00247EB3" w:rsidRDefault="00247EB3">
      <w:pPr>
        <w:pStyle w:val="Zkladntext2"/>
        <w:ind w:left="284"/>
        <w:rPr>
          <w:rFonts w:ascii="Arial" w:hAnsi="Arial"/>
          <w:sz w:val="20"/>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247EB3">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w:t>
      </w:r>
      <w:r w:rsidRPr="008952C9">
        <w:rPr>
          <w:rFonts w:ascii="Arial" w:hAnsi="Arial"/>
          <w:snapToGrid w:val="0"/>
          <w:sz w:val="22"/>
        </w:rPr>
        <w:lastRenderedPageBreak/>
        <w:t>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pStyle w:val="slovanseznam2"/>
        <w:tabs>
          <w:tab w:val="clear" w:pos="1004"/>
          <w:tab w:val="left" w:pos="-3261"/>
        </w:tabs>
        <w:ind w:left="0" w:firstLine="0"/>
        <w:rPr>
          <w:rFonts w:ascii="Arial" w:hAnsi="Arial"/>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425CE9" w:rsidP="00247EB3">
      <w:pPr>
        <w:jc w:val="both"/>
        <w:rPr>
          <w:rFonts w:ascii="Arial" w:hAnsi="Arial"/>
          <w:snapToGrid w:val="0"/>
          <w:sz w:val="22"/>
        </w:rPr>
      </w:pPr>
      <w:r>
        <w:rPr>
          <w:rFonts w:ascii="Arial" w:hAnsi="Arial"/>
          <w:snapToGrid w:val="0"/>
          <w:sz w:val="22"/>
        </w:rPr>
        <w:t>Příloha č.1 – Kalkulace ceny</w:t>
      </w:r>
    </w:p>
    <w:p w:rsidR="00247EB3" w:rsidRPr="003F5FE7" w:rsidRDefault="00247EB3" w:rsidP="00247EB3">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themeColor="text1"/>
          <w:sz w:val="22"/>
          <w:szCs w:val="22"/>
        </w:rPr>
        <w:t>Seznam Odpovědných osob a čísla účtů zveřejněných v registru plátců DPH</w:t>
      </w:r>
    </w:p>
    <w:p w:rsidR="00247EB3" w:rsidRDefault="00247EB3" w:rsidP="00247EB3">
      <w:pPr>
        <w:pStyle w:val="Neodsazentext"/>
        <w:spacing w:after="0"/>
        <w:rPr>
          <w:rFonts w:ascii="Arial" w:hAnsi="Arial" w:cs="Arial"/>
          <w:color w:val="000000" w:themeColor="text1"/>
        </w:rPr>
      </w:pPr>
      <w:r w:rsidRPr="003F5FE7">
        <w:rPr>
          <w:rFonts w:ascii="Arial" w:hAnsi="Arial" w:cs="Arial"/>
          <w:snapToGrid w:val="0"/>
        </w:rPr>
        <w:t xml:space="preserve">Příloha č. 3 - </w:t>
      </w:r>
      <w:r w:rsidRPr="003F5FE7">
        <w:rPr>
          <w:rFonts w:ascii="Arial" w:hAnsi="Arial" w:cs="Arial"/>
          <w:color w:val="000000" w:themeColor="text1"/>
        </w:rPr>
        <w:t xml:space="preserve"> Smlouva o dílo v otevřeném formátu na CD</w:t>
      </w:r>
    </w:p>
    <w:p w:rsidR="00247EB3" w:rsidRDefault="00247EB3" w:rsidP="00247EB3">
      <w:pPr>
        <w:jc w:val="both"/>
        <w:rPr>
          <w:rFonts w:ascii="Arial" w:hAnsi="Arial"/>
          <w:snapToGrid w:val="0"/>
        </w:rPr>
      </w:pPr>
    </w:p>
    <w:p w:rsidR="00247EB3" w:rsidRDefault="00247EB3" w:rsidP="00247EB3">
      <w:pPr>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B16E1B">
        <w:tc>
          <w:tcPr>
            <w:tcW w:w="4606" w:type="dxa"/>
          </w:tcPr>
          <w:p w:rsidR="00B16E1B" w:rsidRDefault="00B16E1B" w:rsidP="00B16E1B">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B16E1B" w:rsidRDefault="00B16E1B" w:rsidP="00B16E1B">
            <w:pPr>
              <w:spacing w:before="120"/>
              <w:jc w:val="both"/>
              <w:rPr>
                <w:rFonts w:ascii="Arial" w:hAnsi="Arial"/>
                <w:snapToGrid w:val="0"/>
                <w:sz w:val="22"/>
              </w:rPr>
            </w:pPr>
            <w:r w:rsidRPr="00A46A8D">
              <w:rPr>
                <w:rFonts w:ascii="Arial" w:hAnsi="Arial"/>
                <w:snapToGrid w:val="0"/>
                <w:sz w:val="22"/>
              </w:rPr>
              <w:t>V Praze dne</w:t>
            </w:r>
            <w:r>
              <w:rPr>
                <w:rFonts w:ascii="Arial" w:hAnsi="Arial"/>
                <w:snapToGrid w:val="0"/>
                <w:sz w:val="22"/>
              </w:rPr>
              <w:t>:</w:t>
            </w:r>
          </w:p>
        </w:tc>
      </w:tr>
      <w:tr w:rsidR="00B16E1B">
        <w:tc>
          <w:tcPr>
            <w:tcW w:w="4606" w:type="dxa"/>
          </w:tcPr>
          <w:p w:rsidR="00B16E1B" w:rsidRDefault="00B16E1B" w:rsidP="00B16E1B">
            <w:pPr>
              <w:spacing w:before="120"/>
              <w:jc w:val="both"/>
              <w:rPr>
                <w:rFonts w:ascii="Arial" w:hAnsi="Arial"/>
                <w:snapToGrid w:val="0"/>
                <w:sz w:val="22"/>
              </w:rPr>
            </w:pPr>
            <w:r>
              <w:rPr>
                <w:rFonts w:ascii="Arial" w:hAnsi="Arial"/>
                <w:sz w:val="22"/>
              </w:rPr>
              <w:t>za Pražskou vodohospodářskou společnost a. s.</w:t>
            </w:r>
          </w:p>
        </w:tc>
        <w:tc>
          <w:tcPr>
            <w:tcW w:w="3846" w:type="dxa"/>
          </w:tcPr>
          <w:p w:rsidR="00B16E1B" w:rsidRDefault="00B16E1B" w:rsidP="00623631">
            <w:pPr>
              <w:spacing w:before="120"/>
              <w:jc w:val="both"/>
              <w:rPr>
                <w:rFonts w:ascii="Arial" w:hAnsi="Arial"/>
                <w:snapToGrid w:val="0"/>
                <w:sz w:val="22"/>
              </w:rPr>
            </w:pPr>
            <w:r>
              <w:rPr>
                <w:rFonts w:ascii="Arial" w:hAnsi="Arial"/>
                <w:snapToGrid w:val="0"/>
                <w:sz w:val="22"/>
              </w:rPr>
              <w:t xml:space="preserve">za </w:t>
            </w:r>
            <w:r w:rsidR="00623631">
              <w:rPr>
                <w:rFonts w:ascii="Arial" w:hAnsi="Arial" w:cs="Arial"/>
                <w:snapToGrid w:val="0"/>
                <w:sz w:val="22"/>
                <w:szCs w:val="22"/>
              </w:rPr>
              <w:t>zhotovitele:</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5558E">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65558E" w:rsidTr="00360F99">
              <w:tc>
                <w:tcPr>
                  <w:tcW w:w="4606" w:type="dxa"/>
                </w:tcPr>
                <w:p w:rsidR="0065558E" w:rsidRDefault="0065558E" w:rsidP="0065558E">
                  <w:pPr>
                    <w:ind w:hanging="70"/>
                    <w:jc w:val="both"/>
                    <w:rPr>
                      <w:rFonts w:ascii="Arial" w:hAnsi="Arial"/>
                      <w:snapToGrid w:val="0"/>
                      <w:sz w:val="22"/>
                    </w:rPr>
                  </w:pPr>
                </w:p>
              </w:tc>
              <w:tc>
                <w:tcPr>
                  <w:tcW w:w="3846" w:type="dxa"/>
                </w:tcPr>
                <w:p w:rsidR="0065558E" w:rsidRDefault="0065558E" w:rsidP="00360F99">
                  <w:pPr>
                    <w:spacing w:before="120"/>
                    <w:jc w:val="both"/>
                    <w:rPr>
                      <w:rFonts w:ascii="Arial" w:hAnsi="Arial"/>
                      <w:snapToGrid w:val="0"/>
                      <w:sz w:val="22"/>
                    </w:rPr>
                  </w:pPr>
                </w:p>
              </w:tc>
            </w:tr>
          </w:tbl>
          <w:p w:rsidR="0065558E" w:rsidRPr="0040201F" w:rsidRDefault="0065558E" w:rsidP="0065558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40201F">
              <w:rPr>
                <w:rFonts w:ascii="Arial" w:hAnsi="Arial" w:cs="Arial"/>
                <w:sz w:val="22"/>
                <w:szCs w:val="22"/>
              </w:rPr>
              <w:t>Ing. Petr Žejdlík, MBA</w:t>
            </w:r>
          </w:p>
          <w:p w:rsidR="00425CE9" w:rsidRPr="007F5FA1" w:rsidRDefault="0065558E" w:rsidP="0065558E">
            <w:pPr>
              <w:jc w:val="both"/>
              <w:rPr>
                <w:rFonts w:ascii="Arial" w:hAnsi="Arial"/>
                <w:snapToGrid w:val="0"/>
                <w:sz w:val="22"/>
              </w:rPr>
            </w:pPr>
            <w:r w:rsidRPr="0040201F">
              <w:rPr>
                <w:rFonts w:ascii="Arial" w:hAnsi="Arial" w:cs="Arial"/>
                <w:sz w:val="22"/>
                <w:szCs w:val="22"/>
              </w:rPr>
              <w:t>předseda představenstva</w:t>
            </w:r>
          </w:p>
        </w:tc>
        <w:tc>
          <w:tcPr>
            <w:tcW w:w="3846" w:type="dxa"/>
          </w:tcPr>
          <w:p w:rsidR="00425CE9" w:rsidRDefault="00425CE9">
            <w:pPr>
              <w:spacing w:before="120"/>
              <w:jc w:val="both"/>
              <w:rPr>
                <w:rFonts w:ascii="Arial" w:hAnsi="Arial"/>
                <w:snapToGrid w:val="0"/>
                <w:sz w:val="22"/>
              </w:rPr>
            </w:pPr>
          </w:p>
        </w:tc>
      </w:tr>
    </w:tbl>
    <w:p w:rsidR="00425CE9" w:rsidRDefault="00425CE9">
      <w:pPr>
        <w:spacing w:before="120"/>
        <w:jc w:val="both"/>
        <w:rPr>
          <w:rFonts w:ascii="Arial" w:hAnsi="Arial"/>
          <w:snapToGrid w:val="0"/>
          <w:sz w:val="22"/>
        </w:rPr>
      </w:pPr>
    </w:p>
    <w:sectPr w:rsidR="00425CE9"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74" w:rsidRDefault="004E2874">
      <w:r>
        <w:separator/>
      </w:r>
    </w:p>
  </w:endnote>
  <w:endnote w:type="continuationSeparator" w:id="0">
    <w:p w:rsidR="004E2874" w:rsidRDefault="004E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8837FA">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8837FA">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8E7364">
      <w:rPr>
        <w:rStyle w:val="slostrnky"/>
        <w:rFonts w:ascii="Arial" w:hAnsi="Arial" w:cs="Arial"/>
        <w:noProof/>
        <w:sz w:val="18"/>
        <w:szCs w:val="18"/>
      </w:rPr>
      <w:t>9</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74" w:rsidRDefault="004E2874">
      <w:r>
        <w:separator/>
      </w:r>
    </w:p>
  </w:footnote>
  <w:footnote w:type="continuationSeparator" w:id="0">
    <w:p w:rsidR="004E2874" w:rsidRDefault="004E2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40201F" w:rsidRDefault="0040201F">
    <w:pPr>
      <w:pStyle w:val="Zhlav"/>
      <w:rPr>
        <w:rFonts w:ascii="Arial" w:hAnsi="Arial"/>
        <w:u w:val="single"/>
      </w:rPr>
    </w:pPr>
    <w:r w:rsidRPr="0040201F">
      <w:rPr>
        <w:rFonts w:ascii="Arial" w:hAnsi="Arial"/>
        <w:u w:val="single"/>
      </w:rPr>
      <w:t>Rekonstrukce kanalizace, ul. Hradešínská, Praha 10</w:t>
    </w:r>
    <w:r>
      <w:rPr>
        <w:rFonts w:ascii="Arial" w:hAnsi="Arial"/>
        <w:u w:val="single"/>
      </w:rPr>
      <w:tab/>
    </w:r>
    <w:r w:rsidR="00897C1E" w:rsidRPr="0040201F">
      <w:rPr>
        <w:rFonts w:ascii="Arial" w:hAnsi="Arial"/>
        <w:u w:val="single"/>
      </w:rPr>
      <w:t xml:space="preserve">číslo akce </w:t>
    </w:r>
    <w:r w:rsidRPr="0040201F">
      <w:rPr>
        <w:rFonts w:ascii="Arial" w:hAnsi="Arial"/>
        <w:u w:val="single"/>
      </w:rPr>
      <w:t>1/1/K67/00</w:t>
    </w:r>
  </w:p>
  <w:p w:rsidR="00897C1E" w:rsidRDefault="0040201F" w:rsidP="0040201F">
    <w:pPr>
      <w:pStyle w:val="Zhlav"/>
      <w:rPr>
        <w:rFonts w:ascii="Arial" w:hAnsi="Arial"/>
        <w:u w:val="single"/>
      </w:rPr>
    </w:pPr>
    <w:r w:rsidRPr="0040201F">
      <w:rPr>
        <w:rFonts w:ascii="Arial" w:hAnsi="Arial"/>
        <w:u w:val="single"/>
      </w:rPr>
      <w:t>Obnova vodovodního řadu, ul. Hradešínská, Praha 10</w:t>
    </w:r>
    <w:r w:rsidRPr="0040201F">
      <w:rPr>
        <w:rFonts w:ascii="Arial" w:hAnsi="Arial"/>
        <w:u w:val="single"/>
      </w:rPr>
      <w:tab/>
      <w:t>číslo akce 1/4/K66/00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5E9"/>
    <w:multiLevelType w:val="hybridMultilevel"/>
    <w:tmpl w:val="B65469D6"/>
    <w:lvl w:ilvl="0" w:tplc="AA88D122">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3">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6">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1">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2">
    <w:nsid w:val="515745D1"/>
    <w:multiLevelType w:val="hybridMultilevel"/>
    <w:tmpl w:val="B31A7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4">
    <w:nsid w:val="59EC7A1A"/>
    <w:multiLevelType w:val="singleLevel"/>
    <w:tmpl w:val="0405000F"/>
    <w:lvl w:ilvl="0">
      <w:start w:val="1"/>
      <w:numFmt w:val="decimal"/>
      <w:lvlText w:val="%1."/>
      <w:lvlJc w:val="left"/>
      <w:pPr>
        <w:tabs>
          <w:tab w:val="num" w:pos="360"/>
        </w:tabs>
        <w:ind w:left="360" w:hanging="360"/>
      </w:pPr>
    </w:lvl>
  </w:abstractNum>
  <w:abstractNum w:abstractNumId="15">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1"/>
  </w:num>
  <w:num w:numId="4">
    <w:abstractNumId w:val="19"/>
  </w:num>
  <w:num w:numId="5">
    <w:abstractNumId w:val="14"/>
  </w:num>
  <w:num w:numId="6">
    <w:abstractNumId w:val="17"/>
  </w:num>
  <w:num w:numId="7">
    <w:abstractNumId w:val="5"/>
  </w:num>
  <w:num w:numId="8">
    <w:abstractNumId w:val="8"/>
  </w:num>
  <w:num w:numId="9">
    <w:abstractNumId w:val="10"/>
  </w:num>
  <w:num w:numId="10">
    <w:abstractNumId w:val="15"/>
  </w:num>
  <w:num w:numId="11">
    <w:abstractNumId w:val="16"/>
  </w:num>
  <w:num w:numId="12">
    <w:abstractNumId w:val="7"/>
  </w:num>
  <w:num w:numId="13">
    <w:abstractNumId w:val="21"/>
  </w:num>
  <w:num w:numId="14">
    <w:abstractNumId w:val="22"/>
  </w:num>
  <w:num w:numId="15">
    <w:abstractNumId w:val="20"/>
  </w:num>
  <w:num w:numId="16">
    <w:abstractNumId w:val="2"/>
  </w:num>
  <w:num w:numId="17">
    <w:abstractNumId w:val="3"/>
  </w:num>
  <w:num w:numId="18">
    <w:abstractNumId w:val="18"/>
  </w:num>
  <w:num w:numId="19">
    <w:abstractNumId w:val="9"/>
  </w:num>
  <w:num w:numId="20">
    <w:abstractNumId w:val="1"/>
  </w:num>
  <w:num w:numId="21">
    <w:abstractNumId w:val="6"/>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40AD6"/>
    <w:rsid w:val="000420E2"/>
    <w:rsid w:val="0009627A"/>
    <w:rsid w:val="000B3CEE"/>
    <w:rsid w:val="000E12AF"/>
    <w:rsid w:val="000F2688"/>
    <w:rsid w:val="000F733B"/>
    <w:rsid w:val="00101F1B"/>
    <w:rsid w:val="00102009"/>
    <w:rsid w:val="00137CE9"/>
    <w:rsid w:val="0014634B"/>
    <w:rsid w:val="00156D8D"/>
    <w:rsid w:val="00162ADD"/>
    <w:rsid w:val="001658F3"/>
    <w:rsid w:val="00172519"/>
    <w:rsid w:val="00185316"/>
    <w:rsid w:val="00187716"/>
    <w:rsid w:val="00192352"/>
    <w:rsid w:val="001A4178"/>
    <w:rsid w:val="001B234F"/>
    <w:rsid w:val="001C10BF"/>
    <w:rsid w:val="001C3A32"/>
    <w:rsid w:val="001C4DC0"/>
    <w:rsid w:val="001C5FE8"/>
    <w:rsid w:val="001D3842"/>
    <w:rsid w:val="001D39E0"/>
    <w:rsid w:val="001D5BAB"/>
    <w:rsid w:val="001E6FC6"/>
    <w:rsid w:val="001F0B45"/>
    <w:rsid w:val="002106EA"/>
    <w:rsid w:val="00216343"/>
    <w:rsid w:val="00216F48"/>
    <w:rsid w:val="002279AC"/>
    <w:rsid w:val="00231591"/>
    <w:rsid w:val="002408AC"/>
    <w:rsid w:val="00247EB3"/>
    <w:rsid w:val="002575AF"/>
    <w:rsid w:val="00271110"/>
    <w:rsid w:val="00274C10"/>
    <w:rsid w:val="0029053B"/>
    <w:rsid w:val="002B7F69"/>
    <w:rsid w:val="002D33B7"/>
    <w:rsid w:val="002D6927"/>
    <w:rsid w:val="002E4291"/>
    <w:rsid w:val="002E7279"/>
    <w:rsid w:val="003110A5"/>
    <w:rsid w:val="003160DA"/>
    <w:rsid w:val="0032627A"/>
    <w:rsid w:val="00334316"/>
    <w:rsid w:val="00337DC1"/>
    <w:rsid w:val="00373E08"/>
    <w:rsid w:val="00377AEE"/>
    <w:rsid w:val="003A1A70"/>
    <w:rsid w:val="003C4AE7"/>
    <w:rsid w:val="00400AFD"/>
    <w:rsid w:val="0040201F"/>
    <w:rsid w:val="004129E6"/>
    <w:rsid w:val="00425712"/>
    <w:rsid w:val="00425CE9"/>
    <w:rsid w:val="00427676"/>
    <w:rsid w:val="0043002A"/>
    <w:rsid w:val="004353D5"/>
    <w:rsid w:val="00443DE9"/>
    <w:rsid w:val="00444B4D"/>
    <w:rsid w:val="0045011A"/>
    <w:rsid w:val="00451A24"/>
    <w:rsid w:val="00452E73"/>
    <w:rsid w:val="00454249"/>
    <w:rsid w:val="00464B0D"/>
    <w:rsid w:val="00473766"/>
    <w:rsid w:val="00495D64"/>
    <w:rsid w:val="004976EC"/>
    <w:rsid w:val="004A13EA"/>
    <w:rsid w:val="004C3F65"/>
    <w:rsid w:val="004D5036"/>
    <w:rsid w:val="004E2874"/>
    <w:rsid w:val="004E2BE4"/>
    <w:rsid w:val="0051420E"/>
    <w:rsid w:val="0052778C"/>
    <w:rsid w:val="00533C65"/>
    <w:rsid w:val="0055238B"/>
    <w:rsid w:val="00572A11"/>
    <w:rsid w:val="005741D5"/>
    <w:rsid w:val="005A0B32"/>
    <w:rsid w:val="005C5593"/>
    <w:rsid w:val="005E65B8"/>
    <w:rsid w:val="00600857"/>
    <w:rsid w:val="00623631"/>
    <w:rsid w:val="0063602D"/>
    <w:rsid w:val="00636B13"/>
    <w:rsid w:val="00637122"/>
    <w:rsid w:val="0064000E"/>
    <w:rsid w:val="00640B31"/>
    <w:rsid w:val="00650A6C"/>
    <w:rsid w:val="0065558E"/>
    <w:rsid w:val="00671CE3"/>
    <w:rsid w:val="006760E8"/>
    <w:rsid w:val="006A36EC"/>
    <w:rsid w:val="006B7C1C"/>
    <w:rsid w:val="006D0E55"/>
    <w:rsid w:val="006F2F4E"/>
    <w:rsid w:val="006F7735"/>
    <w:rsid w:val="00705FAB"/>
    <w:rsid w:val="0071657D"/>
    <w:rsid w:val="0072018C"/>
    <w:rsid w:val="00737582"/>
    <w:rsid w:val="00745984"/>
    <w:rsid w:val="007464C3"/>
    <w:rsid w:val="00756EAC"/>
    <w:rsid w:val="0076194A"/>
    <w:rsid w:val="00777DC5"/>
    <w:rsid w:val="0078742C"/>
    <w:rsid w:val="007A354B"/>
    <w:rsid w:val="007D37F1"/>
    <w:rsid w:val="007D6A88"/>
    <w:rsid w:val="007D7671"/>
    <w:rsid w:val="007E0200"/>
    <w:rsid w:val="007E4681"/>
    <w:rsid w:val="007F5FA1"/>
    <w:rsid w:val="00803DE3"/>
    <w:rsid w:val="00813045"/>
    <w:rsid w:val="00815B6F"/>
    <w:rsid w:val="0082400C"/>
    <w:rsid w:val="00841ABA"/>
    <w:rsid w:val="00841F89"/>
    <w:rsid w:val="0084531C"/>
    <w:rsid w:val="00860F8B"/>
    <w:rsid w:val="00861EEE"/>
    <w:rsid w:val="00876008"/>
    <w:rsid w:val="008837FA"/>
    <w:rsid w:val="00890981"/>
    <w:rsid w:val="008952C9"/>
    <w:rsid w:val="0089574E"/>
    <w:rsid w:val="008976FA"/>
    <w:rsid w:val="00897C1E"/>
    <w:rsid w:val="008A36A3"/>
    <w:rsid w:val="008A692E"/>
    <w:rsid w:val="008B0049"/>
    <w:rsid w:val="008B295C"/>
    <w:rsid w:val="008C50A9"/>
    <w:rsid w:val="008C6A64"/>
    <w:rsid w:val="008D6969"/>
    <w:rsid w:val="008E1116"/>
    <w:rsid w:val="008E6A78"/>
    <w:rsid w:val="008E7364"/>
    <w:rsid w:val="008F0CE7"/>
    <w:rsid w:val="008F1E3F"/>
    <w:rsid w:val="00905416"/>
    <w:rsid w:val="00906675"/>
    <w:rsid w:val="00914493"/>
    <w:rsid w:val="0092703E"/>
    <w:rsid w:val="009278AD"/>
    <w:rsid w:val="0093433B"/>
    <w:rsid w:val="0095321F"/>
    <w:rsid w:val="009910D7"/>
    <w:rsid w:val="009C289E"/>
    <w:rsid w:val="009C3986"/>
    <w:rsid w:val="009D11A6"/>
    <w:rsid w:val="009D4F54"/>
    <w:rsid w:val="009F2287"/>
    <w:rsid w:val="00A0357A"/>
    <w:rsid w:val="00A1083B"/>
    <w:rsid w:val="00A132DD"/>
    <w:rsid w:val="00A232CF"/>
    <w:rsid w:val="00A24066"/>
    <w:rsid w:val="00A26A9E"/>
    <w:rsid w:val="00A45BA5"/>
    <w:rsid w:val="00A47450"/>
    <w:rsid w:val="00A47799"/>
    <w:rsid w:val="00A53BE2"/>
    <w:rsid w:val="00A9179A"/>
    <w:rsid w:val="00AB2DE6"/>
    <w:rsid w:val="00AC1470"/>
    <w:rsid w:val="00AC619F"/>
    <w:rsid w:val="00AD57A3"/>
    <w:rsid w:val="00AE2550"/>
    <w:rsid w:val="00B16BED"/>
    <w:rsid w:val="00B16E1B"/>
    <w:rsid w:val="00B433A1"/>
    <w:rsid w:val="00B434B3"/>
    <w:rsid w:val="00B45012"/>
    <w:rsid w:val="00B6657D"/>
    <w:rsid w:val="00B665F7"/>
    <w:rsid w:val="00B67051"/>
    <w:rsid w:val="00B82650"/>
    <w:rsid w:val="00B854DA"/>
    <w:rsid w:val="00B86D86"/>
    <w:rsid w:val="00B91299"/>
    <w:rsid w:val="00BA1C3B"/>
    <w:rsid w:val="00BC4BB9"/>
    <w:rsid w:val="00BD521E"/>
    <w:rsid w:val="00C067BF"/>
    <w:rsid w:val="00C22DBC"/>
    <w:rsid w:val="00C23E79"/>
    <w:rsid w:val="00C41783"/>
    <w:rsid w:val="00C44AE2"/>
    <w:rsid w:val="00C612D9"/>
    <w:rsid w:val="00C74E12"/>
    <w:rsid w:val="00C83B7D"/>
    <w:rsid w:val="00C96253"/>
    <w:rsid w:val="00C9675F"/>
    <w:rsid w:val="00CD6429"/>
    <w:rsid w:val="00CE62C4"/>
    <w:rsid w:val="00CF2B19"/>
    <w:rsid w:val="00CF384D"/>
    <w:rsid w:val="00CF5D1F"/>
    <w:rsid w:val="00CF5D45"/>
    <w:rsid w:val="00D0484B"/>
    <w:rsid w:val="00D055A4"/>
    <w:rsid w:val="00D113FC"/>
    <w:rsid w:val="00D14C53"/>
    <w:rsid w:val="00D154F3"/>
    <w:rsid w:val="00D3156C"/>
    <w:rsid w:val="00D35E3B"/>
    <w:rsid w:val="00D432AC"/>
    <w:rsid w:val="00D97E57"/>
    <w:rsid w:val="00DA6D6E"/>
    <w:rsid w:val="00DC2DE6"/>
    <w:rsid w:val="00DE19B5"/>
    <w:rsid w:val="00DE1C5D"/>
    <w:rsid w:val="00E040F6"/>
    <w:rsid w:val="00E27250"/>
    <w:rsid w:val="00E551A2"/>
    <w:rsid w:val="00E62BA2"/>
    <w:rsid w:val="00E70C00"/>
    <w:rsid w:val="00EC4227"/>
    <w:rsid w:val="00EC60B8"/>
    <w:rsid w:val="00EC7993"/>
    <w:rsid w:val="00ED6EE6"/>
    <w:rsid w:val="00EF6868"/>
    <w:rsid w:val="00F07ACA"/>
    <w:rsid w:val="00F10DE3"/>
    <w:rsid w:val="00F23297"/>
    <w:rsid w:val="00F30F1F"/>
    <w:rsid w:val="00F3353B"/>
    <w:rsid w:val="00F45CD6"/>
    <w:rsid w:val="00F51FDC"/>
    <w:rsid w:val="00F569F2"/>
    <w:rsid w:val="00F85EF5"/>
    <w:rsid w:val="00F877B3"/>
    <w:rsid w:val="00F934B0"/>
    <w:rsid w:val="00F94A0F"/>
    <w:rsid w:val="00FA5641"/>
    <w:rsid w:val="00FA6FB9"/>
    <w:rsid w:val="00FB0F7B"/>
    <w:rsid w:val="00FC6AAE"/>
    <w:rsid w:val="00FC6FB4"/>
    <w:rsid w:val="00FC7320"/>
    <w:rsid w:val="00FD2BC6"/>
    <w:rsid w:val="00FE40A7"/>
    <w:rsid w:val="00FE5412"/>
    <w:rsid w:val="00FF29A4"/>
    <w:rsid w:val="00FF447E"/>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247EB3"/>
    <w:pPr>
      <w:spacing w:before="60"/>
      <w:jc w:val="both"/>
    </w:pPr>
    <w:rPr>
      <w:sz w:val="24"/>
    </w:rPr>
  </w:style>
  <w:style w:type="paragraph" w:customStyle="1" w:styleId="Neodsazentext">
    <w:name w:val="Neodsazený text"/>
    <w:basedOn w:val="Zkladntext"/>
    <w:link w:val="NeodsazentextChar"/>
    <w:qFormat/>
    <w:rsid w:val="00247EB3"/>
    <w:pPr>
      <w:spacing w:after="240"/>
      <w:jc w:val="both"/>
    </w:pPr>
    <w:rPr>
      <w:sz w:val="22"/>
      <w:szCs w:val="22"/>
    </w:rPr>
  </w:style>
  <w:style w:type="character" w:customStyle="1" w:styleId="NeodsazentextChar">
    <w:name w:val="Neodsazený text Char"/>
    <w:basedOn w:val="Standardnpsmoodstavce"/>
    <w:link w:val="Neodsazentext"/>
    <w:rsid w:val="00247EB3"/>
    <w:rPr>
      <w:sz w:val="22"/>
      <w:szCs w:val="22"/>
    </w:rPr>
  </w:style>
  <w:style w:type="paragraph" w:styleId="Revize">
    <w:name w:val="Revision"/>
    <w:hidden/>
    <w:uiPriority w:val="99"/>
    <w:semiHidden/>
    <w:rsid w:val="00FE4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247EB3"/>
    <w:pPr>
      <w:spacing w:before="60"/>
      <w:jc w:val="both"/>
    </w:pPr>
    <w:rPr>
      <w:sz w:val="24"/>
    </w:rPr>
  </w:style>
  <w:style w:type="paragraph" w:customStyle="1" w:styleId="Neodsazentext">
    <w:name w:val="Neodsazený text"/>
    <w:basedOn w:val="Zkladntext"/>
    <w:link w:val="NeodsazentextChar"/>
    <w:qFormat/>
    <w:rsid w:val="00247EB3"/>
    <w:pPr>
      <w:spacing w:after="240"/>
      <w:jc w:val="both"/>
    </w:pPr>
    <w:rPr>
      <w:sz w:val="22"/>
      <w:szCs w:val="22"/>
    </w:rPr>
  </w:style>
  <w:style w:type="character" w:customStyle="1" w:styleId="NeodsazentextChar">
    <w:name w:val="Neodsazený text Char"/>
    <w:basedOn w:val="Standardnpsmoodstavce"/>
    <w:link w:val="Neodsazentext"/>
    <w:rsid w:val="00247EB3"/>
    <w:rPr>
      <w:sz w:val="22"/>
      <w:szCs w:val="22"/>
    </w:rPr>
  </w:style>
  <w:style w:type="paragraph" w:styleId="Revize">
    <w:name w:val="Revision"/>
    <w:hidden/>
    <w:uiPriority w:val="99"/>
    <w:semiHidden/>
    <w:rsid w:val="00FE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B2D98329-0C80-4FA8-9A92-5A7EC20C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3229</Words>
  <Characters>19057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2</cp:revision>
  <cp:lastPrinted>2014-05-20T07:25:00Z</cp:lastPrinted>
  <dcterms:created xsi:type="dcterms:W3CDTF">2016-09-29T09:56:00Z</dcterms:created>
  <dcterms:modified xsi:type="dcterms:W3CDTF">2016-09-29T09:56:00Z</dcterms:modified>
</cp:coreProperties>
</file>