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tbl>
      <w:tblPr>
        <w:tblOverlap w:val="never"/>
        <w:jc w:val="center"/>
        <w:tblLayout w:type="fixed"/>
      </w:tblPr>
      <w:tblGrid>
        <w:gridCol w:w="1145"/>
        <w:gridCol w:w="5540"/>
        <w:gridCol w:w="3042"/>
      </w:tblGrid>
      <w:tr>
        <w:trPr>
          <w:trHeight w:val="30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REKAPITULACE STAVBY - nástavba sila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Silo oprava zdivá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Uhříněves, Přátelství 815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Cenová nabídka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Výzkumný ústav živočišné výroby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IČ:00027014, DIČ:CZ00027014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RHJ s.r.o., Starochodovská 65, 149 00 Praha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10:49707621, DIČ:CZ49707621</w:t>
            </w:r>
          </w:p>
        </w:tc>
      </w:tr>
      <w:tr>
        <w:trPr>
          <w:trHeight w:val="32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ROZPIS CENY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4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Demontáže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18 345,50 Kč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Přesuny hmot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19 271,07 Kč</w:t>
            </w:r>
          </w:p>
        </w:tc>
      </w:tr>
      <w:tr>
        <w:trPr>
          <w:trHeight w:val="24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Nové konstrukce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191 717,10 Kč</w:t>
            </w: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Lešení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262 137,50 Kč</w:t>
            </w:r>
          </w:p>
        </w:tc>
      </w:tr>
      <w:tr>
        <w:trPr>
          <w:trHeight w:val="26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 -ztížené podmínky, 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24 573,56 Kč</w:t>
            </w:r>
          </w:p>
        </w:tc>
      </w:tr>
      <w:tr>
        <w:trPr>
          <w:trHeight w:val="26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516 044,73 Kč</w:t>
            </w:r>
          </w:p>
        </w:tc>
      </w:tr>
    </w:tbl>
    <w:p>
      <w:pPr>
        <w:widowControl w:val="0"/>
        <w:spacing w:after="4666"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50975" cy="14262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0975" cy="14262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STAROCHODOVSKÁ 65, PRAHA 4 PSČ 149 00 DIČ: CZ49707621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853"/>
        <w:gridCol w:w="4734"/>
        <w:gridCol w:w="965"/>
        <w:gridCol w:w="810"/>
        <w:gridCol w:w="738"/>
        <w:gridCol w:w="1638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POLOŽKOVÝ ROZPOČET STAVBY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Nástavba sila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Silo oprava zdivá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Uhříněves, Přátelství 815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nabídka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živočišné výroby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IČ:00027014, DIČ:CZ00027014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RHJ s.r.o., Starochodovská 65, 149 00 Praha 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IČ:49707621, DIČ:CZ49707621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cena/MJ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BOURACÍ PRÁCE, demontáže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18 345,50</w:t>
            </w:r>
          </w:p>
        </w:tc>
      </w:tr>
      <w:tr>
        <w:trPr>
          <w:trHeight w:val="1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oplechování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1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Lokální otlučení nezpevněných omítek - 50% z omítaných ploch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13 345,50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Přesuny hmot, likvidace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19 271,07</w:t>
            </w:r>
          </w:p>
        </w:tc>
      </w:tr>
      <w:tr>
        <w:trPr>
          <w:trHeight w:val="17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Vodorovný přesun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2 072,07</w:t>
            </w:r>
          </w:p>
        </w:tc>
      </w:tr>
      <w:tr>
        <w:trPr>
          <w:trHeight w:val="1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Svislý přesun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6 961,50</w:t>
            </w:r>
          </w:p>
        </w:tc>
      </w:tr>
      <w:tr>
        <w:trPr>
          <w:trHeight w:val="1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na skládku, likvidace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10 237,50</w:t>
            </w:r>
          </w:p>
        </w:tc>
      </w:tr>
      <w:tr>
        <w:trPr>
          <w:trHeight w:val="1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NOVÉ KONSTRUKCE - stavební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191 717,10</w:t>
            </w:r>
          </w:p>
        </w:tc>
      </w:tr>
      <w:tr>
        <w:trPr>
          <w:trHeight w:val="2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Dokončení stávající římsy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11 500,00</w:t>
            </w:r>
          </w:p>
        </w:tc>
      </w:tr>
      <w:tr>
        <w:trPr>
          <w:trHeight w:val="2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Cementový podhoz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19 049,24</w:t>
            </w:r>
          </w:p>
        </w:tc>
      </w:tr>
      <w:tr>
        <w:trPr>
          <w:trHeight w:val="20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Vápenocementová omítka vnější štuková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88 831,66</w:t>
            </w:r>
          </w:p>
        </w:tc>
      </w:tr>
      <w:tr>
        <w:trPr>
          <w:trHeight w:val="2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Sítě proti holubům, kotvená do ostění okna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8 960,00</w:t>
            </w:r>
          </w:p>
        </w:tc>
      </w:tr>
      <w:tr>
        <w:trPr>
          <w:trHeight w:val="2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Odbourání části poškozeného zdivá štítu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1 960,00</w:t>
            </w:r>
          </w:p>
        </w:tc>
      </w:tr>
      <w:tr>
        <w:trPr>
          <w:trHeight w:val="20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Vyzdění nové části štítu z CP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2 900,00</w:t>
            </w:r>
          </w:p>
        </w:tc>
      </w:tr>
      <w:tr>
        <w:trPr>
          <w:trHeight w:val="2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Nový žb věnec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15 470,00</w:t>
            </w:r>
          </w:p>
        </w:tc>
      </w:tr>
      <w:tr>
        <w:trPr>
          <w:trHeight w:val="20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D+M oplechování - přední štít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6 205,00</w:t>
            </w:r>
          </w:p>
        </w:tc>
      </w:tr>
      <w:tr>
        <w:trPr>
          <w:trHeight w:val="2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D+M nového žlabu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2 790,00</w:t>
            </w:r>
          </w:p>
        </w:tc>
      </w:tr>
      <w:tr>
        <w:trPr>
          <w:trHeight w:val="1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stávajících žlabů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1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Fasádní nátěr - šedá dle výběru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19 051,20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Lešení, manipulace ve výšce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262 137,50</w:t>
            </w:r>
          </w:p>
        </w:tc>
      </w:tr>
      <w:tr>
        <w:trPr>
          <w:trHeight w:val="1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lešení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86 765,00</w:t>
            </w:r>
          </w:p>
        </w:tc>
      </w:tr>
      <w:tr>
        <w:trPr>
          <w:trHeight w:val="1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lešení 2 měsíce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m2/den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100500,0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120 600,00</w:t>
            </w:r>
          </w:p>
        </w:tc>
      </w:tr>
      <w:tr>
        <w:trPr>
          <w:trHeight w:val="17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lešení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54 772,50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 ROZPOČET bez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491 471,17</w:t>
            </w:r>
          </w:p>
        </w:tc>
      </w:tr>
    </w:tbl>
    <w:p>
      <w:pPr>
        <w:widowControl w:val="0"/>
        <w:spacing w:after="5906" w:line="14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pos="8601" w:val="left"/>
        </w:tabs>
        <w:bidi w:val="0"/>
        <w:spacing w:before="0" w:after="0" w:line="240" w:lineRule="auto"/>
        <w:ind w:left="6020" w:right="0" w:firstLine="0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</w:t>
        <w:tab/>
        <w:t>®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/>
        <w:ind w:right="0" w:firstLine="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/ RHJ s.r.o.</w:t>
      </w:r>
      <w:bookmarkEnd w:id="0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firstLine="0"/>
        <w:jc w:val="left"/>
      </w:pPr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rAROCHODOVSKÁ 65, PRAHA 4 PSČ 149 00 DIČ: CZ49707671</w:t>
      </w:r>
      <w:bookmarkEnd w:id="1"/>
    </w:p>
    <w:sectPr>
      <w:footnotePr>
        <w:pos w:val="pageBottom"/>
        <w:numFmt w:val="decimal"/>
        <w:numRestart w:val="continuous"/>
      </w:footnotePr>
      <w:pgSz w:w="11900" w:h="16840"/>
      <w:pgMar w:top="1168" w:left="1131" w:right="1030" w:bottom="98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Titulek obrázku_"/>
    <w:basedOn w:val="DefaultParagraphFont"/>
    <w:link w:val="Style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44AB9"/>
      <w:sz w:val="19"/>
      <w:szCs w:val="19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244AB9"/>
      <w:sz w:val="13"/>
      <w:szCs w:val="13"/>
      <w:u w:val="none"/>
    </w:rPr>
  </w:style>
  <w:style w:type="character" w:customStyle="1" w:styleId="CharStyle15">
    <w:name w:val="Nadpis #1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44AB9"/>
      <w:sz w:val="30"/>
      <w:szCs w:val="30"/>
      <w:u w:val="none"/>
    </w:rPr>
  </w:style>
  <w:style w:type="character" w:customStyle="1" w:styleId="CharStyle17">
    <w:name w:val="Nadpis #2_"/>
    <w:basedOn w:val="DefaultParagraphFont"/>
    <w:link w:val="Style1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44AB9"/>
      <w:sz w:val="19"/>
      <w:szCs w:val="19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Titulek obrázku"/>
    <w:basedOn w:val="Normal"/>
    <w:link w:val="CharStyle9"/>
    <w:pPr>
      <w:widowControl w:val="0"/>
      <w:shd w:val="clear" w:color="auto" w:fill="FFFFFF"/>
      <w:spacing w:line="257" w:lineRule="auto"/>
      <w:jc w:val="center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44AB9"/>
      <w:sz w:val="19"/>
      <w:szCs w:val="19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jc w:val="both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44AB9"/>
      <w:sz w:val="13"/>
      <w:szCs w:val="13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FFFFFF"/>
      <w:spacing w:after="60" w:line="180" w:lineRule="auto"/>
      <w:ind w:left="60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44AB9"/>
      <w:sz w:val="30"/>
      <w:szCs w:val="30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ind w:left="6020" w:right="1120"/>
      <w:outlineLvl w:val="1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44AB9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28C-6e-20171004150640</dc:title>
  <dc:subject/>
  <dc:creator/>
  <cp:keywords/>
</cp:coreProperties>
</file>