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33" w:rsidRDefault="000A5F33" w:rsidP="000A5F33">
      <w:pPr>
        <w:rPr>
          <w:rFonts w:ascii="Arial" w:hAnsi="Arial"/>
          <w:b/>
          <w:bCs/>
          <w:color w:val="465C87"/>
          <w:sz w:val="28"/>
        </w:rPr>
      </w:pPr>
    </w:p>
    <w:p w:rsidR="000A5F33" w:rsidRDefault="000A5F33" w:rsidP="00C945B7">
      <w:pPr>
        <w:jc w:val="center"/>
        <w:rPr>
          <w:rFonts w:ascii="Arial" w:hAnsi="Arial"/>
          <w:b/>
          <w:bCs/>
          <w:color w:val="404040"/>
          <w:u w:val="single"/>
        </w:rPr>
      </w:pPr>
      <w:r>
        <w:rPr>
          <w:b/>
          <w:color w:val="404040"/>
          <w:sz w:val="32"/>
          <w:szCs w:val="32"/>
        </w:rPr>
        <w:t>SMLOUVA O ZPRACOVÁNÍ DAT</w:t>
      </w:r>
    </w:p>
    <w:p w:rsidR="000A5F33" w:rsidRDefault="000A5F33" w:rsidP="000A5F33">
      <w:pPr>
        <w:jc w:val="both"/>
        <w:rPr>
          <w:rFonts w:ascii="Arial" w:hAnsi="Arial"/>
          <w:b/>
          <w:bCs/>
          <w:color w:val="404040"/>
          <w:u w:val="single"/>
        </w:rPr>
      </w:pPr>
    </w:p>
    <w:p w:rsidR="000A5F33" w:rsidRDefault="000A5F33" w:rsidP="000A5F33">
      <w:pPr>
        <w:pStyle w:val="Zkladntext"/>
        <w:spacing w:before="40" w:after="40"/>
        <w:rPr>
          <w:color w:val="404040"/>
        </w:rPr>
      </w:pPr>
      <w:r>
        <w:rPr>
          <w:color w:val="404040"/>
        </w:rPr>
        <w:t>Smluvní strany:</w:t>
      </w:r>
    </w:p>
    <w:tbl>
      <w:tblPr>
        <w:tblW w:w="0" w:type="auto"/>
        <w:tblLayout w:type="fixed"/>
        <w:tblCellMar>
          <w:left w:w="70" w:type="dxa"/>
          <w:right w:w="70" w:type="dxa"/>
        </w:tblCellMar>
        <w:tblLook w:val="04A0" w:firstRow="1" w:lastRow="0" w:firstColumn="1" w:lastColumn="0" w:noHBand="0" w:noVBand="1"/>
      </w:tblPr>
      <w:tblGrid>
        <w:gridCol w:w="2055"/>
        <w:gridCol w:w="7087"/>
      </w:tblGrid>
      <w:tr w:rsidR="000A5F33" w:rsidTr="000A5F33">
        <w:tc>
          <w:tcPr>
            <w:tcW w:w="2055" w:type="dxa"/>
            <w:hideMark/>
          </w:tcPr>
          <w:p w:rsidR="000A5F33" w:rsidRDefault="000A5F33">
            <w:pPr>
              <w:pStyle w:val="Zkladntext"/>
              <w:rPr>
                <w:color w:val="404040"/>
                <w:lang w:val="cs-CZ" w:eastAsia="cs-CZ"/>
              </w:rPr>
            </w:pPr>
            <w:r>
              <w:rPr>
                <w:color w:val="404040"/>
                <w:lang w:val="cs-CZ" w:eastAsia="cs-CZ"/>
              </w:rPr>
              <w:t>Obchodní firma:</w:t>
            </w:r>
          </w:p>
        </w:tc>
        <w:tc>
          <w:tcPr>
            <w:tcW w:w="7087" w:type="dxa"/>
            <w:hideMark/>
          </w:tcPr>
          <w:p w:rsidR="000A5F33" w:rsidRDefault="00436F0B">
            <w:pPr>
              <w:pStyle w:val="Zkladntext"/>
              <w:rPr>
                <w:b/>
                <w:color w:val="404040"/>
                <w:lang w:val="cs-CZ" w:eastAsia="cs-CZ"/>
              </w:rPr>
            </w:pPr>
            <w:r w:rsidRPr="00436F0B">
              <w:rPr>
                <w:b/>
                <w:color w:val="404040"/>
                <w:lang w:val="cs-CZ" w:eastAsia="cs-CZ"/>
              </w:rPr>
              <w:t>Zdravotnický holding Královéhradeckého kraje a.s.</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Sídlo:</w:t>
            </w:r>
          </w:p>
        </w:tc>
        <w:tc>
          <w:tcPr>
            <w:tcW w:w="7087" w:type="dxa"/>
            <w:hideMark/>
          </w:tcPr>
          <w:p w:rsidR="000A5F33" w:rsidRDefault="00436F0B">
            <w:pPr>
              <w:pStyle w:val="Zkladntext"/>
              <w:rPr>
                <w:color w:val="404040"/>
                <w:lang w:val="cs-CZ" w:eastAsia="cs-CZ"/>
              </w:rPr>
            </w:pPr>
            <w:r w:rsidRPr="00436F0B">
              <w:rPr>
                <w:color w:val="404040"/>
                <w:lang w:val="cs-CZ" w:eastAsia="cs-CZ"/>
              </w:rPr>
              <w:t>Pospíšilova 365/9, 500 03 Hradec Králové</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IČ:</w:t>
            </w:r>
          </w:p>
        </w:tc>
        <w:tc>
          <w:tcPr>
            <w:tcW w:w="7087" w:type="dxa"/>
            <w:hideMark/>
          </w:tcPr>
          <w:p w:rsidR="000A5F33" w:rsidRDefault="00436F0B">
            <w:pPr>
              <w:pStyle w:val="Zkladntext"/>
              <w:rPr>
                <w:color w:val="404040"/>
                <w:lang w:val="cs-CZ" w:eastAsia="cs-CZ"/>
              </w:rPr>
            </w:pPr>
            <w:r w:rsidRPr="00436F0B">
              <w:rPr>
                <w:color w:val="404040"/>
                <w:lang w:val="cs-CZ" w:eastAsia="cs-CZ"/>
              </w:rPr>
              <w:t>25997556</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DIČ:</w:t>
            </w:r>
          </w:p>
        </w:tc>
        <w:tc>
          <w:tcPr>
            <w:tcW w:w="7087" w:type="dxa"/>
            <w:hideMark/>
          </w:tcPr>
          <w:p w:rsidR="000A5F33" w:rsidRDefault="000A5F33">
            <w:pPr>
              <w:pStyle w:val="Zkladntext"/>
              <w:rPr>
                <w:color w:val="404040"/>
                <w:lang w:val="cs-CZ" w:eastAsia="cs-CZ"/>
              </w:rPr>
            </w:pPr>
            <w:r>
              <w:rPr>
                <w:color w:val="404040"/>
                <w:lang w:val="cs-CZ" w:eastAsia="cs-CZ"/>
              </w:rPr>
              <w:t>CZ</w:t>
            </w:r>
            <w:r w:rsidR="00436F0B" w:rsidRPr="00436F0B">
              <w:rPr>
                <w:color w:val="404040"/>
                <w:lang w:val="cs-CZ" w:eastAsia="cs-CZ"/>
              </w:rPr>
              <w:t>25997556</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Číslo účtu:</w:t>
            </w:r>
          </w:p>
        </w:tc>
        <w:tc>
          <w:tcPr>
            <w:tcW w:w="7087" w:type="dxa"/>
            <w:hideMark/>
          </w:tcPr>
          <w:p w:rsidR="000A5F33" w:rsidRDefault="000A5F33">
            <w:pPr>
              <w:pStyle w:val="Zkladntext"/>
              <w:rPr>
                <w:color w:val="404040"/>
                <w:lang w:val="cs-CZ" w:eastAsia="cs-CZ"/>
              </w:rPr>
            </w:pP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Jednající:</w:t>
            </w:r>
          </w:p>
        </w:tc>
        <w:tc>
          <w:tcPr>
            <w:tcW w:w="7087" w:type="dxa"/>
            <w:hideMark/>
          </w:tcPr>
          <w:p w:rsidR="000A5F33" w:rsidRDefault="00436F0B" w:rsidP="00C945B7">
            <w:pPr>
              <w:pStyle w:val="Zkladntext"/>
              <w:rPr>
                <w:color w:val="404040"/>
                <w:lang w:val="cs-CZ" w:eastAsia="cs-CZ"/>
              </w:rPr>
            </w:pPr>
            <w:r w:rsidRPr="00436F0B">
              <w:rPr>
                <w:color w:val="404040"/>
                <w:lang w:val="cs-CZ" w:eastAsia="cs-CZ"/>
              </w:rPr>
              <w:t>Ing. M</w:t>
            </w:r>
            <w:r>
              <w:rPr>
                <w:color w:val="404040"/>
                <w:lang w:val="cs-CZ" w:eastAsia="cs-CZ"/>
              </w:rPr>
              <w:t>iroslavem Procházkou</w:t>
            </w:r>
            <w:r w:rsidRPr="00436F0B">
              <w:rPr>
                <w:color w:val="404040"/>
                <w:lang w:val="cs-CZ" w:eastAsia="cs-CZ"/>
              </w:rPr>
              <w:t>, Ph.D</w:t>
            </w:r>
            <w:r>
              <w:rPr>
                <w:color w:val="404040"/>
                <w:lang w:val="cs-CZ" w:eastAsia="cs-CZ"/>
              </w:rPr>
              <w:t>.</w:t>
            </w:r>
            <w:r w:rsidR="00C945B7">
              <w:rPr>
                <w:color w:val="404040"/>
                <w:lang w:val="cs-CZ" w:eastAsia="cs-CZ"/>
              </w:rPr>
              <w:t xml:space="preserve">, </w:t>
            </w:r>
            <w:r>
              <w:rPr>
                <w:color w:val="404040"/>
                <w:lang w:val="cs-CZ" w:eastAsia="cs-CZ"/>
              </w:rPr>
              <w:t>předsedou představenstva</w:t>
            </w:r>
            <w:r w:rsidR="000A5F33">
              <w:rPr>
                <w:color w:val="404040"/>
                <w:lang w:val="cs-CZ" w:eastAsia="cs-CZ"/>
              </w:rPr>
              <w:t xml:space="preserve"> </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Zapsaná:</w:t>
            </w:r>
          </w:p>
        </w:tc>
        <w:tc>
          <w:tcPr>
            <w:tcW w:w="7087" w:type="dxa"/>
            <w:hideMark/>
          </w:tcPr>
          <w:p w:rsidR="000A5F33" w:rsidRDefault="0094289B" w:rsidP="0094289B">
            <w:pPr>
              <w:pStyle w:val="Zkladntext"/>
              <w:rPr>
                <w:color w:val="404040"/>
                <w:lang w:val="cs-CZ" w:eastAsia="cs-CZ"/>
              </w:rPr>
            </w:pPr>
            <w:r>
              <w:rPr>
                <w:color w:val="404040"/>
                <w:lang w:val="cs-CZ" w:eastAsia="cs-CZ"/>
              </w:rPr>
              <w:t xml:space="preserve">v OR </w:t>
            </w:r>
            <w:r w:rsidRPr="0094289B">
              <w:rPr>
                <w:color w:val="404040"/>
                <w:lang w:val="cs-CZ" w:eastAsia="cs-CZ"/>
              </w:rPr>
              <w:t>veden</w:t>
            </w:r>
            <w:r>
              <w:rPr>
                <w:color w:val="404040"/>
                <w:lang w:val="cs-CZ" w:eastAsia="cs-CZ"/>
              </w:rPr>
              <w:t xml:space="preserve">ém </w:t>
            </w:r>
            <w:r w:rsidR="00436F0B">
              <w:rPr>
                <w:color w:val="404040"/>
                <w:lang w:val="cs-CZ" w:eastAsia="cs-CZ"/>
              </w:rPr>
              <w:t>Kraj</w:t>
            </w:r>
            <w:r>
              <w:rPr>
                <w:color w:val="404040"/>
                <w:lang w:val="cs-CZ" w:eastAsia="cs-CZ"/>
              </w:rPr>
              <w:t>ským</w:t>
            </w:r>
            <w:r w:rsidRPr="0094289B">
              <w:rPr>
                <w:color w:val="404040"/>
                <w:lang w:val="cs-CZ" w:eastAsia="cs-CZ"/>
              </w:rPr>
              <w:t xml:space="preserve"> soud</w:t>
            </w:r>
            <w:r>
              <w:rPr>
                <w:color w:val="404040"/>
                <w:lang w:val="cs-CZ" w:eastAsia="cs-CZ"/>
              </w:rPr>
              <w:t>em</w:t>
            </w:r>
            <w:r w:rsidRPr="0094289B">
              <w:rPr>
                <w:color w:val="404040"/>
                <w:lang w:val="cs-CZ" w:eastAsia="cs-CZ"/>
              </w:rPr>
              <w:t xml:space="preserve"> v</w:t>
            </w:r>
            <w:r w:rsidR="00436F0B">
              <w:rPr>
                <w:color w:val="404040"/>
                <w:lang w:val="cs-CZ" w:eastAsia="cs-CZ"/>
              </w:rPr>
              <w:t> Hradci Králové</w:t>
            </w:r>
            <w:r>
              <w:rPr>
                <w:color w:val="404040"/>
                <w:lang w:val="cs-CZ" w:eastAsia="cs-CZ"/>
              </w:rPr>
              <w:t>,</w:t>
            </w:r>
            <w:r w:rsidRPr="0094289B">
              <w:rPr>
                <w:color w:val="404040"/>
                <w:lang w:val="cs-CZ" w:eastAsia="cs-CZ"/>
              </w:rPr>
              <w:t xml:space="preserve"> </w:t>
            </w:r>
            <w:r>
              <w:rPr>
                <w:color w:val="404040"/>
                <w:lang w:val="cs-CZ" w:eastAsia="cs-CZ"/>
              </w:rPr>
              <w:t>o</w:t>
            </w:r>
            <w:r w:rsidRPr="0094289B">
              <w:rPr>
                <w:color w:val="404040"/>
                <w:lang w:val="cs-CZ" w:eastAsia="cs-CZ"/>
              </w:rPr>
              <w:t>ddíl B</w:t>
            </w:r>
            <w:r>
              <w:rPr>
                <w:color w:val="404040"/>
                <w:lang w:val="cs-CZ" w:eastAsia="cs-CZ"/>
              </w:rPr>
              <w:t>,</w:t>
            </w:r>
            <w:r w:rsidRPr="0094289B">
              <w:rPr>
                <w:color w:val="404040"/>
                <w:lang w:val="cs-CZ" w:eastAsia="cs-CZ"/>
              </w:rPr>
              <w:t xml:space="preserve"> vložka 23</w:t>
            </w:r>
            <w:r w:rsidR="00436F0B">
              <w:rPr>
                <w:color w:val="404040"/>
                <w:lang w:val="cs-CZ" w:eastAsia="cs-CZ"/>
              </w:rPr>
              <w:t>21</w:t>
            </w:r>
            <w:r w:rsidRPr="0094289B">
              <w:rPr>
                <w:color w:val="404040"/>
                <w:lang w:val="cs-CZ" w:eastAsia="cs-CZ"/>
              </w:rPr>
              <w:t xml:space="preserve"> </w:t>
            </w:r>
          </w:p>
        </w:tc>
      </w:tr>
    </w:tbl>
    <w:p w:rsidR="000A5F33" w:rsidRDefault="000A5F33" w:rsidP="000A5F33">
      <w:pPr>
        <w:pStyle w:val="Zkladntext"/>
        <w:tabs>
          <w:tab w:val="right" w:pos="9072"/>
        </w:tabs>
        <w:rPr>
          <w:color w:val="404040"/>
        </w:rPr>
      </w:pPr>
      <w:r>
        <w:rPr>
          <w:color w:val="404040"/>
        </w:rPr>
        <w:t>(dále jen poskytovatel)</w:t>
      </w:r>
      <w:r>
        <w:rPr>
          <w:color w:val="404040"/>
        </w:rPr>
        <w:tab/>
      </w:r>
    </w:p>
    <w:p w:rsidR="000A5F33" w:rsidRDefault="000A5F33" w:rsidP="000A5F33">
      <w:pPr>
        <w:pStyle w:val="Zkladntext"/>
        <w:tabs>
          <w:tab w:val="right" w:pos="9072"/>
        </w:tabs>
        <w:rPr>
          <w:color w:val="404040"/>
        </w:rPr>
      </w:pPr>
      <w:r>
        <w:rPr>
          <w:color w:val="404040"/>
        </w:rPr>
        <w:t>na straně jedné</w:t>
      </w:r>
    </w:p>
    <w:p w:rsidR="000A5F33" w:rsidRDefault="000A5F33" w:rsidP="000A5F33">
      <w:pPr>
        <w:pStyle w:val="Zkladntext"/>
        <w:spacing w:before="40" w:after="40"/>
        <w:rPr>
          <w:color w:val="404040"/>
        </w:rPr>
      </w:pPr>
      <w:r>
        <w:rPr>
          <w:color w:val="404040"/>
        </w:rPr>
        <w:t>a</w:t>
      </w:r>
    </w:p>
    <w:tbl>
      <w:tblPr>
        <w:tblW w:w="0" w:type="auto"/>
        <w:tblLayout w:type="fixed"/>
        <w:tblCellMar>
          <w:left w:w="70" w:type="dxa"/>
          <w:right w:w="70" w:type="dxa"/>
        </w:tblCellMar>
        <w:tblLook w:val="04A0" w:firstRow="1" w:lastRow="0" w:firstColumn="1" w:lastColumn="0" w:noHBand="0" w:noVBand="1"/>
      </w:tblPr>
      <w:tblGrid>
        <w:gridCol w:w="2055"/>
        <w:gridCol w:w="7087"/>
      </w:tblGrid>
      <w:tr w:rsidR="000A5F33" w:rsidTr="000A5F33">
        <w:tc>
          <w:tcPr>
            <w:tcW w:w="2055" w:type="dxa"/>
            <w:hideMark/>
          </w:tcPr>
          <w:p w:rsidR="000A5F33" w:rsidRDefault="000A5F33">
            <w:pPr>
              <w:pStyle w:val="Zkladntext"/>
              <w:rPr>
                <w:color w:val="404040"/>
                <w:lang w:val="cs-CZ" w:eastAsia="cs-CZ"/>
              </w:rPr>
            </w:pPr>
            <w:r>
              <w:rPr>
                <w:color w:val="404040"/>
                <w:lang w:val="cs-CZ" w:eastAsia="cs-CZ"/>
              </w:rPr>
              <w:t>Obchodní firma:</w:t>
            </w:r>
          </w:p>
        </w:tc>
        <w:tc>
          <w:tcPr>
            <w:tcW w:w="7087" w:type="dxa"/>
            <w:hideMark/>
          </w:tcPr>
          <w:p w:rsidR="000A5F33" w:rsidRDefault="000A5F33">
            <w:pPr>
              <w:pStyle w:val="Zkladntext"/>
              <w:rPr>
                <w:b/>
                <w:color w:val="404040"/>
                <w:lang w:val="cs-CZ" w:eastAsia="cs-CZ"/>
              </w:rPr>
            </w:pPr>
            <w:r>
              <w:rPr>
                <w:b/>
                <w:color w:val="404040"/>
                <w:lang w:val="cs-CZ" w:eastAsia="cs-CZ"/>
              </w:rPr>
              <w:t>Centrální zdravotnická zadavatelská s.r.o.</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Sídlo:</w:t>
            </w:r>
          </w:p>
        </w:tc>
        <w:tc>
          <w:tcPr>
            <w:tcW w:w="7087" w:type="dxa"/>
            <w:hideMark/>
          </w:tcPr>
          <w:p w:rsidR="000A5F33" w:rsidRDefault="000A5F33">
            <w:pPr>
              <w:pStyle w:val="Zkladntext"/>
              <w:rPr>
                <w:color w:val="404040"/>
                <w:lang w:val="cs-CZ" w:eastAsia="cs-CZ"/>
              </w:rPr>
            </w:pPr>
            <w:r>
              <w:rPr>
                <w:color w:val="404040"/>
                <w:lang w:val="cs-CZ" w:eastAsia="cs-CZ"/>
              </w:rPr>
              <w:t>Hradec Králové, Pospíšilova 365, PSČ 500 03</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IČ:</w:t>
            </w:r>
          </w:p>
        </w:tc>
        <w:tc>
          <w:tcPr>
            <w:tcW w:w="7087" w:type="dxa"/>
            <w:hideMark/>
          </w:tcPr>
          <w:p w:rsidR="000A5F33" w:rsidRDefault="000A5F33">
            <w:pPr>
              <w:pStyle w:val="Zkladntext"/>
              <w:rPr>
                <w:color w:val="404040"/>
                <w:lang w:val="cs-CZ" w:eastAsia="cs-CZ"/>
              </w:rPr>
            </w:pPr>
            <w:r>
              <w:rPr>
                <w:color w:val="404040"/>
                <w:lang w:val="cs-CZ" w:eastAsia="cs-CZ"/>
              </w:rPr>
              <w:t>281 81 662</w:t>
            </w:r>
          </w:p>
        </w:tc>
      </w:tr>
      <w:tr w:rsidR="000A5F33" w:rsidTr="000A5F33">
        <w:tc>
          <w:tcPr>
            <w:tcW w:w="2055" w:type="dxa"/>
            <w:hideMark/>
          </w:tcPr>
          <w:p w:rsidR="000A5F33" w:rsidRDefault="000A5F33">
            <w:pPr>
              <w:pStyle w:val="Zkladntext"/>
              <w:rPr>
                <w:color w:val="404040"/>
                <w:lang w:val="cs-CZ" w:eastAsia="cs-CZ"/>
              </w:rPr>
            </w:pPr>
            <w:r>
              <w:rPr>
                <w:color w:val="404040"/>
                <w:lang w:val="cs-CZ" w:eastAsia="cs-CZ"/>
              </w:rPr>
              <w:t>DIČ:</w:t>
            </w:r>
          </w:p>
        </w:tc>
        <w:tc>
          <w:tcPr>
            <w:tcW w:w="7087" w:type="dxa"/>
            <w:hideMark/>
          </w:tcPr>
          <w:p w:rsidR="000A5F33" w:rsidRDefault="000A5F33">
            <w:pPr>
              <w:pStyle w:val="Zkladntext"/>
              <w:rPr>
                <w:color w:val="404040"/>
                <w:lang w:val="cs-CZ" w:eastAsia="cs-CZ"/>
              </w:rPr>
            </w:pPr>
            <w:r>
              <w:rPr>
                <w:color w:val="404040"/>
                <w:lang w:val="cs-CZ" w:eastAsia="cs-CZ"/>
              </w:rPr>
              <w:t>CZ</w:t>
            </w:r>
            <w:r>
              <w:rPr>
                <w:bCs/>
                <w:color w:val="404040"/>
                <w:lang w:val="cs-CZ" w:eastAsia="cs-CZ"/>
              </w:rPr>
              <w:t>28181662</w:t>
            </w:r>
          </w:p>
        </w:tc>
      </w:tr>
      <w:tr w:rsidR="000A5F33" w:rsidTr="000A5F33">
        <w:trPr>
          <w:trHeight w:val="227"/>
        </w:trPr>
        <w:tc>
          <w:tcPr>
            <w:tcW w:w="2055" w:type="dxa"/>
            <w:hideMark/>
          </w:tcPr>
          <w:p w:rsidR="000A5F33" w:rsidRDefault="000A5F33">
            <w:pPr>
              <w:pStyle w:val="Zkladntext"/>
              <w:rPr>
                <w:color w:val="404040"/>
                <w:lang w:val="cs-CZ" w:eastAsia="cs-CZ"/>
              </w:rPr>
            </w:pPr>
            <w:r>
              <w:rPr>
                <w:color w:val="404040"/>
                <w:lang w:val="cs-CZ" w:eastAsia="cs-CZ"/>
              </w:rPr>
              <w:t>Jednající:</w:t>
            </w:r>
          </w:p>
        </w:tc>
        <w:tc>
          <w:tcPr>
            <w:tcW w:w="7087" w:type="dxa"/>
            <w:hideMark/>
          </w:tcPr>
          <w:p w:rsidR="000A5F33" w:rsidRDefault="000A5F33">
            <w:pPr>
              <w:pStyle w:val="Zkladntext"/>
              <w:rPr>
                <w:color w:val="404040"/>
                <w:lang w:val="cs-CZ" w:eastAsia="cs-CZ"/>
              </w:rPr>
            </w:pPr>
            <w:r>
              <w:rPr>
                <w:color w:val="404040"/>
                <w:lang w:val="cs-CZ" w:eastAsia="cs-CZ"/>
              </w:rPr>
              <w:t>Bc. Janou Holanovou, jednatelkou</w:t>
            </w:r>
          </w:p>
          <w:p w:rsidR="000A5F33" w:rsidRDefault="000A5F33">
            <w:pPr>
              <w:pStyle w:val="Zkladntext"/>
              <w:rPr>
                <w:color w:val="404040"/>
                <w:lang w:val="cs-CZ" w:eastAsia="cs-CZ"/>
              </w:rPr>
            </w:pPr>
            <w:r>
              <w:rPr>
                <w:color w:val="404040"/>
                <w:lang w:val="cs-CZ" w:eastAsia="cs-CZ"/>
              </w:rPr>
              <w:t xml:space="preserve">a Milanem Zápotockým, jednatelem </w:t>
            </w:r>
          </w:p>
        </w:tc>
      </w:tr>
      <w:tr w:rsidR="000A5F33" w:rsidTr="000A5F33">
        <w:trPr>
          <w:trHeight w:val="227"/>
        </w:trPr>
        <w:tc>
          <w:tcPr>
            <w:tcW w:w="2055" w:type="dxa"/>
            <w:hideMark/>
          </w:tcPr>
          <w:p w:rsidR="000A5F33" w:rsidRDefault="000A5F33">
            <w:pPr>
              <w:pStyle w:val="Zkladntext"/>
              <w:rPr>
                <w:color w:val="404040"/>
                <w:lang w:val="cs-CZ" w:eastAsia="cs-CZ"/>
              </w:rPr>
            </w:pPr>
            <w:r>
              <w:rPr>
                <w:color w:val="404040"/>
                <w:lang w:val="cs-CZ" w:eastAsia="cs-CZ"/>
              </w:rPr>
              <w:t>Zapsaná:</w:t>
            </w:r>
          </w:p>
        </w:tc>
        <w:tc>
          <w:tcPr>
            <w:tcW w:w="7087" w:type="dxa"/>
            <w:hideMark/>
          </w:tcPr>
          <w:p w:rsidR="000A5F33" w:rsidRDefault="000A5F33">
            <w:pPr>
              <w:pStyle w:val="Zkladntext"/>
              <w:rPr>
                <w:rStyle w:val="platne1"/>
                <w:color w:val="404040"/>
                <w:lang w:val="cs-CZ" w:eastAsia="cs-CZ"/>
              </w:rPr>
            </w:pPr>
            <w:r>
              <w:rPr>
                <w:color w:val="404040"/>
                <w:lang w:val="cs-CZ" w:eastAsia="cs-CZ"/>
              </w:rPr>
              <w:t>v OR vedeném KS v Hradci Králové</w:t>
            </w:r>
            <w:r>
              <w:rPr>
                <w:rStyle w:val="platne1"/>
                <w:color w:val="404040"/>
                <w:lang w:val="cs-CZ" w:eastAsia="cs-CZ"/>
              </w:rPr>
              <w:t>, oddíl C, vložka 28241</w:t>
            </w:r>
          </w:p>
        </w:tc>
      </w:tr>
    </w:tbl>
    <w:p w:rsidR="000A5F33" w:rsidRDefault="000A5F33" w:rsidP="000A5F33">
      <w:pPr>
        <w:pStyle w:val="Zkladntext"/>
        <w:tabs>
          <w:tab w:val="right" w:pos="9072"/>
        </w:tabs>
        <w:rPr>
          <w:color w:val="404040"/>
        </w:rPr>
      </w:pPr>
      <w:r>
        <w:rPr>
          <w:color w:val="404040"/>
        </w:rPr>
        <w:t>(dále jen objednatel)</w:t>
      </w:r>
      <w:r>
        <w:rPr>
          <w:color w:val="404040"/>
        </w:rPr>
        <w:tab/>
      </w:r>
    </w:p>
    <w:p w:rsidR="000A5F33" w:rsidRDefault="000A5F33" w:rsidP="000A5F33">
      <w:pPr>
        <w:pStyle w:val="Zkladntext"/>
        <w:tabs>
          <w:tab w:val="right" w:pos="9072"/>
        </w:tabs>
        <w:rPr>
          <w:color w:val="404040"/>
        </w:rPr>
      </w:pPr>
      <w:r>
        <w:rPr>
          <w:color w:val="404040"/>
        </w:rPr>
        <w:t>na straně druhé</w:t>
      </w:r>
    </w:p>
    <w:p w:rsidR="000A5F33" w:rsidRDefault="000A5F33" w:rsidP="000A5F33">
      <w:pPr>
        <w:rPr>
          <w:rFonts w:ascii="Arial" w:hAnsi="Arial" w:cs="Arial"/>
          <w:b/>
          <w:bCs/>
          <w:color w:val="404040"/>
          <w:sz w:val="20"/>
          <w:szCs w:val="20"/>
        </w:rPr>
      </w:pPr>
    </w:p>
    <w:p w:rsidR="000A5F33" w:rsidRDefault="000A5F33" w:rsidP="000A5F33">
      <w:pPr>
        <w:pStyle w:val="Nadpis1"/>
        <w:rPr>
          <w:color w:val="404040"/>
        </w:rPr>
      </w:pPr>
      <w:r>
        <w:rPr>
          <w:color w:val="404040"/>
        </w:rPr>
        <w:t>Preambule</w:t>
      </w:r>
    </w:p>
    <w:p w:rsidR="000A5F33" w:rsidRDefault="000A5F33" w:rsidP="000A5F33">
      <w:pPr>
        <w:jc w:val="both"/>
        <w:rPr>
          <w:color w:val="404040"/>
        </w:rPr>
      </w:pPr>
      <w:r>
        <w:rPr>
          <w:color w:val="404040"/>
        </w:rPr>
        <w:t>Vzhledem k tomu, že</w:t>
      </w:r>
    </w:p>
    <w:p w:rsidR="000A5F33" w:rsidRDefault="000A5F33" w:rsidP="000A5F33">
      <w:pPr>
        <w:numPr>
          <w:ilvl w:val="0"/>
          <w:numId w:val="1"/>
        </w:numPr>
        <w:spacing w:after="120"/>
        <w:jc w:val="both"/>
        <w:rPr>
          <w:color w:val="404040"/>
        </w:rPr>
      </w:pPr>
      <w:r>
        <w:rPr>
          <w:color w:val="404040"/>
        </w:rPr>
        <w:t>Objednatel zajišťuje svým jménem a na svou odpovědnost zásobování zdravotnickým a ostatním materiálem do zdravotnických zařízení ovládaných Zdravotnickým holdingem Královehradeckého kraje;</w:t>
      </w:r>
    </w:p>
    <w:p w:rsidR="000A5F33" w:rsidRDefault="000A5F33" w:rsidP="000A5F33">
      <w:pPr>
        <w:numPr>
          <w:ilvl w:val="0"/>
          <w:numId w:val="1"/>
        </w:numPr>
        <w:spacing w:after="120"/>
        <w:jc w:val="both"/>
        <w:rPr>
          <w:color w:val="404040"/>
        </w:rPr>
      </w:pPr>
      <w:r>
        <w:rPr>
          <w:color w:val="404040"/>
        </w:rPr>
        <w:t>objednatel nemá k dispozici personální zajištění pro vytváření, údržbu a distribuci elektronických katalogů;</w:t>
      </w:r>
    </w:p>
    <w:p w:rsidR="000A5F33" w:rsidRDefault="000A5F33" w:rsidP="000A5F33">
      <w:pPr>
        <w:numPr>
          <w:ilvl w:val="0"/>
          <w:numId w:val="1"/>
        </w:numPr>
        <w:spacing w:after="120"/>
        <w:jc w:val="both"/>
        <w:rPr>
          <w:color w:val="404040"/>
        </w:rPr>
      </w:pPr>
      <w:r>
        <w:rPr>
          <w:color w:val="404040"/>
        </w:rPr>
        <w:t>poskytovatel má k dispozici hardwarové a softwarové vybavení a personální zajištění pro zpracování dat;</w:t>
      </w:r>
    </w:p>
    <w:p w:rsidR="000A5F33" w:rsidRDefault="000A5F33" w:rsidP="000A5F33">
      <w:pPr>
        <w:jc w:val="both"/>
        <w:rPr>
          <w:color w:val="404040"/>
        </w:rPr>
      </w:pPr>
      <w:r>
        <w:rPr>
          <w:color w:val="404040"/>
        </w:rPr>
        <w:t xml:space="preserve">dohodly se strany na uzavření následující </w:t>
      </w:r>
    </w:p>
    <w:p w:rsidR="000A5F33" w:rsidRDefault="000A5F33" w:rsidP="000A5F33">
      <w:pPr>
        <w:jc w:val="both"/>
        <w:rPr>
          <w:color w:val="404040"/>
        </w:rPr>
      </w:pPr>
    </w:p>
    <w:p w:rsidR="000A5F33" w:rsidRDefault="000A5F33" w:rsidP="000A5F33">
      <w:pPr>
        <w:jc w:val="both"/>
        <w:rPr>
          <w:color w:val="404040"/>
        </w:rPr>
      </w:pPr>
    </w:p>
    <w:p w:rsidR="000A5F33" w:rsidRDefault="000A5F33" w:rsidP="000A5F33">
      <w:pPr>
        <w:rPr>
          <w:b/>
          <w:bCs/>
          <w:i/>
          <w:iCs/>
          <w:color w:val="404040"/>
          <w:u w:val="single"/>
        </w:rPr>
      </w:pPr>
      <w:r>
        <w:rPr>
          <w:b/>
          <w:bCs/>
          <w:i/>
          <w:iCs/>
          <w:color w:val="404040"/>
          <w:u w:val="single"/>
        </w:rPr>
        <w:t>smlouvy o zpracování dat:</w:t>
      </w:r>
    </w:p>
    <w:p w:rsidR="000A5F33" w:rsidRDefault="000A5F33" w:rsidP="000A5F33">
      <w:pPr>
        <w:numPr>
          <w:ilvl w:val="0"/>
          <w:numId w:val="2"/>
        </w:numPr>
        <w:spacing w:after="120"/>
        <w:jc w:val="center"/>
        <w:rPr>
          <w:b/>
          <w:bCs/>
          <w:color w:val="404040"/>
        </w:rPr>
      </w:pPr>
      <w:r>
        <w:rPr>
          <w:b/>
          <w:bCs/>
          <w:color w:val="404040"/>
        </w:rPr>
        <w:t>Předmět smlouvy</w:t>
      </w:r>
    </w:p>
    <w:p w:rsidR="000A5F33" w:rsidRDefault="000A5F33" w:rsidP="000A5F33">
      <w:pPr>
        <w:numPr>
          <w:ilvl w:val="1"/>
          <w:numId w:val="2"/>
        </w:numPr>
        <w:spacing w:after="120"/>
        <w:jc w:val="both"/>
        <w:rPr>
          <w:color w:val="404040"/>
        </w:rPr>
      </w:pPr>
      <w:r>
        <w:rPr>
          <w:color w:val="404040"/>
        </w:rPr>
        <w:t>Předmětem této smlouvy je závazek poskytovatele zpracovávat pro objednatele data poskytovaná objednatelem a závazek objednatele zaplatit poskytovateli za tuto činnost odměnu a to vše za podmínek stanovených zákonem.</w:t>
      </w:r>
    </w:p>
    <w:p w:rsidR="000A5F33" w:rsidRDefault="000A5F33" w:rsidP="000A5F33">
      <w:pPr>
        <w:jc w:val="both"/>
        <w:rPr>
          <w:color w:val="404040"/>
        </w:rPr>
      </w:pPr>
    </w:p>
    <w:p w:rsidR="000A5F33" w:rsidRDefault="000A5F33" w:rsidP="000A5F33">
      <w:pPr>
        <w:numPr>
          <w:ilvl w:val="0"/>
          <w:numId w:val="2"/>
        </w:numPr>
        <w:spacing w:after="120"/>
        <w:jc w:val="center"/>
        <w:rPr>
          <w:b/>
          <w:bCs/>
          <w:color w:val="404040"/>
        </w:rPr>
      </w:pPr>
      <w:r>
        <w:rPr>
          <w:b/>
          <w:bCs/>
          <w:color w:val="404040"/>
        </w:rPr>
        <w:t>Způsob zpracování dat</w:t>
      </w:r>
    </w:p>
    <w:p w:rsidR="000A5F33" w:rsidRDefault="000A5F33" w:rsidP="000A5F33">
      <w:pPr>
        <w:numPr>
          <w:ilvl w:val="1"/>
          <w:numId w:val="2"/>
        </w:numPr>
        <w:spacing w:after="120"/>
        <w:jc w:val="both"/>
        <w:rPr>
          <w:color w:val="404040"/>
        </w:rPr>
      </w:pPr>
      <w:bookmarkStart w:id="0" w:name="_Ref115160241"/>
      <w:r>
        <w:rPr>
          <w:color w:val="404040"/>
        </w:rPr>
        <w:t>Objednatel získává následující data:</w:t>
      </w:r>
      <w:bookmarkEnd w:id="0"/>
    </w:p>
    <w:p w:rsidR="000A5F33" w:rsidRDefault="000A5F33" w:rsidP="000A5F33">
      <w:pPr>
        <w:numPr>
          <w:ilvl w:val="2"/>
          <w:numId w:val="2"/>
        </w:numPr>
        <w:spacing w:after="120"/>
        <w:jc w:val="both"/>
        <w:rPr>
          <w:color w:val="404040"/>
        </w:rPr>
      </w:pPr>
      <w:r>
        <w:rPr>
          <w:color w:val="404040"/>
        </w:rPr>
        <w:t xml:space="preserve">Data z nákupního informačního systému </w:t>
      </w:r>
      <w:proofErr w:type="spellStart"/>
      <w:r>
        <w:rPr>
          <w:color w:val="404040"/>
        </w:rPr>
        <w:t>NeOS</w:t>
      </w:r>
      <w:proofErr w:type="spellEnd"/>
      <w:r>
        <w:rPr>
          <w:color w:val="404040"/>
        </w:rPr>
        <w:t>,</w:t>
      </w:r>
    </w:p>
    <w:p w:rsidR="000A5F33" w:rsidRDefault="000A5F33" w:rsidP="000A5F33">
      <w:pPr>
        <w:numPr>
          <w:ilvl w:val="2"/>
          <w:numId w:val="2"/>
        </w:numPr>
        <w:spacing w:after="120"/>
        <w:jc w:val="both"/>
        <w:rPr>
          <w:color w:val="404040"/>
        </w:rPr>
      </w:pPr>
      <w:r>
        <w:rPr>
          <w:color w:val="404040"/>
        </w:rPr>
        <w:lastRenderedPageBreak/>
        <w:t>Data z informačního systému ABRA</w:t>
      </w:r>
    </w:p>
    <w:p w:rsidR="00780D7C" w:rsidRDefault="00780D7C" w:rsidP="00780D7C">
      <w:pPr>
        <w:spacing w:after="120"/>
        <w:jc w:val="both"/>
        <w:rPr>
          <w:color w:val="404040"/>
        </w:rPr>
      </w:pPr>
    </w:p>
    <w:p w:rsidR="000A5F33" w:rsidRDefault="000A5F33" w:rsidP="000A5F33">
      <w:pPr>
        <w:numPr>
          <w:ilvl w:val="2"/>
          <w:numId w:val="2"/>
        </w:numPr>
        <w:spacing w:after="120"/>
        <w:jc w:val="both"/>
        <w:rPr>
          <w:color w:val="404040"/>
        </w:rPr>
      </w:pPr>
      <w:r>
        <w:rPr>
          <w:color w:val="404040"/>
        </w:rPr>
        <w:t>Cenové nabídky v elektronické podobě od jednotlivých dodavatelů zdravotnického a ostatního materiálu,</w:t>
      </w:r>
    </w:p>
    <w:p w:rsidR="000A5F33" w:rsidRDefault="000A5F33" w:rsidP="000A5F33">
      <w:pPr>
        <w:numPr>
          <w:ilvl w:val="1"/>
          <w:numId w:val="2"/>
        </w:numPr>
        <w:spacing w:after="120"/>
        <w:jc w:val="both"/>
        <w:rPr>
          <w:color w:val="404040"/>
        </w:rPr>
      </w:pPr>
      <w:r>
        <w:rPr>
          <w:color w:val="404040"/>
        </w:rPr>
        <w:t xml:space="preserve">Poskytovatel se zavazuje provádět automatické zpracování dat uvedených v </w:t>
      </w:r>
      <w:proofErr w:type="gramStart"/>
      <w:r>
        <w:rPr>
          <w:color w:val="404040"/>
        </w:rPr>
        <w:t xml:space="preserve">odst. </w:t>
      </w:r>
      <w:r>
        <w:rPr>
          <w:color w:val="404040"/>
        </w:rPr>
        <w:fldChar w:fldCharType="begin"/>
      </w:r>
      <w:r>
        <w:rPr>
          <w:color w:val="404040"/>
        </w:rPr>
        <w:instrText xml:space="preserve"> REF _Ref115160241 \r \h  \* MERGEFORMAT </w:instrText>
      </w:r>
      <w:r>
        <w:rPr>
          <w:color w:val="404040"/>
        </w:rPr>
      </w:r>
      <w:r>
        <w:rPr>
          <w:color w:val="404040"/>
        </w:rPr>
        <w:fldChar w:fldCharType="separate"/>
      </w:r>
      <w:r w:rsidR="00C91546">
        <w:rPr>
          <w:color w:val="404040"/>
        </w:rPr>
        <w:t>2.1</w:t>
      </w:r>
      <w:r>
        <w:rPr>
          <w:color w:val="404040"/>
        </w:rPr>
        <w:fldChar w:fldCharType="end"/>
      </w:r>
      <w:r>
        <w:rPr>
          <w:color w:val="404040"/>
        </w:rPr>
        <w:t>. této</w:t>
      </w:r>
      <w:proofErr w:type="gramEnd"/>
      <w:r>
        <w:rPr>
          <w:color w:val="404040"/>
        </w:rPr>
        <w:t xml:space="preserve"> smlouvy. V rámci této činnosti bude poskytovatel provádět:</w:t>
      </w:r>
    </w:p>
    <w:p w:rsidR="00F74C82" w:rsidRPr="00780D7C" w:rsidRDefault="00780D7C" w:rsidP="00780D7C">
      <w:pPr>
        <w:numPr>
          <w:ilvl w:val="2"/>
          <w:numId w:val="2"/>
        </w:numPr>
        <w:spacing w:after="120"/>
        <w:jc w:val="both"/>
        <w:rPr>
          <w:color w:val="404040"/>
        </w:rPr>
      </w:pPr>
      <w:r>
        <w:rPr>
          <w:color w:val="404040"/>
        </w:rPr>
        <w:t>Aktualizaci, čímž se rozumí zejména</w:t>
      </w:r>
      <w:r w:rsidR="008F6DD1">
        <w:rPr>
          <w:color w:val="404040"/>
        </w:rPr>
        <w:t>:</w:t>
      </w:r>
    </w:p>
    <w:p w:rsidR="000A5F33" w:rsidRDefault="000A5F33" w:rsidP="000A5F33">
      <w:pPr>
        <w:numPr>
          <w:ilvl w:val="3"/>
          <w:numId w:val="2"/>
        </w:numPr>
        <w:spacing w:after="120"/>
        <w:jc w:val="both"/>
        <w:rPr>
          <w:color w:val="404040"/>
        </w:rPr>
      </w:pPr>
      <w:r>
        <w:rPr>
          <w:color w:val="404040"/>
        </w:rPr>
        <w:t xml:space="preserve">Aktualizovat elektronický katalog objednatele včetně kategorizace (zařazení jednotlivých položek do kategorií specifikovaných přílohou číslo 1 této smlouvy). Aktualizací se rozumí import nové verze elektronického katalogu do elektronického nákupního systému v pravidelných termínech vždy třetí pracovní den týdne (po odsouhlasení provedení změn v rámci vytváření nové verze elektronického katalogu ze strany zástupce objednatele uvedeného v odst. </w:t>
      </w:r>
      <w:proofErr w:type="gramStart"/>
      <w:r>
        <w:rPr>
          <w:color w:val="404040"/>
        </w:rPr>
        <w:t>8.6..</w:t>
      </w:r>
      <w:proofErr w:type="gramEnd"/>
      <w:r>
        <w:rPr>
          <w:color w:val="404040"/>
        </w:rPr>
        <w:t xml:space="preserve"> Podoba a formát atributů, které budou odsouhlasovány zástupcem objednatele v rámci aktualizace, jsou součástí přílohy číslo 4 </w:t>
      </w:r>
      <w:proofErr w:type="gramStart"/>
      <w:r>
        <w:rPr>
          <w:color w:val="404040"/>
        </w:rPr>
        <w:t>této</w:t>
      </w:r>
      <w:proofErr w:type="gramEnd"/>
      <w:r>
        <w:rPr>
          <w:color w:val="404040"/>
        </w:rPr>
        <w:t xml:space="preserve"> smlouvy).</w:t>
      </w:r>
    </w:p>
    <w:p w:rsidR="000A5F33" w:rsidRDefault="000A5F33" w:rsidP="000A5F33">
      <w:pPr>
        <w:numPr>
          <w:ilvl w:val="2"/>
          <w:numId w:val="2"/>
        </w:numPr>
        <w:spacing w:after="120"/>
        <w:jc w:val="both"/>
        <w:rPr>
          <w:color w:val="404040"/>
        </w:rPr>
      </w:pPr>
      <w:r>
        <w:rPr>
          <w:color w:val="404040"/>
        </w:rPr>
        <w:t>Provádět administraci elektronického nákupního systému objednatele. Administrací se rozumí zejména:</w:t>
      </w:r>
    </w:p>
    <w:p w:rsidR="000A5F33" w:rsidRDefault="000A5F33" w:rsidP="000A5F33">
      <w:pPr>
        <w:numPr>
          <w:ilvl w:val="3"/>
          <w:numId w:val="2"/>
        </w:numPr>
        <w:spacing w:after="120"/>
        <w:jc w:val="both"/>
        <w:rPr>
          <w:color w:val="404040"/>
        </w:rPr>
      </w:pPr>
      <w:r>
        <w:rPr>
          <w:color w:val="404040"/>
        </w:rPr>
        <w:t>Zavádění nových uživatelů a aktualizace stávajících uživatelů systému v číselníku uživatelů.</w:t>
      </w:r>
    </w:p>
    <w:p w:rsidR="000A5F33" w:rsidRDefault="000A5F33" w:rsidP="000A5F33">
      <w:pPr>
        <w:numPr>
          <w:ilvl w:val="3"/>
          <w:numId w:val="2"/>
        </w:numPr>
        <w:spacing w:after="120"/>
        <w:jc w:val="both"/>
        <w:rPr>
          <w:color w:val="404040"/>
        </w:rPr>
      </w:pPr>
      <w:r>
        <w:rPr>
          <w:color w:val="404040"/>
        </w:rPr>
        <w:t>Přiřazování rolí jednotlivým uživatelům.</w:t>
      </w:r>
    </w:p>
    <w:p w:rsidR="000A5F33" w:rsidRDefault="000A5F33" w:rsidP="000A5F33">
      <w:pPr>
        <w:numPr>
          <w:ilvl w:val="3"/>
          <w:numId w:val="2"/>
        </w:numPr>
        <w:spacing w:after="120"/>
        <w:jc w:val="both"/>
        <w:rPr>
          <w:color w:val="404040"/>
        </w:rPr>
      </w:pPr>
      <w:r>
        <w:rPr>
          <w:color w:val="404040"/>
        </w:rPr>
        <w:t>Zavádění nových dodavatelů a aktualizace stávajících dodavatelů v číselníku dodavatelů.</w:t>
      </w:r>
    </w:p>
    <w:p w:rsidR="000A5F33" w:rsidRDefault="000A5F33" w:rsidP="000A5F33">
      <w:pPr>
        <w:ind w:left="850"/>
        <w:jc w:val="both"/>
        <w:rPr>
          <w:color w:val="404040"/>
        </w:rPr>
      </w:pPr>
      <w:r>
        <w:rPr>
          <w:color w:val="404040"/>
        </w:rPr>
        <w:t xml:space="preserve">Administrace uživatelů a jejich rolí bude prováděna ve formátu uvedeném v příloze číslo 3 </w:t>
      </w:r>
      <w:proofErr w:type="gramStart"/>
      <w:r>
        <w:rPr>
          <w:color w:val="404040"/>
        </w:rPr>
        <w:t>této</w:t>
      </w:r>
      <w:proofErr w:type="gramEnd"/>
      <w:r>
        <w:rPr>
          <w:color w:val="404040"/>
        </w:rPr>
        <w:t xml:space="preserve"> smlouvy.</w:t>
      </w:r>
    </w:p>
    <w:p w:rsidR="000A5F33" w:rsidRDefault="000A5F33" w:rsidP="000A5F33">
      <w:pPr>
        <w:jc w:val="both"/>
        <w:rPr>
          <w:color w:val="404040"/>
        </w:rPr>
      </w:pPr>
    </w:p>
    <w:p w:rsidR="000A5F33" w:rsidRDefault="000A5F33" w:rsidP="000A5F33">
      <w:pPr>
        <w:numPr>
          <w:ilvl w:val="1"/>
          <w:numId w:val="2"/>
        </w:numPr>
        <w:spacing w:after="120"/>
        <w:jc w:val="both"/>
        <w:rPr>
          <w:color w:val="404040"/>
        </w:rPr>
      </w:pPr>
      <w:r>
        <w:rPr>
          <w:color w:val="404040"/>
        </w:rPr>
        <w:t>Veškerý hardware a software, který poskytovatel použije k plnění svých závazků dle této smlouvy, zůstává ve vlastnictví poskytovatele a objednateli k hardwaru a softwaru nevznikají žádná práva.</w:t>
      </w:r>
    </w:p>
    <w:p w:rsidR="000A5F33" w:rsidRDefault="000A5F33" w:rsidP="000A5F33">
      <w:pPr>
        <w:jc w:val="both"/>
        <w:rPr>
          <w:color w:val="404040"/>
        </w:rPr>
      </w:pPr>
    </w:p>
    <w:p w:rsidR="000A5F33" w:rsidRDefault="000A5F33" w:rsidP="000A5F33">
      <w:pPr>
        <w:numPr>
          <w:ilvl w:val="0"/>
          <w:numId w:val="2"/>
        </w:numPr>
        <w:spacing w:after="120"/>
        <w:jc w:val="center"/>
        <w:rPr>
          <w:b/>
          <w:bCs/>
          <w:color w:val="404040"/>
        </w:rPr>
      </w:pPr>
      <w:bookmarkStart w:id="1" w:name="_Ref115163460"/>
      <w:r>
        <w:rPr>
          <w:b/>
          <w:bCs/>
          <w:color w:val="404040"/>
        </w:rPr>
        <w:t>Odměna a splatnost</w:t>
      </w:r>
      <w:bookmarkEnd w:id="1"/>
    </w:p>
    <w:p w:rsidR="00780D7C" w:rsidRDefault="00780D7C" w:rsidP="00780D7C">
      <w:pPr>
        <w:spacing w:after="120"/>
        <w:ind w:left="567"/>
        <w:rPr>
          <w:b/>
          <w:bCs/>
          <w:color w:val="404040"/>
        </w:rPr>
      </w:pPr>
    </w:p>
    <w:p w:rsidR="000A5F33" w:rsidRDefault="000A5F33" w:rsidP="000A5F33">
      <w:pPr>
        <w:numPr>
          <w:ilvl w:val="1"/>
          <w:numId w:val="2"/>
        </w:numPr>
        <w:spacing w:after="120"/>
        <w:jc w:val="both"/>
        <w:rPr>
          <w:b/>
          <w:bCs/>
          <w:color w:val="404040"/>
        </w:rPr>
      </w:pPr>
      <w:r>
        <w:rPr>
          <w:color w:val="404040"/>
        </w:rPr>
        <w:t>Objednatel se zavazuje zaplatit cenu za poskytované služby formou měsíčního paušálního poplatku po dobu trvání této smlouvy.</w:t>
      </w:r>
    </w:p>
    <w:p w:rsidR="000A5F33" w:rsidRPr="00F93AB9" w:rsidRDefault="000A5F33" w:rsidP="000A5F33">
      <w:pPr>
        <w:numPr>
          <w:ilvl w:val="1"/>
          <w:numId w:val="2"/>
        </w:numPr>
        <w:spacing w:after="120"/>
        <w:jc w:val="both"/>
        <w:rPr>
          <w:b/>
          <w:bCs/>
          <w:color w:val="404040"/>
        </w:rPr>
      </w:pPr>
      <w:r w:rsidRPr="00F93AB9">
        <w:rPr>
          <w:color w:val="404040"/>
        </w:rPr>
        <w:t xml:space="preserve">Měsíční paušální poplatek byl stanoven ve výši </w:t>
      </w:r>
      <w:r w:rsidRPr="009A627D">
        <w:rPr>
          <w:b/>
          <w:color w:val="404040"/>
        </w:rPr>
        <w:t>2</w:t>
      </w:r>
      <w:r w:rsidR="00F93AB9" w:rsidRPr="009A627D">
        <w:rPr>
          <w:b/>
          <w:color w:val="404040"/>
        </w:rPr>
        <w:t>6</w:t>
      </w:r>
      <w:r w:rsidRPr="009A627D">
        <w:rPr>
          <w:b/>
          <w:color w:val="404040"/>
        </w:rPr>
        <w:t>.500,- Kč</w:t>
      </w:r>
      <w:r w:rsidRPr="00F93AB9">
        <w:rPr>
          <w:color w:val="404040"/>
        </w:rPr>
        <w:t xml:space="preserve"> (slovy </w:t>
      </w:r>
      <w:proofErr w:type="spellStart"/>
      <w:r w:rsidRPr="00F93AB9">
        <w:rPr>
          <w:color w:val="404040"/>
        </w:rPr>
        <w:t>dvacet</w:t>
      </w:r>
      <w:r w:rsidR="00F93AB9" w:rsidRPr="00F93AB9">
        <w:rPr>
          <w:color w:val="404040"/>
        </w:rPr>
        <w:t>šest</w:t>
      </w:r>
      <w:r w:rsidRPr="00F93AB9">
        <w:rPr>
          <w:color w:val="404040"/>
        </w:rPr>
        <w:t>tisícpětsetkorunčeských</w:t>
      </w:r>
      <w:proofErr w:type="spellEnd"/>
      <w:r w:rsidRPr="00F93AB9">
        <w:rPr>
          <w:color w:val="404040"/>
        </w:rPr>
        <w:t xml:space="preserve">) bez DPH měsíčně. </w:t>
      </w:r>
    </w:p>
    <w:p w:rsidR="000A5F33" w:rsidRDefault="000A5F33" w:rsidP="000A5F33">
      <w:pPr>
        <w:numPr>
          <w:ilvl w:val="1"/>
          <w:numId w:val="2"/>
        </w:numPr>
        <w:spacing w:after="120"/>
        <w:jc w:val="both"/>
        <w:rPr>
          <w:color w:val="404040"/>
        </w:rPr>
      </w:pPr>
      <w:r>
        <w:rPr>
          <w:color w:val="404040"/>
        </w:rPr>
        <w:t xml:space="preserve">Vyúčtování ceny za poskytované služby bude probíhat měsíčně na základě faktury s náležitostmi daňového dokladu vystaveného poskytovatelem vždy k 15. v měsíci, následujícím po měsíci, ve kterém budou poskytovány. Měsíční odměna bude splatná do </w:t>
      </w:r>
      <w:proofErr w:type="gramStart"/>
      <w:r>
        <w:rPr>
          <w:color w:val="404040"/>
        </w:rPr>
        <w:t>14-ti</w:t>
      </w:r>
      <w:proofErr w:type="gramEnd"/>
      <w:r>
        <w:rPr>
          <w:color w:val="404040"/>
        </w:rPr>
        <w:t xml:space="preserve"> dnů od doručení faktury objednateli.</w:t>
      </w:r>
    </w:p>
    <w:p w:rsidR="000A5F33" w:rsidRDefault="000A5F33" w:rsidP="000A5F33">
      <w:pPr>
        <w:numPr>
          <w:ilvl w:val="1"/>
          <w:numId w:val="2"/>
        </w:numPr>
        <w:spacing w:after="120"/>
        <w:jc w:val="both"/>
        <w:rPr>
          <w:bCs/>
          <w:color w:val="404040"/>
        </w:rPr>
      </w:pPr>
      <w:r>
        <w:rPr>
          <w:bCs/>
          <w:color w:val="404040"/>
        </w:rPr>
        <w:t>K cenám bez DPH bude připočtena DPH v sazbě platné dle daňových zákonů ke dni uskutečnění zdanitelného plnění.</w:t>
      </w:r>
    </w:p>
    <w:p w:rsidR="000A5F33" w:rsidRDefault="000A5F33" w:rsidP="000A5F33">
      <w:pPr>
        <w:pStyle w:val="Zkladntext2"/>
        <w:numPr>
          <w:ilvl w:val="1"/>
          <w:numId w:val="2"/>
        </w:numPr>
        <w:spacing w:line="240" w:lineRule="auto"/>
        <w:jc w:val="both"/>
        <w:rPr>
          <w:color w:val="404040"/>
        </w:rPr>
      </w:pPr>
      <w:r>
        <w:rPr>
          <w:color w:val="404040"/>
        </w:rPr>
        <w:t xml:space="preserve">Platby dle této smlouvy bude objednatel platit na účet poskytovatele na základě faktury vystavené poskytovatelem, která bude mít náležitosti řádného daňového dokladu. </w:t>
      </w:r>
      <w:r>
        <w:rPr>
          <w:color w:val="404040"/>
        </w:rPr>
        <w:lastRenderedPageBreak/>
        <w:t>V případě, že faktura nebude mít náležitosti řádného daňového dokladu, není objednatel v prodlení s placením platby dle této smlouvy.</w:t>
      </w:r>
    </w:p>
    <w:p w:rsidR="000A5F33" w:rsidRDefault="000A5F33" w:rsidP="000A5F33">
      <w:pPr>
        <w:numPr>
          <w:ilvl w:val="1"/>
          <w:numId w:val="2"/>
        </w:numPr>
        <w:spacing w:after="120"/>
        <w:jc w:val="both"/>
        <w:rPr>
          <w:bCs/>
          <w:color w:val="404040"/>
        </w:rPr>
      </w:pPr>
      <w:r>
        <w:rPr>
          <w:color w:val="404040"/>
        </w:rPr>
        <w:t xml:space="preserve">V případě prodlení objednatele s úhradou kterékoli platby dle tohoto článku přesahující 10 dnů je poskytovatel oprávněn neposkytovat další služby uvedené v článku 2 </w:t>
      </w:r>
      <w:proofErr w:type="gramStart"/>
      <w:r>
        <w:rPr>
          <w:color w:val="404040"/>
        </w:rPr>
        <w:t>této</w:t>
      </w:r>
      <w:proofErr w:type="gramEnd"/>
      <w:r>
        <w:rPr>
          <w:color w:val="404040"/>
        </w:rPr>
        <w:t xml:space="preserve"> smlouvy do doby uhrazení všech závazků objednatele po splatnosti.</w:t>
      </w:r>
    </w:p>
    <w:p w:rsidR="000A5F33" w:rsidRDefault="000A5F33" w:rsidP="000A5F33">
      <w:pPr>
        <w:ind w:left="567"/>
        <w:jc w:val="both"/>
        <w:rPr>
          <w:bCs/>
          <w:color w:val="404040"/>
        </w:rPr>
      </w:pPr>
    </w:p>
    <w:p w:rsidR="000A5F33" w:rsidRDefault="000A5F33" w:rsidP="000A5F33">
      <w:pPr>
        <w:numPr>
          <w:ilvl w:val="0"/>
          <w:numId w:val="2"/>
        </w:numPr>
        <w:spacing w:after="120"/>
        <w:jc w:val="center"/>
        <w:rPr>
          <w:b/>
          <w:bCs/>
          <w:color w:val="404040"/>
        </w:rPr>
      </w:pPr>
      <w:bookmarkStart w:id="2" w:name="_Ref115163499"/>
      <w:r>
        <w:rPr>
          <w:b/>
          <w:bCs/>
          <w:color w:val="404040"/>
        </w:rPr>
        <w:t>Ochrana dat</w:t>
      </w:r>
      <w:bookmarkEnd w:id="2"/>
    </w:p>
    <w:p w:rsidR="000A5F33" w:rsidRDefault="000A5F33" w:rsidP="000A5F33">
      <w:pPr>
        <w:numPr>
          <w:ilvl w:val="1"/>
          <w:numId w:val="2"/>
        </w:numPr>
        <w:spacing w:after="120"/>
        <w:jc w:val="both"/>
        <w:rPr>
          <w:color w:val="404040"/>
        </w:rPr>
      </w:pPr>
      <w:r>
        <w:rPr>
          <w:color w:val="404040"/>
        </w:rPr>
        <w:t>Zpracovatel nesmí zejména:</w:t>
      </w:r>
    </w:p>
    <w:p w:rsidR="000A5F33" w:rsidRDefault="000A5F33" w:rsidP="000A5F33">
      <w:pPr>
        <w:numPr>
          <w:ilvl w:val="2"/>
          <w:numId w:val="2"/>
        </w:numPr>
        <w:spacing w:after="120"/>
        <w:jc w:val="both"/>
        <w:rPr>
          <w:color w:val="404040"/>
        </w:rPr>
      </w:pPr>
      <w:r>
        <w:rPr>
          <w:color w:val="404040"/>
        </w:rPr>
        <w:t>kopírovat, ukládat či využívat Data pro vlastní potřebu nebo potřebu třetí osoby mimo plnění povinností dle této smlouvy,</w:t>
      </w:r>
    </w:p>
    <w:p w:rsidR="000A5F33" w:rsidRDefault="000A5F33" w:rsidP="000A5F33">
      <w:pPr>
        <w:numPr>
          <w:ilvl w:val="2"/>
          <w:numId w:val="2"/>
        </w:numPr>
        <w:spacing w:after="120"/>
        <w:jc w:val="both"/>
        <w:rPr>
          <w:color w:val="404040"/>
        </w:rPr>
      </w:pPr>
      <w:r>
        <w:rPr>
          <w:color w:val="404040"/>
        </w:rPr>
        <w:t>kopírovat, ukládat nebo jinak nakládat s Daty, než je nutné pro splnění povinností dle této smlouvy.</w:t>
      </w:r>
    </w:p>
    <w:p w:rsidR="000A5F33" w:rsidRDefault="000A5F33" w:rsidP="000A5F33">
      <w:pPr>
        <w:jc w:val="both"/>
        <w:rPr>
          <w:color w:val="404040"/>
        </w:rPr>
      </w:pPr>
    </w:p>
    <w:p w:rsidR="000A5F33" w:rsidRDefault="000A5F33" w:rsidP="000A5F33">
      <w:pPr>
        <w:numPr>
          <w:ilvl w:val="0"/>
          <w:numId w:val="2"/>
        </w:numPr>
        <w:spacing w:after="120"/>
        <w:jc w:val="center"/>
        <w:rPr>
          <w:b/>
          <w:bCs/>
          <w:color w:val="404040"/>
        </w:rPr>
      </w:pPr>
      <w:bookmarkStart w:id="3" w:name="_Ref115163504"/>
      <w:r>
        <w:rPr>
          <w:b/>
          <w:bCs/>
          <w:color w:val="404040"/>
        </w:rPr>
        <w:t>Mlčenlivost</w:t>
      </w:r>
      <w:bookmarkEnd w:id="3"/>
    </w:p>
    <w:p w:rsidR="000A5F33" w:rsidRDefault="000A5F33" w:rsidP="000A5F33">
      <w:pPr>
        <w:numPr>
          <w:ilvl w:val="1"/>
          <w:numId w:val="2"/>
        </w:numPr>
        <w:spacing w:after="120"/>
        <w:jc w:val="both"/>
        <w:rPr>
          <w:color w:val="404040"/>
        </w:rPr>
      </w:pPr>
      <w:r>
        <w:rPr>
          <w:color w:val="404040"/>
        </w:rPr>
        <w:t>Strany se zavazují zachovávat mlčenlivost o všech skutečnostech, o kterých se dozvěděli v souvislosti s touto smlouvou (bez ohledu na to, zda před nebo po jejím uzavření) a které nejsou veřejně přístupné, zejména ohledně ustanovení a podmínkách této smlouvy, druhé smluvní strany, o identitě třetích osob spolupracujících s druhou ze stran, charakteru této spolupráce a vztazích s třetími stranami vůbec, o cenách, obchodních záměrech a podnikatelských příležitostech druhé smluvní strany, které se dozvědí v průběhu spolupráce s druhou smluvní stranou. Veškeré takové informace budou považovány za důvěrné (dále jen "důvěrné informace"). Strany se dohodly, že znění Smlouvy může být poskytnuto konečným uživatelům poskytovaných služeb:</w:t>
      </w:r>
    </w:p>
    <w:p w:rsidR="000A5F33" w:rsidRDefault="000A5F33" w:rsidP="000A5F33">
      <w:pPr>
        <w:ind w:left="567"/>
        <w:jc w:val="both"/>
        <w:rPr>
          <w:color w:val="404040"/>
        </w:rPr>
      </w:pPr>
      <w:r>
        <w:rPr>
          <w:color w:val="404040"/>
        </w:rPr>
        <w:t>Zdravotnický holding Královehradeckého kraje a jím zřizované nemocniční zařízení.</w:t>
      </w:r>
    </w:p>
    <w:p w:rsidR="000A5F33" w:rsidRDefault="000A5F33" w:rsidP="000A5F33">
      <w:pPr>
        <w:numPr>
          <w:ilvl w:val="1"/>
          <w:numId w:val="2"/>
        </w:numPr>
        <w:spacing w:after="120"/>
        <w:jc w:val="both"/>
        <w:rPr>
          <w:color w:val="404040"/>
        </w:rPr>
      </w:pPr>
      <w:r>
        <w:rPr>
          <w:color w:val="404040"/>
        </w:rPr>
        <w:t>Strany se zavazují vynaložit odpovídající péči, ale v žádném případě péči ne menší, než vynakládají na ochranu svých vlastních důvěrných informací obdobného významu, aby předešly neoprávněnému užití, zveřejnění, publikování či šíření důvěrných informací.</w:t>
      </w:r>
    </w:p>
    <w:p w:rsidR="000A5F33" w:rsidRDefault="000A5F33" w:rsidP="000A5F33">
      <w:pPr>
        <w:numPr>
          <w:ilvl w:val="1"/>
          <w:numId w:val="2"/>
        </w:numPr>
        <w:spacing w:after="120"/>
        <w:jc w:val="both"/>
        <w:rPr>
          <w:color w:val="404040"/>
        </w:rPr>
      </w:pPr>
      <w:r>
        <w:rPr>
          <w:color w:val="404040"/>
        </w:rPr>
        <w:t>Strany souhlasí s užitím důvěrných informací pouze za účelem spolupráce mezi stranami. Smluvní strana může v případě, kdy oprávněně používá ke splnění svého závazku třetí osobu, sdělit nebo zpřístupnit důvěrné informace jen svým spolehlivým spolupracovníkům nebo takovým třetím osobám, kteří splňují podmínky ochrany informací dle tohoto článku, a to pouze v míře nezbytně nutné pro zabezpečení plnění dle této smlouvy. Smluvní strany zaručují, že zajistí ochranu důvěrných informací a přebírají odpovědnost za ochranu důvěrných informací a její případné porušení ze strany všech třetích osob, kterým důvěrné informace sdělily nebo zpřístupnily.</w:t>
      </w:r>
    </w:p>
    <w:p w:rsidR="000A5F33" w:rsidRDefault="000A5F33" w:rsidP="000A5F33">
      <w:pPr>
        <w:numPr>
          <w:ilvl w:val="1"/>
          <w:numId w:val="2"/>
        </w:numPr>
        <w:spacing w:after="120"/>
        <w:jc w:val="both"/>
        <w:rPr>
          <w:color w:val="404040"/>
        </w:rPr>
      </w:pPr>
      <w:r>
        <w:rPr>
          <w:color w:val="404040"/>
        </w:rPr>
        <w:t xml:space="preserve">Bez ohledu na ustanovení tohoto článku smlouvy, strany mohou zpřístupnit důvěrné informace, pokud to bude požadováno platnými právními předpisy či závaznými rozhodnutími soudů či jiných státních orgánů s tím, že (pokud to bude možné) si poskytnou předchozí písemné upozornění na takovýto požadavek. Stejně tak mohou zpřístupnit důvěrné informace pro potřeby soudního, rozhodčího, správního či obdobného řízení. </w:t>
      </w:r>
    </w:p>
    <w:p w:rsidR="000A5F33" w:rsidRDefault="000A5F33" w:rsidP="000A5F33">
      <w:pPr>
        <w:jc w:val="both"/>
        <w:rPr>
          <w:color w:val="404040"/>
        </w:rPr>
      </w:pPr>
    </w:p>
    <w:p w:rsidR="00C91546" w:rsidRDefault="00C91546" w:rsidP="000A5F33">
      <w:pPr>
        <w:jc w:val="both"/>
        <w:rPr>
          <w:color w:val="404040"/>
        </w:rPr>
      </w:pPr>
    </w:p>
    <w:p w:rsidR="000A5F33" w:rsidRDefault="000A5F33" w:rsidP="000A5F33">
      <w:pPr>
        <w:keepNext/>
        <w:numPr>
          <w:ilvl w:val="0"/>
          <w:numId w:val="2"/>
        </w:numPr>
        <w:spacing w:after="120"/>
        <w:jc w:val="center"/>
        <w:rPr>
          <w:b/>
          <w:bCs/>
          <w:color w:val="404040"/>
        </w:rPr>
      </w:pPr>
      <w:r>
        <w:rPr>
          <w:b/>
          <w:bCs/>
          <w:color w:val="404040"/>
        </w:rPr>
        <w:t>Porušení povinností</w:t>
      </w:r>
    </w:p>
    <w:p w:rsidR="000A5F33" w:rsidRDefault="000A5F33" w:rsidP="000A5F33">
      <w:pPr>
        <w:numPr>
          <w:ilvl w:val="1"/>
          <w:numId w:val="2"/>
        </w:numPr>
        <w:spacing w:after="120"/>
        <w:jc w:val="both"/>
        <w:rPr>
          <w:color w:val="404040"/>
        </w:rPr>
      </w:pPr>
      <w:r>
        <w:rPr>
          <w:color w:val="404040"/>
        </w:rPr>
        <w:t>Každá ze smluvních stran odpovídá za porušení svých povinností dle této smlouvy.</w:t>
      </w:r>
    </w:p>
    <w:p w:rsidR="000A5F33" w:rsidRDefault="000A5F33" w:rsidP="000A5F33">
      <w:pPr>
        <w:numPr>
          <w:ilvl w:val="1"/>
          <w:numId w:val="2"/>
        </w:numPr>
        <w:spacing w:after="120"/>
        <w:jc w:val="both"/>
        <w:rPr>
          <w:color w:val="404040"/>
        </w:rPr>
      </w:pPr>
      <w:r>
        <w:rPr>
          <w:color w:val="404040"/>
        </w:rPr>
        <w:lastRenderedPageBreak/>
        <w:t xml:space="preserve">V případě prodlení objednatele s úhradou jakékoli platby dle čl. </w:t>
      </w:r>
      <w:r>
        <w:rPr>
          <w:color w:val="404040"/>
        </w:rPr>
        <w:fldChar w:fldCharType="begin"/>
      </w:r>
      <w:r>
        <w:rPr>
          <w:color w:val="404040"/>
        </w:rPr>
        <w:instrText xml:space="preserve"> REF _Ref115163460 \r \h  \* MERGEFORMAT </w:instrText>
      </w:r>
      <w:r>
        <w:rPr>
          <w:color w:val="404040"/>
        </w:rPr>
      </w:r>
      <w:r>
        <w:rPr>
          <w:color w:val="404040"/>
        </w:rPr>
        <w:fldChar w:fldCharType="separate"/>
      </w:r>
      <w:r w:rsidR="00C91546">
        <w:rPr>
          <w:color w:val="404040"/>
        </w:rPr>
        <w:t>3</w:t>
      </w:r>
      <w:r>
        <w:rPr>
          <w:color w:val="404040"/>
        </w:rPr>
        <w:fldChar w:fldCharType="end"/>
      </w:r>
      <w:r>
        <w:rPr>
          <w:color w:val="404040"/>
        </w:rPr>
        <w:t xml:space="preserve"> </w:t>
      </w:r>
      <w:proofErr w:type="gramStart"/>
      <w:r>
        <w:rPr>
          <w:color w:val="404040"/>
        </w:rPr>
        <w:t>této</w:t>
      </w:r>
      <w:proofErr w:type="gramEnd"/>
      <w:r>
        <w:rPr>
          <w:color w:val="404040"/>
        </w:rPr>
        <w:t xml:space="preserve"> smlouvy je objednatel povinen zaplatit poskytovateli smluvní pokutu ve výši 0,05 % z dlužné částky denně.</w:t>
      </w:r>
    </w:p>
    <w:p w:rsidR="000A5F33" w:rsidRDefault="000A5F33" w:rsidP="000A5F33">
      <w:pPr>
        <w:numPr>
          <w:ilvl w:val="1"/>
          <w:numId w:val="2"/>
        </w:numPr>
        <w:spacing w:after="120"/>
        <w:jc w:val="both"/>
        <w:rPr>
          <w:color w:val="404040"/>
        </w:rPr>
      </w:pPr>
      <w:bookmarkStart w:id="4" w:name="_Ref115150189"/>
      <w:r>
        <w:rPr>
          <w:color w:val="404040"/>
        </w:rPr>
        <w:t xml:space="preserve">Strany se dohodly, že v případě jakéhokoli porušení povinnosti uvedené v čl. </w:t>
      </w:r>
      <w:r>
        <w:fldChar w:fldCharType="begin"/>
      </w:r>
      <w:r>
        <w:rPr>
          <w:color w:val="404040"/>
        </w:rPr>
        <w:instrText xml:space="preserve"> REF _Ref115163499 \r \h  \* MERGEFORMAT </w:instrText>
      </w:r>
      <w:r>
        <w:fldChar w:fldCharType="separate"/>
      </w:r>
      <w:r w:rsidR="00C91546">
        <w:rPr>
          <w:color w:val="404040"/>
        </w:rPr>
        <w:t>4</w:t>
      </w:r>
      <w:r>
        <w:fldChar w:fldCharType="end"/>
      </w:r>
      <w:r>
        <w:rPr>
          <w:color w:val="404040"/>
        </w:rPr>
        <w:t xml:space="preserve"> a 5 této smlouvy, je druhá smluvní strana oprávněna požadovat smluvní pokutu ve výši 100.000,- Kč a vedle toho je oprávněna od této smlouvy odstoupit.</w:t>
      </w:r>
      <w:bookmarkEnd w:id="4"/>
    </w:p>
    <w:p w:rsidR="000A5F33" w:rsidRDefault="000A5F33" w:rsidP="000A5F33">
      <w:pPr>
        <w:numPr>
          <w:ilvl w:val="1"/>
          <w:numId w:val="2"/>
        </w:numPr>
        <w:spacing w:after="120"/>
        <w:jc w:val="both"/>
        <w:rPr>
          <w:color w:val="404040"/>
        </w:rPr>
      </w:pPr>
      <w:r>
        <w:rPr>
          <w:color w:val="404040"/>
        </w:rPr>
        <w:t>Vedle smluvních pokut dle této smlouvy je oprávněná smluvní strana oprávněna požadovat i případnou náhradu škody.</w:t>
      </w:r>
    </w:p>
    <w:p w:rsidR="000A5F33" w:rsidRDefault="000A5F33" w:rsidP="000A5F33">
      <w:pPr>
        <w:jc w:val="both"/>
        <w:rPr>
          <w:color w:val="404040"/>
        </w:rPr>
      </w:pPr>
    </w:p>
    <w:p w:rsidR="000A5F33" w:rsidRDefault="000A5F33" w:rsidP="000A5F33">
      <w:pPr>
        <w:numPr>
          <w:ilvl w:val="0"/>
          <w:numId w:val="2"/>
        </w:numPr>
        <w:spacing w:after="120"/>
        <w:jc w:val="center"/>
        <w:rPr>
          <w:b/>
          <w:bCs/>
          <w:color w:val="404040"/>
        </w:rPr>
      </w:pPr>
      <w:r>
        <w:rPr>
          <w:b/>
          <w:bCs/>
          <w:color w:val="404040"/>
        </w:rPr>
        <w:t>Trvání smlouvy</w:t>
      </w:r>
    </w:p>
    <w:p w:rsidR="000A5F33" w:rsidRPr="00F93AB9" w:rsidRDefault="000A5F33" w:rsidP="000A5F33">
      <w:pPr>
        <w:numPr>
          <w:ilvl w:val="1"/>
          <w:numId w:val="2"/>
        </w:numPr>
        <w:spacing w:after="120"/>
        <w:jc w:val="both"/>
        <w:rPr>
          <w:color w:val="404040"/>
        </w:rPr>
      </w:pPr>
      <w:r w:rsidRPr="00F93AB9">
        <w:rPr>
          <w:color w:val="404040"/>
        </w:rPr>
        <w:t xml:space="preserve">Tato smlouva nabývá platnosti a účinnosti dnem 1. </w:t>
      </w:r>
      <w:r w:rsidR="00436F0B">
        <w:rPr>
          <w:color w:val="404040"/>
        </w:rPr>
        <w:t>září</w:t>
      </w:r>
      <w:r w:rsidRPr="00F93AB9">
        <w:rPr>
          <w:color w:val="404040"/>
        </w:rPr>
        <w:t xml:space="preserve"> 201</w:t>
      </w:r>
      <w:r w:rsidR="00AD7113">
        <w:rPr>
          <w:color w:val="404040"/>
        </w:rPr>
        <w:t>7</w:t>
      </w:r>
      <w:r w:rsidRPr="00F93AB9">
        <w:rPr>
          <w:color w:val="404040"/>
        </w:rPr>
        <w:t xml:space="preserve"> a je uzavřena na dobu určitou do </w:t>
      </w:r>
      <w:proofErr w:type="gramStart"/>
      <w:r w:rsidRPr="00F93AB9">
        <w:rPr>
          <w:color w:val="404040"/>
        </w:rPr>
        <w:t>31.12.201</w:t>
      </w:r>
      <w:r w:rsidR="00AD7113">
        <w:rPr>
          <w:color w:val="404040"/>
        </w:rPr>
        <w:t>7</w:t>
      </w:r>
      <w:proofErr w:type="gramEnd"/>
      <w:r w:rsidRPr="00F93AB9">
        <w:rPr>
          <w:color w:val="404040"/>
        </w:rPr>
        <w:t>.</w:t>
      </w:r>
    </w:p>
    <w:p w:rsidR="000A5F33" w:rsidRDefault="000A5F33" w:rsidP="000A5F33">
      <w:pPr>
        <w:numPr>
          <w:ilvl w:val="1"/>
          <w:numId w:val="2"/>
        </w:numPr>
        <w:spacing w:after="120"/>
        <w:jc w:val="both"/>
        <w:rPr>
          <w:color w:val="404040"/>
        </w:rPr>
      </w:pPr>
      <w:r>
        <w:rPr>
          <w:color w:val="404040"/>
        </w:rPr>
        <w:t>Tuto smlouvu lze ukončit následujícími způsoby:</w:t>
      </w:r>
    </w:p>
    <w:p w:rsidR="000A5F33" w:rsidRDefault="000A5F33" w:rsidP="000A5F33">
      <w:pPr>
        <w:numPr>
          <w:ilvl w:val="2"/>
          <w:numId w:val="2"/>
        </w:numPr>
        <w:spacing w:after="120"/>
        <w:jc w:val="both"/>
        <w:rPr>
          <w:color w:val="404040"/>
        </w:rPr>
      </w:pPr>
      <w:r>
        <w:rPr>
          <w:color w:val="404040"/>
        </w:rPr>
        <w:t>dohodou stran,</w:t>
      </w:r>
    </w:p>
    <w:p w:rsidR="000A5F33" w:rsidRDefault="000A5F33" w:rsidP="000A5F33">
      <w:pPr>
        <w:numPr>
          <w:ilvl w:val="2"/>
          <w:numId w:val="2"/>
        </w:numPr>
        <w:spacing w:after="120"/>
        <w:jc w:val="both"/>
        <w:rPr>
          <w:color w:val="404040"/>
        </w:rPr>
      </w:pPr>
      <w:r>
        <w:rPr>
          <w:color w:val="404040"/>
        </w:rPr>
        <w:t>výpovědí,</w:t>
      </w:r>
    </w:p>
    <w:p w:rsidR="000A5F33" w:rsidRDefault="000A5F33" w:rsidP="000A5F33">
      <w:pPr>
        <w:numPr>
          <w:ilvl w:val="2"/>
          <w:numId w:val="2"/>
        </w:numPr>
        <w:spacing w:after="120"/>
        <w:jc w:val="both"/>
        <w:rPr>
          <w:color w:val="404040"/>
        </w:rPr>
      </w:pPr>
      <w:r>
        <w:rPr>
          <w:color w:val="404040"/>
        </w:rPr>
        <w:t>odstoupením.</w:t>
      </w:r>
    </w:p>
    <w:p w:rsidR="000A5F33" w:rsidRDefault="000A5F33" w:rsidP="000A5F33">
      <w:pPr>
        <w:numPr>
          <w:ilvl w:val="1"/>
          <w:numId w:val="2"/>
        </w:numPr>
        <w:spacing w:after="120"/>
        <w:jc w:val="both"/>
        <w:rPr>
          <w:color w:val="404040"/>
        </w:rPr>
      </w:pPr>
      <w:r>
        <w:rPr>
          <w:color w:val="404040"/>
        </w:rPr>
        <w:t>Smluvní strany jsou oprávněny od této smlouvy odstoupit v následujících případech:</w:t>
      </w:r>
    </w:p>
    <w:p w:rsidR="000A5F33" w:rsidRDefault="000A5F33" w:rsidP="000A5F33">
      <w:pPr>
        <w:numPr>
          <w:ilvl w:val="2"/>
          <w:numId w:val="2"/>
        </w:numPr>
        <w:spacing w:after="120"/>
        <w:jc w:val="both"/>
        <w:rPr>
          <w:color w:val="404040"/>
        </w:rPr>
      </w:pPr>
      <w:r>
        <w:rPr>
          <w:color w:val="404040"/>
        </w:rPr>
        <w:t xml:space="preserve">v případě porušení dle odst. </w:t>
      </w:r>
      <w:proofErr w:type="gramStart"/>
      <w:r>
        <w:rPr>
          <w:color w:val="404040"/>
        </w:rPr>
        <w:t>6.2</w:t>
      </w:r>
      <w:proofErr w:type="gramEnd"/>
      <w:r>
        <w:rPr>
          <w:color w:val="404040"/>
        </w:rPr>
        <w:t>. a 6.3. této smlouvy,</w:t>
      </w:r>
    </w:p>
    <w:p w:rsidR="000A5F33" w:rsidRDefault="000A5F33" w:rsidP="000A5F33">
      <w:pPr>
        <w:numPr>
          <w:ilvl w:val="2"/>
          <w:numId w:val="2"/>
        </w:numPr>
        <w:spacing w:after="120"/>
        <w:jc w:val="both"/>
        <w:rPr>
          <w:color w:val="404040"/>
        </w:rPr>
      </w:pPr>
      <w:r>
        <w:rPr>
          <w:color w:val="404040"/>
        </w:rPr>
        <w:t>v případě závažného porušení této smlouvy, které nebylo odstraněno ani na základě písemné výzvy druhé strany.</w:t>
      </w:r>
    </w:p>
    <w:p w:rsidR="000A5F33" w:rsidRDefault="000A5F33" w:rsidP="000A5F33">
      <w:pPr>
        <w:ind w:left="567"/>
        <w:jc w:val="both"/>
        <w:rPr>
          <w:color w:val="404040"/>
        </w:rPr>
      </w:pPr>
      <w:r>
        <w:rPr>
          <w:color w:val="404040"/>
        </w:rPr>
        <w:t xml:space="preserve">Odstoupení je účinné dnem doručení odstoupení druhé smluvní straně s účinky ex </w:t>
      </w:r>
      <w:proofErr w:type="spellStart"/>
      <w:r>
        <w:rPr>
          <w:color w:val="404040"/>
        </w:rPr>
        <w:t>nunc</w:t>
      </w:r>
      <w:proofErr w:type="spellEnd"/>
      <w:r>
        <w:rPr>
          <w:color w:val="404040"/>
        </w:rPr>
        <w:t>.</w:t>
      </w:r>
    </w:p>
    <w:p w:rsidR="000A5F33" w:rsidRDefault="000A5F33" w:rsidP="000A5F33">
      <w:pPr>
        <w:jc w:val="both"/>
        <w:rPr>
          <w:color w:val="404040"/>
        </w:rPr>
      </w:pPr>
    </w:p>
    <w:p w:rsidR="000A5F33" w:rsidRDefault="000A5F33" w:rsidP="000A5F33">
      <w:pPr>
        <w:numPr>
          <w:ilvl w:val="0"/>
          <w:numId w:val="2"/>
        </w:numPr>
        <w:spacing w:after="120"/>
        <w:jc w:val="center"/>
        <w:rPr>
          <w:b/>
          <w:bCs/>
          <w:color w:val="404040"/>
        </w:rPr>
      </w:pPr>
      <w:r>
        <w:rPr>
          <w:b/>
          <w:bCs/>
          <w:color w:val="404040"/>
        </w:rPr>
        <w:t>Závěrečná ustanovení</w:t>
      </w:r>
    </w:p>
    <w:p w:rsidR="000A5F33" w:rsidRDefault="000A5F33" w:rsidP="000A5F33">
      <w:pPr>
        <w:numPr>
          <w:ilvl w:val="1"/>
          <w:numId w:val="2"/>
        </w:numPr>
        <w:spacing w:after="120"/>
        <w:jc w:val="both"/>
        <w:rPr>
          <w:color w:val="404040"/>
        </w:rPr>
      </w:pPr>
      <w:r>
        <w:rPr>
          <w:color w:val="404040"/>
        </w:rPr>
        <w:t>Tato smlouva se řídí právním řádem České republiky, zejména příslušnými ustanoveními zák. č. 89/2012 Sb., občanského zákoníku.</w:t>
      </w:r>
    </w:p>
    <w:p w:rsidR="000A5F33" w:rsidRDefault="000A5F33" w:rsidP="000A5F33">
      <w:pPr>
        <w:numPr>
          <w:ilvl w:val="1"/>
          <w:numId w:val="2"/>
        </w:numPr>
        <w:spacing w:after="120"/>
        <w:jc w:val="both"/>
        <w:rPr>
          <w:color w:val="404040"/>
        </w:rPr>
      </w:pPr>
      <w:r>
        <w:rPr>
          <w:color w:val="404040"/>
        </w:rPr>
        <w:t>V případě, že se některé ustanovení této smlouvy ukáže později jako neplatné nebo neúčinné, nezpůsobuje neplatnost nebo neúčinnost tohoto ustanovení neplatnost nebo neúčinnost smlouvy jako celku. Smluvní strany se tímto zavazují nahradit bez prodlení po vzájemné dohodě neplatné nebo neúčinné ustanovení ustanovením novým, jež nejblíže odpovídá úmyslu smluvních stran v době uzavření této smlouvy.</w:t>
      </w:r>
    </w:p>
    <w:p w:rsidR="000A5F33" w:rsidRDefault="000A5F33" w:rsidP="000A5F33">
      <w:pPr>
        <w:numPr>
          <w:ilvl w:val="1"/>
          <w:numId w:val="2"/>
        </w:numPr>
        <w:spacing w:after="120"/>
        <w:jc w:val="both"/>
        <w:rPr>
          <w:color w:val="404040"/>
        </w:rPr>
      </w:pPr>
      <w:r>
        <w:rPr>
          <w:color w:val="404040"/>
        </w:rPr>
        <w:t>Veškeré změny ve smlouvě a doplňky smlouvy lze provádět pouze písemně a jsou platné po podpisu oběma smluvními stranami.</w:t>
      </w:r>
    </w:p>
    <w:p w:rsidR="000A5F33" w:rsidRDefault="000A5F33" w:rsidP="000A5F33">
      <w:pPr>
        <w:numPr>
          <w:ilvl w:val="1"/>
          <w:numId w:val="2"/>
        </w:numPr>
        <w:spacing w:after="120"/>
        <w:jc w:val="both"/>
        <w:rPr>
          <w:color w:val="404040"/>
        </w:rPr>
      </w:pPr>
      <w:r>
        <w:rPr>
          <w:color w:val="404040"/>
        </w:rPr>
        <w:t>Spory mezi stranami, které vzniknou v souvislosti s realizací této smlouvy, budou řešeny vzájemnou dohodou smluvních stran. V případě, že se nepodaří vyřešit takový spor smírnou cestou, může se kterákoli ze smluvních stran obrátit na příslušný soud.</w:t>
      </w:r>
    </w:p>
    <w:p w:rsidR="000A5F33" w:rsidRDefault="000A5F33" w:rsidP="000A5F33">
      <w:pPr>
        <w:numPr>
          <w:ilvl w:val="1"/>
          <w:numId w:val="2"/>
        </w:numPr>
        <w:spacing w:after="120"/>
        <w:jc w:val="both"/>
        <w:rPr>
          <w:color w:val="404040"/>
        </w:rPr>
      </w:pPr>
      <w:r>
        <w:rPr>
          <w:color w:val="404040"/>
        </w:rPr>
        <w:t>Tato smlouva je sepsána ve dvou vyhotoveních, z nichž každé má povahu originálu. Každá ze smluvních stran obdrží po jednom výtisku.</w:t>
      </w:r>
    </w:p>
    <w:p w:rsidR="000A5F33" w:rsidRDefault="000A5F33" w:rsidP="000A5F33">
      <w:pPr>
        <w:numPr>
          <w:ilvl w:val="1"/>
          <w:numId w:val="2"/>
        </w:numPr>
        <w:spacing w:after="120"/>
        <w:jc w:val="both"/>
        <w:rPr>
          <w:color w:val="404040"/>
        </w:rPr>
      </w:pPr>
      <w:r>
        <w:rPr>
          <w:color w:val="404040"/>
        </w:rPr>
        <w:t>Jménem objednatele jsou oprávněni jednat ve věci plnění dle této smlouvy:</w:t>
      </w:r>
    </w:p>
    <w:p w:rsidR="000A5F33" w:rsidRDefault="000A5F33" w:rsidP="000A5F33">
      <w:pPr>
        <w:ind w:left="567"/>
        <w:jc w:val="both"/>
        <w:rPr>
          <w:color w:val="404040"/>
        </w:rPr>
      </w:pPr>
      <w:r>
        <w:rPr>
          <w:color w:val="404040"/>
        </w:rPr>
        <w:t xml:space="preserve">                            </w:t>
      </w:r>
      <w:r>
        <w:rPr>
          <w:color w:val="404040"/>
        </w:rPr>
        <w:tab/>
        <w:t>Jana Holanová</w:t>
      </w:r>
    </w:p>
    <w:p w:rsidR="00C91546" w:rsidRDefault="00C91546" w:rsidP="000A5F33">
      <w:pPr>
        <w:ind w:left="567"/>
        <w:jc w:val="both"/>
        <w:rPr>
          <w:color w:val="404040"/>
        </w:rPr>
      </w:pPr>
    </w:p>
    <w:p w:rsidR="000A5F33" w:rsidRDefault="000A5F33" w:rsidP="000A5F33">
      <w:pPr>
        <w:ind w:left="567"/>
        <w:jc w:val="both"/>
        <w:rPr>
          <w:color w:val="404040"/>
        </w:rPr>
      </w:pPr>
      <w:r>
        <w:rPr>
          <w:color w:val="404040"/>
        </w:rPr>
        <w:t>Objednatel je oprávněn kdykoli změnit seznam osob dle tohoto odstavce.</w:t>
      </w:r>
    </w:p>
    <w:p w:rsidR="000A5F33" w:rsidRDefault="000A5F33" w:rsidP="000A5F33">
      <w:pPr>
        <w:ind w:left="567"/>
        <w:jc w:val="both"/>
        <w:rPr>
          <w:color w:val="404040"/>
        </w:rPr>
      </w:pPr>
    </w:p>
    <w:p w:rsidR="000A5F33" w:rsidRDefault="000A5F33" w:rsidP="000A5F33">
      <w:pPr>
        <w:numPr>
          <w:ilvl w:val="1"/>
          <w:numId w:val="2"/>
        </w:numPr>
        <w:spacing w:after="120"/>
        <w:jc w:val="both"/>
        <w:rPr>
          <w:color w:val="404040"/>
        </w:rPr>
      </w:pPr>
      <w:r>
        <w:rPr>
          <w:color w:val="404040"/>
        </w:rPr>
        <w:lastRenderedPageBreak/>
        <w:t>Jménem poskytovatele jsou oprávnění jednat ve věci plnění dle této smlouvy:</w:t>
      </w:r>
    </w:p>
    <w:p w:rsidR="00E179CA" w:rsidRDefault="00E179CA" w:rsidP="000A5F33">
      <w:pPr>
        <w:ind w:left="567"/>
        <w:jc w:val="both"/>
        <w:rPr>
          <w:color w:val="404040"/>
        </w:rPr>
      </w:pPr>
      <w:proofErr w:type="spellStart"/>
      <w:r w:rsidRPr="00E179CA">
        <w:rPr>
          <w:color w:val="404040"/>
          <w:highlight w:val="black"/>
        </w:rPr>
        <w:t>XxxxxXxxxxXxxxx</w:t>
      </w:r>
      <w:proofErr w:type="spellEnd"/>
    </w:p>
    <w:p w:rsidR="000A5F33" w:rsidRDefault="000A5F33" w:rsidP="000A5F33">
      <w:pPr>
        <w:ind w:left="567"/>
        <w:jc w:val="both"/>
        <w:rPr>
          <w:color w:val="404040"/>
        </w:rPr>
      </w:pPr>
      <w:r>
        <w:rPr>
          <w:color w:val="404040"/>
        </w:rPr>
        <w:t>Poskytovatel je oprávněn kdykoli změnit seznam osob dle tohoto odstavce.</w:t>
      </w:r>
    </w:p>
    <w:p w:rsidR="000A5F33" w:rsidRDefault="000A5F33" w:rsidP="000A5F33">
      <w:pPr>
        <w:jc w:val="both"/>
        <w:rPr>
          <w:color w:val="404040"/>
        </w:rPr>
      </w:pPr>
    </w:p>
    <w:p w:rsidR="000A5F33" w:rsidRDefault="000A5F33" w:rsidP="000A5F33">
      <w:pPr>
        <w:numPr>
          <w:ilvl w:val="1"/>
          <w:numId w:val="2"/>
        </w:numPr>
        <w:spacing w:after="120"/>
        <w:jc w:val="both"/>
        <w:rPr>
          <w:color w:val="404040"/>
        </w:rPr>
      </w:pPr>
      <w:r>
        <w:rPr>
          <w:color w:val="404040"/>
        </w:rPr>
        <w:t>Smluvní strany se vzájemně přesvědčily o identitě druhé smluvní strany, i že její označení uvedené v záhlaví této smlouvy odpovídá aktuálnímu zápisu v obchodním rejstříku, že je jim nesporná totožnost a řádné oprávnění osob jednajících za druhou smluvní stranu k to</w:t>
      </w:r>
      <w:bookmarkStart w:id="5" w:name="_GoBack"/>
      <w:r>
        <w:rPr>
          <w:color w:val="404040"/>
        </w:rPr>
        <w:t>m</w:t>
      </w:r>
      <w:bookmarkEnd w:id="5"/>
      <w:r>
        <w:rPr>
          <w:color w:val="404040"/>
        </w:rPr>
        <w:t>uto jednání a zároveň si vzájemně prohlásily, že tyto údaje nejsou dotčeny změnami již uskutečněnými, avšak ještě nezapsanými v obchodním rejstříku.</w:t>
      </w:r>
    </w:p>
    <w:p w:rsidR="000A5F33" w:rsidRDefault="000A5F33" w:rsidP="000A5F33">
      <w:pPr>
        <w:numPr>
          <w:ilvl w:val="1"/>
          <w:numId w:val="2"/>
        </w:numPr>
        <w:spacing w:after="120"/>
        <w:jc w:val="both"/>
        <w:rPr>
          <w:color w:val="404040"/>
        </w:rPr>
      </w:pPr>
      <w:r>
        <w:rPr>
          <w:color w:val="404040"/>
        </w:rPr>
        <w:t>Strany prohlašují, že si tuto smlouvu přečetly a že tato smlouva tak, jak byla sepsána, odpovídá jejich pravé vůli, kterou si vzájemně projevily vážně, srozumitelně a zcela svobodně, a na důkaz toho připojují své podpisy.</w:t>
      </w:r>
    </w:p>
    <w:p w:rsidR="001824EE" w:rsidRDefault="001824EE" w:rsidP="001824EE">
      <w:pPr>
        <w:numPr>
          <w:ilvl w:val="1"/>
          <w:numId w:val="2"/>
        </w:numPr>
        <w:spacing w:after="120"/>
        <w:jc w:val="both"/>
        <w:rPr>
          <w:color w:val="404040"/>
        </w:rPr>
      </w:pPr>
      <w:r>
        <w:rPr>
          <w:color w:val="404040"/>
        </w:rPr>
        <w:t xml:space="preserve">Tato smlouva </w:t>
      </w:r>
      <w:r w:rsidRPr="001824EE">
        <w:rPr>
          <w:color w:val="404040"/>
        </w:rPr>
        <w:t xml:space="preserve">podléhá povinnosti zveřejnění v registru smluv dle zákona č. 350/2014 Sb., o zvláštních podmínkách účinnosti některých smluv, uveřejňování těchto smluv a o registru smluv (zákon o registru smluv). Protože </w:t>
      </w:r>
      <w:r w:rsidR="00470705">
        <w:rPr>
          <w:color w:val="404040"/>
        </w:rPr>
        <w:t>Poskytova</w:t>
      </w:r>
      <w:r w:rsidRPr="001824EE">
        <w:rPr>
          <w:color w:val="404040"/>
        </w:rPr>
        <w:t xml:space="preserve">tel má zájem na utajení a ochraně údajů, bude tato smlouva bez obchodního tajemství </w:t>
      </w:r>
      <w:r w:rsidR="00470705">
        <w:rPr>
          <w:color w:val="404040"/>
        </w:rPr>
        <w:t>Poskytovate</w:t>
      </w:r>
      <w:r w:rsidRPr="001824EE">
        <w:rPr>
          <w:color w:val="404040"/>
        </w:rPr>
        <w:t>le uveřejněného v přílohách této smlouvy</w:t>
      </w:r>
    </w:p>
    <w:p w:rsidR="000A5F33" w:rsidRDefault="000A5F33" w:rsidP="000A5F33">
      <w:pPr>
        <w:jc w:val="both"/>
        <w:rPr>
          <w:color w:val="404040"/>
        </w:rPr>
      </w:pPr>
    </w:p>
    <w:p w:rsidR="000A5F33" w:rsidRDefault="000A5F33" w:rsidP="000A5F33">
      <w:pPr>
        <w:jc w:val="both"/>
        <w:rPr>
          <w:color w:val="404040"/>
        </w:rPr>
      </w:pPr>
    </w:p>
    <w:p w:rsidR="000A5F33" w:rsidRDefault="000A5F33" w:rsidP="000A5F33">
      <w:pPr>
        <w:jc w:val="both"/>
        <w:rPr>
          <w:color w:val="404040"/>
        </w:rPr>
      </w:pPr>
    </w:p>
    <w:tbl>
      <w:tblPr>
        <w:tblW w:w="8859" w:type="dxa"/>
        <w:tblCellMar>
          <w:left w:w="70" w:type="dxa"/>
          <w:right w:w="70" w:type="dxa"/>
        </w:tblCellMar>
        <w:tblLook w:val="04A0" w:firstRow="1" w:lastRow="0" w:firstColumn="1" w:lastColumn="0" w:noHBand="0" w:noVBand="1"/>
      </w:tblPr>
      <w:tblGrid>
        <w:gridCol w:w="3898"/>
        <w:gridCol w:w="1134"/>
        <w:gridCol w:w="3827"/>
      </w:tblGrid>
      <w:tr w:rsidR="000A5F33" w:rsidTr="000A5F33">
        <w:tc>
          <w:tcPr>
            <w:tcW w:w="3898" w:type="dxa"/>
            <w:hideMark/>
          </w:tcPr>
          <w:p w:rsidR="000A5F33" w:rsidRDefault="000A5F33">
            <w:pPr>
              <w:ind w:left="-284" w:firstLine="284"/>
              <w:rPr>
                <w:color w:val="404040"/>
              </w:rPr>
            </w:pPr>
            <w:r>
              <w:rPr>
                <w:color w:val="404040"/>
              </w:rPr>
              <w:t xml:space="preserve">V Hradci Králové dne </w:t>
            </w:r>
          </w:p>
        </w:tc>
        <w:tc>
          <w:tcPr>
            <w:tcW w:w="1134" w:type="dxa"/>
          </w:tcPr>
          <w:p w:rsidR="000A5F33" w:rsidRDefault="000A5F33">
            <w:pPr>
              <w:jc w:val="both"/>
              <w:rPr>
                <w:color w:val="404040"/>
              </w:rPr>
            </w:pPr>
          </w:p>
        </w:tc>
        <w:tc>
          <w:tcPr>
            <w:tcW w:w="3827" w:type="dxa"/>
          </w:tcPr>
          <w:p w:rsidR="000A5F33" w:rsidRDefault="000A5F33">
            <w:pPr>
              <w:jc w:val="both"/>
              <w:rPr>
                <w:color w:val="404040"/>
              </w:rPr>
            </w:pPr>
          </w:p>
        </w:tc>
      </w:tr>
      <w:tr w:rsidR="000A5F33" w:rsidTr="000A5F33">
        <w:tc>
          <w:tcPr>
            <w:tcW w:w="3898" w:type="dxa"/>
          </w:tcPr>
          <w:p w:rsidR="000A5F33" w:rsidRDefault="000A5F33">
            <w:pPr>
              <w:jc w:val="both"/>
              <w:rPr>
                <w:color w:val="404040"/>
              </w:rPr>
            </w:pPr>
          </w:p>
          <w:p w:rsidR="000A5F33" w:rsidRDefault="000A5F33">
            <w:pPr>
              <w:jc w:val="both"/>
              <w:rPr>
                <w:color w:val="404040"/>
              </w:rPr>
            </w:pPr>
          </w:p>
          <w:p w:rsidR="000A5F33" w:rsidRDefault="000A5F33">
            <w:pPr>
              <w:jc w:val="both"/>
              <w:rPr>
                <w:color w:val="404040"/>
              </w:rPr>
            </w:pPr>
          </w:p>
        </w:tc>
        <w:tc>
          <w:tcPr>
            <w:tcW w:w="1134" w:type="dxa"/>
          </w:tcPr>
          <w:p w:rsidR="000A5F33" w:rsidRDefault="000A5F33">
            <w:pPr>
              <w:jc w:val="both"/>
              <w:rPr>
                <w:color w:val="404040"/>
              </w:rPr>
            </w:pPr>
          </w:p>
        </w:tc>
        <w:tc>
          <w:tcPr>
            <w:tcW w:w="3827" w:type="dxa"/>
          </w:tcPr>
          <w:p w:rsidR="000A5F33" w:rsidRDefault="000A5F33">
            <w:pPr>
              <w:jc w:val="both"/>
              <w:rPr>
                <w:color w:val="404040"/>
              </w:rPr>
            </w:pPr>
          </w:p>
        </w:tc>
      </w:tr>
      <w:tr w:rsidR="000A5F33" w:rsidTr="000A5F33">
        <w:tc>
          <w:tcPr>
            <w:tcW w:w="3898" w:type="dxa"/>
            <w:hideMark/>
          </w:tcPr>
          <w:p w:rsidR="000A5F33" w:rsidRDefault="000A5F33">
            <w:pPr>
              <w:rPr>
                <w:color w:val="404040"/>
              </w:rPr>
            </w:pPr>
            <w:r>
              <w:rPr>
                <w:color w:val="404040"/>
              </w:rPr>
              <w:t>………………………………</w:t>
            </w:r>
          </w:p>
        </w:tc>
        <w:tc>
          <w:tcPr>
            <w:tcW w:w="1134" w:type="dxa"/>
          </w:tcPr>
          <w:p w:rsidR="000A5F33" w:rsidRDefault="000A5F33">
            <w:pPr>
              <w:jc w:val="both"/>
              <w:rPr>
                <w:color w:val="404040"/>
              </w:rPr>
            </w:pPr>
          </w:p>
        </w:tc>
        <w:tc>
          <w:tcPr>
            <w:tcW w:w="3827" w:type="dxa"/>
            <w:hideMark/>
          </w:tcPr>
          <w:p w:rsidR="000A5F33" w:rsidRDefault="000A5F33">
            <w:pPr>
              <w:rPr>
                <w:color w:val="404040"/>
              </w:rPr>
            </w:pPr>
            <w:r>
              <w:rPr>
                <w:color w:val="404040"/>
              </w:rPr>
              <w:t>………………………………</w:t>
            </w:r>
          </w:p>
        </w:tc>
      </w:tr>
      <w:tr w:rsidR="000A5F33" w:rsidTr="000A5F33">
        <w:tc>
          <w:tcPr>
            <w:tcW w:w="3898" w:type="dxa"/>
          </w:tcPr>
          <w:p w:rsidR="000A5F33" w:rsidRDefault="000A5F33">
            <w:pPr>
              <w:rPr>
                <w:color w:val="404040"/>
                <w:szCs w:val="20"/>
              </w:rPr>
            </w:pPr>
            <w:r>
              <w:rPr>
                <w:color w:val="404040"/>
                <w:szCs w:val="20"/>
              </w:rPr>
              <w:t xml:space="preserve">Ing. </w:t>
            </w:r>
            <w:r w:rsidR="00436F0B">
              <w:rPr>
                <w:color w:val="404040"/>
                <w:szCs w:val="20"/>
              </w:rPr>
              <w:t>Miroslav Procházka, Ph.D.</w:t>
            </w:r>
          </w:p>
          <w:p w:rsidR="000A5F33" w:rsidRDefault="00436F0B">
            <w:pPr>
              <w:rPr>
                <w:color w:val="404040"/>
                <w:szCs w:val="20"/>
              </w:rPr>
            </w:pPr>
            <w:r>
              <w:rPr>
                <w:color w:val="404040"/>
                <w:szCs w:val="20"/>
              </w:rPr>
              <w:t>předseda představenstva</w:t>
            </w:r>
          </w:p>
          <w:p w:rsidR="000A5F33" w:rsidRDefault="000A5F33">
            <w:pPr>
              <w:rPr>
                <w:color w:val="404040"/>
                <w:szCs w:val="20"/>
              </w:rPr>
            </w:pPr>
          </w:p>
          <w:p w:rsidR="000A5F33" w:rsidRDefault="000A5F33">
            <w:pPr>
              <w:rPr>
                <w:color w:val="404040"/>
              </w:rPr>
            </w:pPr>
          </w:p>
          <w:p w:rsidR="000A5F33" w:rsidRDefault="000A5F33">
            <w:pPr>
              <w:rPr>
                <w:color w:val="404040"/>
              </w:rPr>
            </w:pPr>
          </w:p>
          <w:p w:rsidR="000A5F33" w:rsidRDefault="000A5F33">
            <w:pPr>
              <w:rPr>
                <w:color w:val="404040"/>
              </w:rPr>
            </w:pPr>
          </w:p>
          <w:p w:rsidR="000A5F33" w:rsidRDefault="000A5F33">
            <w:pPr>
              <w:rPr>
                <w:color w:val="404040"/>
              </w:rPr>
            </w:pPr>
          </w:p>
        </w:tc>
        <w:tc>
          <w:tcPr>
            <w:tcW w:w="1134" w:type="dxa"/>
          </w:tcPr>
          <w:p w:rsidR="000A5F33" w:rsidRDefault="000A5F33">
            <w:pPr>
              <w:jc w:val="both"/>
              <w:rPr>
                <w:color w:val="404040"/>
              </w:rPr>
            </w:pPr>
          </w:p>
        </w:tc>
        <w:tc>
          <w:tcPr>
            <w:tcW w:w="3827" w:type="dxa"/>
          </w:tcPr>
          <w:p w:rsidR="000A5F33" w:rsidRDefault="000A5F33">
            <w:pPr>
              <w:rPr>
                <w:color w:val="404040"/>
              </w:rPr>
            </w:pPr>
            <w:r>
              <w:rPr>
                <w:color w:val="404040"/>
              </w:rPr>
              <w:t>Milan Zápotocký</w:t>
            </w:r>
          </w:p>
          <w:p w:rsidR="000A5F33" w:rsidRDefault="000A5F33">
            <w:pPr>
              <w:rPr>
                <w:color w:val="404040"/>
              </w:rPr>
            </w:pPr>
            <w:r>
              <w:rPr>
                <w:color w:val="404040"/>
              </w:rPr>
              <w:t>jednatel</w:t>
            </w:r>
          </w:p>
          <w:p w:rsidR="000A5F33" w:rsidRDefault="000A5F33">
            <w:pPr>
              <w:rPr>
                <w:color w:val="404040"/>
              </w:rPr>
            </w:pPr>
            <w:r>
              <w:rPr>
                <w:color w:val="404040"/>
              </w:rPr>
              <w:tab/>
            </w:r>
            <w:r>
              <w:rPr>
                <w:color w:val="404040"/>
              </w:rPr>
              <w:tab/>
            </w:r>
            <w:r>
              <w:rPr>
                <w:color w:val="404040"/>
              </w:rPr>
              <w:tab/>
            </w:r>
            <w:r>
              <w:rPr>
                <w:color w:val="404040"/>
              </w:rPr>
              <w:tab/>
            </w:r>
            <w:r>
              <w:rPr>
                <w:color w:val="404040"/>
              </w:rPr>
              <w:tab/>
            </w:r>
          </w:p>
          <w:p w:rsidR="000A5F33" w:rsidRDefault="000A5F33">
            <w:pPr>
              <w:rPr>
                <w:color w:val="404040"/>
              </w:rPr>
            </w:pPr>
          </w:p>
          <w:p w:rsidR="000A5F33" w:rsidRDefault="000A5F33">
            <w:pPr>
              <w:rPr>
                <w:color w:val="404040"/>
              </w:rPr>
            </w:pPr>
            <w:r>
              <w:rPr>
                <w:color w:val="404040"/>
              </w:rPr>
              <w:tab/>
            </w:r>
          </w:p>
          <w:p w:rsidR="000A5F33" w:rsidRDefault="000A5F33">
            <w:pPr>
              <w:rPr>
                <w:color w:val="404040"/>
              </w:rPr>
            </w:pPr>
            <w:r>
              <w:rPr>
                <w:color w:val="404040"/>
              </w:rPr>
              <w:t>………………………………</w:t>
            </w:r>
          </w:p>
          <w:p w:rsidR="000A5F33" w:rsidRDefault="000A5F33">
            <w:pPr>
              <w:rPr>
                <w:color w:val="404040"/>
              </w:rPr>
            </w:pPr>
            <w:r>
              <w:rPr>
                <w:color w:val="404040"/>
              </w:rPr>
              <w:t xml:space="preserve">Bc. Jana Holanová </w:t>
            </w:r>
          </w:p>
          <w:p w:rsidR="000A5F33" w:rsidRDefault="000A5F33">
            <w:pPr>
              <w:rPr>
                <w:color w:val="404040"/>
              </w:rPr>
            </w:pPr>
            <w:r>
              <w:rPr>
                <w:color w:val="404040"/>
              </w:rPr>
              <w:t>jednatel</w:t>
            </w:r>
          </w:p>
        </w:tc>
      </w:tr>
    </w:tbl>
    <w:p w:rsidR="000A5F33" w:rsidRDefault="000A5F33" w:rsidP="000A5F33">
      <w:pPr>
        <w:rPr>
          <w:rFonts w:ascii="Arial" w:hAnsi="Arial" w:cs="Arial"/>
          <w:b/>
          <w:bCs/>
          <w:color w:val="404040"/>
          <w:sz w:val="20"/>
          <w:szCs w:val="2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0A5F33" w:rsidRDefault="000A5F33" w:rsidP="000A5F33">
      <w:pPr>
        <w:rPr>
          <w:rFonts w:ascii="Calibri" w:hAnsi="Calibri"/>
          <w:color w:val="404040"/>
        </w:rPr>
      </w:pPr>
    </w:p>
    <w:p w:rsidR="007757E4" w:rsidRDefault="007757E4"/>
    <w:sectPr w:rsidR="007757E4" w:rsidSect="00D561FA">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9B" w:rsidRDefault="00FC5D9B" w:rsidP="00C945B7">
      <w:r>
        <w:separator/>
      </w:r>
    </w:p>
  </w:endnote>
  <w:endnote w:type="continuationSeparator" w:id="0">
    <w:p w:rsidR="00FC5D9B" w:rsidRDefault="00FC5D9B" w:rsidP="00C9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9B" w:rsidRDefault="00FC5D9B" w:rsidP="00C945B7">
      <w:r>
        <w:separator/>
      </w:r>
    </w:p>
  </w:footnote>
  <w:footnote w:type="continuationSeparator" w:id="0">
    <w:p w:rsidR="00FC5D9B" w:rsidRDefault="00FC5D9B" w:rsidP="00C94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03D9"/>
    <w:multiLevelType w:val="multilevel"/>
    <w:tmpl w:val="8FF08B5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850"/>
        </w:tabs>
        <w:ind w:left="850" w:hanging="283"/>
      </w:p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lvl>
    <w:lvl w:ilvl="5">
      <w:start w:val="1"/>
      <w:numFmt w:val="decimal"/>
      <w:lvlText w:val="%1.%2.%3.%4.%5.%6."/>
      <w:lvlJc w:val="left"/>
      <w:pPr>
        <w:tabs>
          <w:tab w:val="num" w:pos="1077"/>
        </w:tabs>
        <w:ind w:left="1077" w:hanging="1077"/>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97"/>
        </w:tabs>
        <w:ind w:left="1797" w:hanging="1797"/>
      </w:pPr>
    </w:lvl>
  </w:abstractNum>
  <w:abstractNum w:abstractNumId="1">
    <w:nsid w:val="4C5779E4"/>
    <w:multiLevelType w:val="multilevel"/>
    <w:tmpl w:val="4072CC14"/>
    <w:lvl w:ilvl="0">
      <w:start w:val="1"/>
      <w:numFmt w:val="upperLetter"/>
      <w:lvlText w:val="(%1)"/>
      <w:lvlJc w:val="left"/>
      <w:pPr>
        <w:tabs>
          <w:tab w:val="num" w:pos="567"/>
        </w:tabs>
        <w:ind w:left="567" w:hanging="567"/>
      </w:p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794"/>
        </w:tabs>
        <w:ind w:left="794" w:hanging="227"/>
      </w:pPr>
      <w:rPr>
        <w:rFonts w:ascii="Times New Roman" w:hAnsi="Times New Roman" w:cs="Times New Roman" w:hint="default"/>
      </w:rPr>
    </w:lvl>
    <w:lvl w:ilvl="3">
      <w:start w:val="1"/>
      <w:numFmt w:val="bullet"/>
      <w:lvlText w:val="·"/>
      <w:lvlJc w:val="left"/>
      <w:pPr>
        <w:tabs>
          <w:tab w:val="num" w:pos="1276"/>
        </w:tabs>
        <w:ind w:left="1276" w:hanging="284"/>
      </w:pPr>
      <w:rPr>
        <w:rFonts w:ascii="Times New Roman" w:hAnsi="Times New Roman" w:cs="Times New Roman" w:hint="default"/>
      </w:rPr>
    </w:lvl>
    <w:lvl w:ilvl="4">
      <w:start w:val="1"/>
      <w:numFmt w:val="decimal"/>
      <w:lvlText w:val="%1.%2.%3.%4.%5."/>
      <w:lvlJc w:val="left"/>
      <w:pPr>
        <w:tabs>
          <w:tab w:val="num" w:pos="1077"/>
        </w:tabs>
        <w:ind w:left="1077" w:hanging="1077"/>
      </w:pPr>
    </w:lvl>
    <w:lvl w:ilvl="5">
      <w:start w:val="1"/>
      <w:numFmt w:val="decimal"/>
      <w:lvlText w:val="%1.%2.%3.%4.%5.%6."/>
      <w:lvlJc w:val="left"/>
      <w:pPr>
        <w:tabs>
          <w:tab w:val="num" w:pos="1077"/>
        </w:tabs>
        <w:ind w:left="1077" w:hanging="1077"/>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97"/>
        </w:tabs>
        <w:ind w:left="1797" w:hanging="1797"/>
      </w:pPr>
    </w:lvl>
  </w:abstractNum>
  <w:num w:numId="1">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33"/>
    <w:rsid w:val="000A5F33"/>
    <w:rsid w:val="001824EE"/>
    <w:rsid w:val="001873CF"/>
    <w:rsid w:val="00187CC3"/>
    <w:rsid w:val="00382939"/>
    <w:rsid w:val="00436F0B"/>
    <w:rsid w:val="00470705"/>
    <w:rsid w:val="00520D1C"/>
    <w:rsid w:val="005363ED"/>
    <w:rsid w:val="006B0142"/>
    <w:rsid w:val="007757E4"/>
    <w:rsid w:val="00780D7C"/>
    <w:rsid w:val="008276D6"/>
    <w:rsid w:val="008F6DD1"/>
    <w:rsid w:val="00935DF5"/>
    <w:rsid w:val="0094289B"/>
    <w:rsid w:val="00950660"/>
    <w:rsid w:val="009A627D"/>
    <w:rsid w:val="00AD7113"/>
    <w:rsid w:val="00B330E4"/>
    <w:rsid w:val="00B548FC"/>
    <w:rsid w:val="00C91546"/>
    <w:rsid w:val="00C945B7"/>
    <w:rsid w:val="00D469B7"/>
    <w:rsid w:val="00D561FA"/>
    <w:rsid w:val="00D56A0B"/>
    <w:rsid w:val="00DD6F85"/>
    <w:rsid w:val="00E179CA"/>
    <w:rsid w:val="00E503D4"/>
    <w:rsid w:val="00F74C82"/>
    <w:rsid w:val="00F93AB9"/>
    <w:rsid w:val="00FC5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5F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A5F33"/>
    <w:pPr>
      <w:keepNext/>
      <w:ind w:left="360"/>
      <w:jc w:val="both"/>
      <w:outlineLvl w:val="0"/>
    </w:pPr>
    <w:rPr>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5F33"/>
    <w:rPr>
      <w:rFonts w:ascii="Times New Roman" w:eastAsia="Times New Roman" w:hAnsi="Times New Roman" w:cs="Times New Roman"/>
      <w:i/>
      <w:iCs/>
      <w:sz w:val="24"/>
      <w:szCs w:val="24"/>
      <w:lang w:val="x-none" w:eastAsia="x-none"/>
    </w:rPr>
  </w:style>
  <w:style w:type="paragraph" w:styleId="Zkladntext">
    <w:name w:val="Body Text"/>
    <w:basedOn w:val="Normln"/>
    <w:link w:val="ZkladntextChar"/>
    <w:unhideWhenUsed/>
    <w:rsid w:val="000A5F33"/>
    <w:pPr>
      <w:jc w:val="both"/>
    </w:pPr>
    <w:rPr>
      <w:lang w:val="x-none" w:eastAsia="x-none"/>
    </w:rPr>
  </w:style>
  <w:style w:type="character" w:customStyle="1" w:styleId="ZkladntextChar">
    <w:name w:val="Základní text Char"/>
    <w:basedOn w:val="Standardnpsmoodstavce"/>
    <w:link w:val="Zkladntext"/>
    <w:rsid w:val="000A5F3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unhideWhenUsed/>
    <w:rsid w:val="000A5F33"/>
    <w:pPr>
      <w:spacing w:after="120" w:line="480" w:lineRule="auto"/>
    </w:pPr>
    <w:rPr>
      <w:lang w:val="x-none" w:eastAsia="x-none"/>
    </w:rPr>
  </w:style>
  <w:style w:type="character" w:customStyle="1" w:styleId="Zkladntext2Char">
    <w:name w:val="Základní text 2 Char"/>
    <w:basedOn w:val="Standardnpsmoodstavce"/>
    <w:link w:val="Zkladntext2"/>
    <w:semiHidden/>
    <w:rsid w:val="000A5F33"/>
    <w:rPr>
      <w:rFonts w:ascii="Times New Roman" w:eastAsia="Times New Roman" w:hAnsi="Times New Roman" w:cs="Times New Roman"/>
      <w:sz w:val="24"/>
      <w:szCs w:val="24"/>
      <w:lang w:val="x-none" w:eastAsia="x-none"/>
    </w:rPr>
  </w:style>
  <w:style w:type="character" w:customStyle="1" w:styleId="platne1">
    <w:name w:val="platne1"/>
    <w:rsid w:val="000A5F33"/>
  </w:style>
  <w:style w:type="paragraph" w:styleId="Zhlav">
    <w:name w:val="header"/>
    <w:basedOn w:val="Normln"/>
    <w:link w:val="ZhlavChar"/>
    <w:uiPriority w:val="99"/>
    <w:unhideWhenUsed/>
    <w:rsid w:val="00C945B7"/>
    <w:pPr>
      <w:tabs>
        <w:tab w:val="center" w:pos="4536"/>
        <w:tab w:val="right" w:pos="9072"/>
      </w:tabs>
    </w:pPr>
  </w:style>
  <w:style w:type="character" w:customStyle="1" w:styleId="ZhlavChar">
    <w:name w:val="Záhlaví Char"/>
    <w:basedOn w:val="Standardnpsmoodstavce"/>
    <w:link w:val="Zhlav"/>
    <w:uiPriority w:val="99"/>
    <w:rsid w:val="00C945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45B7"/>
    <w:pPr>
      <w:tabs>
        <w:tab w:val="center" w:pos="4536"/>
        <w:tab w:val="right" w:pos="9072"/>
      </w:tabs>
    </w:pPr>
  </w:style>
  <w:style w:type="character" w:customStyle="1" w:styleId="ZpatChar">
    <w:name w:val="Zápatí Char"/>
    <w:basedOn w:val="Standardnpsmoodstavce"/>
    <w:link w:val="Zpat"/>
    <w:uiPriority w:val="99"/>
    <w:rsid w:val="00C945B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915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1546"/>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5F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A5F33"/>
    <w:pPr>
      <w:keepNext/>
      <w:ind w:left="360"/>
      <w:jc w:val="both"/>
      <w:outlineLvl w:val="0"/>
    </w:pPr>
    <w:rPr>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A5F33"/>
    <w:rPr>
      <w:rFonts w:ascii="Times New Roman" w:eastAsia="Times New Roman" w:hAnsi="Times New Roman" w:cs="Times New Roman"/>
      <w:i/>
      <w:iCs/>
      <w:sz w:val="24"/>
      <w:szCs w:val="24"/>
      <w:lang w:val="x-none" w:eastAsia="x-none"/>
    </w:rPr>
  </w:style>
  <w:style w:type="paragraph" w:styleId="Zkladntext">
    <w:name w:val="Body Text"/>
    <w:basedOn w:val="Normln"/>
    <w:link w:val="ZkladntextChar"/>
    <w:unhideWhenUsed/>
    <w:rsid w:val="000A5F33"/>
    <w:pPr>
      <w:jc w:val="both"/>
    </w:pPr>
    <w:rPr>
      <w:lang w:val="x-none" w:eastAsia="x-none"/>
    </w:rPr>
  </w:style>
  <w:style w:type="character" w:customStyle="1" w:styleId="ZkladntextChar">
    <w:name w:val="Základní text Char"/>
    <w:basedOn w:val="Standardnpsmoodstavce"/>
    <w:link w:val="Zkladntext"/>
    <w:rsid w:val="000A5F3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unhideWhenUsed/>
    <w:rsid w:val="000A5F33"/>
    <w:pPr>
      <w:spacing w:after="120" w:line="480" w:lineRule="auto"/>
    </w:pPr>
    <w:rPr>
      <w:lang w:val="x-none" w:eastAsia="x-none"/>
    </w:rPr>
  </w:style>
  <w:style w:type="character" w:customStyle="1" w:styleId="Zkladntext2Char">
    <w:name w:val="Základní text 2 Char"/>
    <w:basedOn w:val="Standardnpsmoodstavce"/>
    <w:link w:val="Zkladntext2"/>
    <w:semiHidden/>
    <w:rsid w:val="000A5F33"/>
    <w:rPr>
      <w:rFonts w:ascii="Times New Roman" w:eastAsia="Times New Roman" w:hAnsi="Times New Roman" w:cs="Times New Roman"/>
      <w:sz w:val="24"/>
      <w:szCs w:val="24"/>
      <w:lang w:val="x-none" w:eastAsia="x-none"/>
    </w:rPr>
  </w:style>
  <w:style w:type="character" w:customStyle="1" w:styleId="platne1">
    <w:name w:val="platne1"/>
    <w:rsid w:val="000A5F33"/>
  </w:style>
  <w:style w:type="paragraph" w:styleId="Zhlav">
    <w:name w:val="header"/>
    <w:basedOn w:val="Normln"/>
    <w:link w:val="ZhlavChar"/>
    <w:uiPriority w:val="99"/>
    <w:unhideWhenUsed/>
    <w:rsid w:val="00C945B7"/>
    <w:pPr>
      <w:tabs>
        <w:tab w:val="center" w:pos="4536"/>
        <w:tab w:val="right" w:pos="9072"/>
      </w:tabs>
    </w:pPr>
  </w:style>
  <w:style w:type="character" w:customStyle="1" w:styleId="ZhlavChar">
    <w:name w:val="Záhlaví Char"/>
    <w:basedOn w:val="Standardnpsmoodstavce"/>
    <w:link w:val="Zhlav"/>
    <w:uiPriority w:val="99"/>
    <w:rsid w:val="00C945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45B7"/>
    <w:pPr>
      <w:tabs>
        <w:tab w:val="center" w:pos="4536"/>
        <w:tab w:val="right" w:pos="9072"/>
      </w:tabs>
    </w:pPr>
  </w:style>
  <w:style w:type="character" w:customStyle="1" w:styleId="ZpatChar">
    <w:name w:val="Zápatí Char"/>
    <w:basedOn w:val="Standardnpsmoodstavce"/>
    <w:link w:val="Zpat"/>
    <w:uiPriority w:val="99"/>
    <w:rsid w:val="00C945B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915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154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1539</Words>
  <Characters>9086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Hálová</cp:lastModifiedBy>
  <cp:revision>6</cp:revision>
  <cp:lastPrinted>2017-06-28T12:42:00Z</cp:lastPrinted>
  <dcterms:created xsi:type="dcterms:W3CDTF">2017-08-25T13:02:00Z</dcterms:created>
  <dcterms:modified xsi:type="dcterms:W3CDTF">2017-10-26T10:44:00Z</dcterms:modified>
</cp:coreProperties>
</file>