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1D" w:rsidRPr="00112654" w:rsidRDefault="001F0F1D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112654">
        <w:rPr>
          <w:caps w:val="0"/>
          <w:sz w:val="32"/>
          <w:szCs w:val="32"/>
        </w:rPr>
        <w:t>Smlouva o dílo</w:t>
      </w:r>
    </w:p>
    <w:p w:rsidR="001F0F1D" w:rsidRPr="00112654" w:rsidRDefault="001F0F1D" w:rsidP="00DA6627">
      <w:pPr>
        <w:pStyle w:val="Titulnstranapomocn"/>
        <w:spacing w:after="120"/>
        <w:rPr>
          <w:i w:val="0"/>
          <w:caps w:val="0"/>
        </w:rPr>
      </w:pPr>
      <w:r w:rsidRPr="00112654">
        <w:rPr>
          <w:i w:val="0"/>
          <w:caps w:val="0"/>
        </w:rPr>
        <w:t>č. 0178/H9300/17/RS (objednatele)</w:t>
      </w:r>
    </w:p>
    <w:p w:rsidR="001F0F1D" w:rsidRPr="00112654" w:rsidRDefault="001F0F1D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12654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>04082017</w:t>
      </w:r>
      <w:r w:rsidRPr="00112654">
        <w:rPr>
          <w:caps w:val="0"/>
          <w:sz w:val="22"/>
          <w:szCs w:val="22"/>
        </w:rPr>
        <w:t xml:space="preserve"> (zhotovitele)</w:t>
      </w:r>
    </w:p>
    <w:p w:rsidR="001F0F1D" w:rsidRPr="00112654" w:rsidRDefault="001F0F1D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12654">
        <w:rPr>
          <w:b w:val="0"/>
          <w:caps w:val="0"/>
          <w:sz w:val="22"/>
          <w:szCs w:val="22"/>
        </w:rPr>
        <w:t>na provedení Stavebních prací</w:t>
      </w:r>
    </w:p>
    <w:p w:rsidR="001F0F1D" w:rsidRPr="0017301F" w:rsidRDefault="001F0F1D" w:rsidP="00BC2077">
      <w:pPr>
        <w:pStyle w:val="Titulnstranapomocn"/>
        <w:rPr>
          <w:b/>
          <w:i w:val="0"/>
          <w:caps w:val="0"/>
        </w:rPr>
      </w:pPr>
      <w:r w:rsidRPr="00112654">
        <w:rPr>
          <w:b/>
          <w:i w:val="0"/>
          <w:caps w:val="0"/>
        </w:rPr>
        <w:t>„</w:t>
      </w:r>
      <w:bookmarkStart w:id="0" w:name="_GoBack"/>
      <w:r>
        <w:rPr>
          <w:b/>
          <w:i w:val="0"/>
          <w:caps w:val="0"/>
        </w:rPr>
        <w:t>Rekonstrukce nátokové komory shybky, ul. Vnislavova, Praha 2</w:t>
      </w:r>
      <w:bookmarkEnd w:id="0"/>
      <w:r w:rsidRPr="00112654">
        <w:rPr>
          <w:b/>
          <w:i w:val="0"/>
          <w:caps w:val="0"/>
        </w:rPr>
        <w:t>“</w:t>
      </w:r>
    </w:p>
    <w:p w:rsidR="001F0F1D" w:rsidRDefault="001F0F1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1F0F1D" w:rsidRDefault="001F0F1D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1F0F1D" w:rsidRDefault="001F0F1D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1F0F1D" w:rsidRDefault="001F0F1D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1F0F1D" w:rsidRDefault="001F0F1D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1F0F1D" w:rsidRDefault="001F0F1D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1F0F1D" w:rsidRDefault="001F0F1D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1F0F1D" w:rsidRDefault="001F0F1D" w:rsidP="00727CD4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1F0F1D" w:rsidRDefault="001F0F1D" w:rsidP="00727CD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:rsidR="001F0F1D" w:rsidRDefault="001F0F1D" w:rsidP="00727CD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1F0F1D" w:rsidRDefault="001F0F1D" w:rsidP="00727CD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1F0F1D" w:rsidRDefault="001F0F1D" w:rsidP="00727CD4">
      <w:pPr>
        <w:pStyle w:val="Smluvnstrany123"/>
        <w:numPr>
          <w:ilvl w:val="0"/>
          <w:numId w:val="0"/>
        </w:numPr>
        <w:ind w:left="567"/>
      </w:pPr>
      <w:r w:rsidRPr="00ED0925" w:rsidDel="00B4171F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1F0F1D" w:rsidRDefault="001F0F1D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1F0F1D" w:rsidRDefault="001F0F1D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1F0F1D" w:rsidRDefault="001F0F1D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1F0F1D" w:rsidRDefault="001F0F1D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1F0F1D" w:rsidRDefault="001F0F1D" w:rsidP="00581D0C">
      <w:pPr>
        <w:pStyle w:val="Nadpis"/>
      </w:pPr>
      <w:r>
        <w:t>SE SMLUVNÍ STRANY DOHODLY NA NÁSLEDUJÍCÍM:</w:t>
      </w:r>
    </w:p>
    <w:p w:rsidR="001F0F1D" w:rsidRDefault="001F0F1D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1F0F1D" w:rsidRPr="00BC2077" w:rsidRDefault="001F0F1D" w:rsidP="00BC2077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</w:t>
      </w:r>
      <w:r>
        <w:t xml:space="preserve"> </w:t>
      </w:r>
      <w:r w:rsidRPr="00C77B37">
        <w:t>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1F0F1D" w:rsidRDefault="001F0F1D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1F0F1D" w:rsidRDefault="001F0F1D" w:rsidP="00EE7A08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Předmětem této Smlouvy </w:t>
      </w:r>
      <w:r w:rsidRPr="00F45592">
        <w:t>o Dílo</w:t>
      </w:r>
      <w:r>
        <w:t xml:space="preserve"> je </w:t>
      </w:r>
      <w:r w:rsidRPr="005C7FF6">
        <w:t xml:space="preserve">rekonstrukce nátokové komory a sanace shybkových ramen (3x) na stoce kanalizace, která jsou vedena pod zatrubněným vodním tokem Botiče. V nátokové komoře dojde k výměně 3 ks šoupat DN1500 za nová nerezová. Bude změněno vnitřní uspořádání nátokové komory, dojde k vybourání a výstavbě nové dělící stěny, budou provedeny nové vstupní otvory, stupadla, montážní lávky a zábradlí. Ve všech třech shybkových ramenech profilu DN1500 o celkové délce </w:t>
      </w:r>
      <w:smartTag w:uri="urn:schemas-microsoft-com:office:smarttags" w:element="metricconverter">
        <w:smartTagPr>
          <w:attr w:name="ProductID" w:val="64 metrů"/>
        </w:smartTagPr>
        <w:r w:rsidRPr="005C7FF6">
          <w:t>64 metrů</w:t>
        </w:r>
      </w:smartTag>
      <w:r w:rsidRPr="005C7FF6">
        <w:t xml:space="preserve"> bude provedena injektáž za ostění, plošné spárování zdiva a vyložení dolní poloviny profilu čedičovými prvky. Stropní železobetonové panely nad montážním poklopem pro šoupata budou jak v nátokové, tak ve výtokové komoře odstraněny a po dokončení stavby nahrazeny novými</w:t>
      </w:r>
      <w:r>
        <w:t xml:space="preserve"> (dále jen „</w:t>
      </w:r>
      <w:r w:rsidRPr="005C7FF6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1F0F1D" w:rsidRPr="007A1A85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1F0F1D" w:rsidRPr="00112654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12654">
        <w:t>převzetí Staveniště od Objednatele;</w:t>
      </w:r>
    </w:p>
    <w:p w:rsidR="001F0F1D" w:rsidRPr="00112654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12654">
        <w:t>bude-li nutné provedení všech přípravných prací včetně přípojek, oplocení a záborů;</w:t>
      </w:r>
    </w:p>
    <w:p w:rsidR="001F0F1D" w:rsidRPr="00112654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12654">
        <w:t>koordinace veškerých prací a dodávek včetně všech Poddodavatelů dle soupisů prací;</w:t>
      </w:r>
    </w:p>
    <w:p w:rsidR="001F0F1D" w:rsidRPr="00112654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12654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1F0F1D" w:rsidRPr="00112654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12654">
        <w:t>kompletní montáže, instalace, kalibrace, uvedení do provozu, prověření bezchybné funkčnosti a předvedení všech Technologických zařízení Objednateli; a</w:t>
      </w:r>
    </w:p>
    <w:p w:rsidR="001F0F1D" w:rsidRPr="00112654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12654">
        <w:t>veškeré administrativní, řídící a kontrolní činnosti Zhotovitele v souvislosti se stavbou; a</w:t>
      </w:r>
    </w:p>
    <w:p w:rsidR="001F0F1D" w:rsidRPr="00112654" w:rsidRDefault="001F0F1D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112654">
        <w:t>poskytování záruky za jakost Díla podle podmínek uvedených v čl. 6. této Smlouvy</w:t>
      </w:r>
    </w:p>
    <w:p w:rsidR="001F0F1D" w:rsidRPr="00112654" w:rsidRDefault="001F0F1D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112654">
        <w:t>projednání dopravních rozhodnutí a jejich realizace, včetně nákladů s tím spojených.</w:t>
      </w:r>
    </w:p>
    <w:p w:rsidR="001F0F1D" w:rsidRPr="000A2178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1F0F1D" w:rsidRPr="007A64B5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1F0F1D" w:rsidRDefault="001F0F1D" w:rsidP="007A64B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1F0F1D" w:rsidRPr="00484D48" w:rsidRDefault="001F0F1D" w:rsidP="00484D48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1F0F1D" w:rsidRDefault="001F0F1D" w:rsidP="001B40D1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1F0F1D" w:rsidRDefault="001F0F1D" w:rsidP="00077DBD">
      <w:pPr>
        <w:pStyle w:val="Druhrovesmlouvy"/>
        <w:numPr>
          <w:ilvl w:val="0"/>
          <w:numId w:val="0"/>
        </w:numPr>
        <w:ind w:left="1135"/>
        <w:rPr>
          <w:color w:val="000000"/>
        </w:rPr>
      </w:pPr>
    </w:p>
    <w:p w:rsidR="001F0F1D" w:rsidRPr="005F2960" w:rsidRDefault="001F0F1D" w:rsidP="00077DBD">
      <w:pPr>
        <w:pStyle w:val="Druhrovesmlouvy"/>
        <w:numPr>
          <w:ilvl w:val="0"/>
          <w:numId w:val="0"/>
        </w:numPr>
        <w:ind w:left="1135"/>
        <w:rPr>
          <w:color w:val="000000"/>
        </w:rPr>
      </w:pPr>
    </w:p>
    <w:p w:rsidR="001F0F1D" w:rsidRPr="005F2960" w:rsidRDefault="001F0F1D" w:rsidP="001B40D1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1F0F1D" w:rsidRPr="00727CD4" w:rsidRDefault="001F0F1D" w:rsidP="00DD441E">
      <w:pPr>
        <w:pStyle w:val="Druhrovesmlouvy"/>
        <w:numPr>
          <w:ilvl w:val="0"/>
          <w:numId w:val="0"/>
        </w:numPr>
        <w:ind w:left="1440"/>
      </w:pPr>
      <w:r w:rsidRPr="00727CD4">
        <w:t>Bez subdodavatelů</w:t>
      </w:r>
    </w:p>
    <w:p w:rsidR="001F0F1D" w:rsidRPr="00942379" w:rsidRDefault="001F0F1D" w:rsidP="00942379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color w:val="000000"/>
        </w:rPr>
      </w:pPr>
      <w:r w:rsidRPr="00942379">
        <w:rPr>
          <w:color w:val="000000"/>
        </w:rPr>
        <w:t>Objednatel bude požadovat po podpisu Smlouvy o Dílo po zhotoviteli garanční záruku dle ustanovení čl. 23. VOP – dle bodů 23.4 – 23.11.</w:t>
      </w:r>
    </w:p>
    <w:p w:rsidR="001F0F1D" w:rsidRDefault="001F0F1D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1F0F1D" w:rsidRDefault="001F0F1D" w:rsidP="00B13C03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Zhotovitel zahájí práce do 15 pracovních dnů od předání Staveniště od Objednatele.</w:t>
      </w:r>
    </w:p>
    <w:p w:rsidR="001F0F1D" w:rsidRPr="00112654" w:rsidRDefault="001F0F1D" w:rsidP="000E071B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 w:rsidRPr="00112654">
        <w:t>Zhotovitel se zavazuje převzít Staveniště do 10-ti pracovních dní od doručení 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1F0F1D" w:rsidRDefault="001F0F1D" w:rsidP="000E071B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38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1F0F1D" w:rsidRPr="00CB6AEF" w:rsidRDefault="001F0F1D" w:rsidP="00B21AE9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ulice Vnislavova, Praha 2. Dílo bude plněno i na dalších místech, je-li to pro jeho splnění dle Smlouvy nezbytné.</w:t>
      </w:r>
    </w:p>
    <w:p w:rsidR="001F0F1D" w:rsidRDefault="001F0F1D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1F0F1D" w:rsidRDefault="001F0F1D" w:rsidP="00CC19E6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1F0F1D" w:rsidRPr="00B13C03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1F0F1D" w:rsidRPr="00B13C03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1F0F1D" w:rsidRPr="00B13C03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1F0F1D" w:rsidRPr="00B13C03" w:rsidRDefault="001F0F1D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1F0F1D" w:rsidRPr="00CB6AEF" w:rsidRDefault="001F0F1D" w:rsidP="00CC19E6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1F0F1D" w:rsidRPr="00CB6AEF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Dílo je provedeno řádně, pokud není stiženo vadami Díla. Odchylka od Smlouvy, kterou Objednatel schválil, ať již předem, či dodatečně, není vadou Díla.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Zhotovitel je povinen provedené Dílo bez zbytečného odkladu předat Objednateli. Objednatel je povinen Dílo prohlédnout s náležitou péčí.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1F0F1D" w:rsidRPr="00291A88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1F0F1D" w:rsidRDefault="001F0F1D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1F0F1D" w:rsidRDefault="001F0F1D" w:rsidP="00113342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16 290 163,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šestnáctmilionůdvěstědevadesáttisícstošedesáttři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1F0F1D" w:rsidRDefault="001F0F1D" w:rsidP="0023126A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1F0F1D" w:rsidRPr="00930C0F" w:rsidRDefault="001F0F1D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1F0F1D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1F0F1D" w:rsidRDefault="001F0F1D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1F0F1D" w:rsidRDefault="001F0F1D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1F0F1D" w:rsidRDefault="001F0F1D" w:rsidP="001A395D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Splatnost faktury a datum zdanitelného plnění se řídí VOP.</w:t>
      </w:r>
    </w:p>
    <w:p w:rsidR="001F0F1D" w:rsidRDefault="001F0F1D" w:rsidP="001B40D1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1F0F1D" w:rsidRPr="00CE3E04" w:rsidRDefault="001F0F1D" w:rsidP="00D55D41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1F0F1D" w:rsidRDefault="001F0F1D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1F0F1D" w:rsidRPr="00CE3E04" w:rsidRDefault="001F0F1D" w:rsidP="00AB53AC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1F0F1D" w:rsidRDefault="001F0F1D" w:rsidP="001B40D1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č. nebo e-mailové adrese</w:t>
      </w:r>
      <w:r>
        <w:t>. Zhotovitel vždy předem oznámí Objednateli změnu tel. čísla nebo e-mailové adresy pro přijímání reklamací.</w:t>
      </w:r>
    </w:p>
    <w:p w:rsidR="001F0F1D" w:rsidRPr="00CE3E04" w:rsidRDefault="001F0F1D" w:rsidP="00AB53AC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1F0F1D" w:rsidRPr="00253E2E" w:rsidRDefault="001F0F1D" w:rsidP="00AB53AC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1F0F1D" w:rsidRDefault="001F0F1D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1F0F1D" w:rsidRDefault="001F0F1D" w:rsidP="007A1A85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1F0F1D" w:rsidRDefault="001F0F1D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1F0F1D" w:rsidRPr="005F2960" w:rsidRDefault="001F0F1D" w:rsidP="00272CC1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1F0F1D" w:rsidRPr="000E071B" w:rsidRDefault="001F0F1D" w:rsidP="000E071B">
      <w:pPr>
        <w:pStyle w:val="PrvnrovesmlouvyNadpis"/>
        <w:numPr>
          <w:ilvl w:val="0"/>
          <w:numId w:val="6"/>
        </w:numPr>
      </w:pPr>
      <w:r w:rsidRPr="000E071B">
        <w:t>REGISTR SMLUV</w:t>
      </w:r>
    </w:p>
    <w:p w:rsidR="001F0F1D" w:rsidRPr="000E071B" w:rsidRDefault="001F0F1D" w:rsidP="000E071B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 w:rsidRPr="000E071B">
        <w:t>Smluvní strany berou na vědomí, že tato Smlouva o Dílo (text smlouvy včetně přílohy č.</w:t>
      </w:r>
      <w:r>
        <w:t> </w:t>
      </w:r>
      <w:r w:rsidRPr="000E071B">
        <w:t>1) podléhá povinnosti zveřejnění prostřednictv</w:t>
      </w:r>
      <w:r>
        <w:t>ím registru smluv dle zákona č. </w:t>
      </w:r>
      <w:r w:rsidRPr="000E071B">
        <w:t>340/2015 Sb., Zákon o registru smluv. Zveřejnění Smlouvy v registru smluv zajistí Objednatel.</w:t>
      </w:r>
    </w:p>
    <w:p w:rsidR="001F0F1D" w:rsidRPr="000E071B" w:rsidRDefault="001F0F1D" w:rsidP="000E071B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 w:rsidRPr="000E071B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1F0F1D" w:rsidRPr="000E071B" w:rsidRDefault="001F0F1D" w:rsidP="000E071B">
      <w:pPr>
        <w:pStyle w:val="Druhrovesmlouvy"/>
        <w:numPr>
          <w:ilvl w:val="1"/>
          <w:numId w:val="6"/>
        </w:numPr>
        <w:tabs>
          <w:tab w:val="clear" w:pos="2552"/>
          <w:tab w:val="num" w:pos="1135"/>
        </w:tabs>
        <w:ind w:left="1135"/>
      </w:pPr>
      <w:r w:rsidRPr="000E071B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1F0F1D" w:rsidRPr="000E071B" w:rsidRDefault="001F0F1D" w:rsidP="000E071B">
      <w:pPr>
        <w:pStyle w:val="PrvnrovesmlouvyNadpis"/>
        <w:numPr>
          <w:ilvl w:val="0"/>
          <w:numId w:val="6"/>
        </w:numPr>
      </w:pPr>
      <w:r w:rsidRPr="000E071B">
        <w:t>závěrečná ustanovení</w:t>
      </w:r>
    </w:p>
    <w:p w:rsidR="001F0F1D" w:rsidRDefault="001F0F1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1F0F1D" w:rsidRDefault="001F0F1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nabývá platnosti a účinnosti podpisem oběma Smluvními stranami. </w:t>
      </w:r>
    </w:p>
    <w:p w:rsidR="001F0F1D" w:rsidRDefault="001F0F1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53E2E">
        <w:t>VOP</w:t>
      </w:r>
      <w:r>
        <w:t>“). Smluvní strany podpisem stvrzují, že si VOP přečetly, a že mají v úmyslu se jimi řídit.</w:t>
      </w:r>
    </w:p>
    <w:p w:rsidR="001F0F1D" w:rsidRDefault="001F0F1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1F0F1D" w:rsidRDefault="001F0F1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1F0F1D" w:rsidRDefault="001F0F1D" w:rsidP="000E071B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1F0F1D" w:rsidRPr="004725DC" w:rsidRDefault="001F0F1D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1F0F1D" w:rsidRDefault="001F0F1D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8769"/>
        <w:gridCol w:w="235"/>
      </w:tblGrid>
      <w:tr w:rsidR="001F0F1D" w:rsidTr="009614E1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1F0F1D" w:rsidTr="009614E1">
              <w:trPr>
                <w:trHeight w:val="284"/>
              </w:trPr>
              <w:tc>
                <w:tcPr>
                  <w:tcW w:w="4464" w:type="dxa"/>
                </w:tcPr>
                <w:p w:rsidR="001F0F1D" w:rsidRPr="00D476A1" w:rsidRDefault="001F0F1D" w:rsidP="009614E1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1F0F1D" w:rsidRPr="00D476A1" w:rsidRDefault="001F0F1D" w:rsidP="009614E1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1F0F1D" w:rsidRPr="00D476A1" w:rsidRDefault="001F0F1D" w:rsidP="009614E1">
                  <w:pPr>
                    <w:pStyle w:val="BodyText"/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1F0F1D" w:rsidRDefault="001F0F1D" w:rsidP="009614E1">
                  <w:pPr>
                    <w:pStyle w:val="BodyText"/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1F0F1D" w:rsidRDefault="001F0F1D" w:rsidP="009614E1">
                  <w:pPr>
                    <w:pStyle w:val="BodyText"/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spacing w:after="0"/>
                    <w:ind w:firstLine="0"/>
                  </w:pPr>
                </w:p>
                <w:p w:rsidR="001F0F1D" w:rsidRPr="00D476A1" w:rsidRDefault="001F0F1D" w:rsidP="009614E1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1F0F1D" w:rsidRDefault="001F0F1D" w:rsidP="009614E1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1F0F1D" w:rsidRDefault="001F0F1D" w:rsidP="009614E1">
                  <w:pPr>
                    <w:pStyle w:val="BodyText"/>
                    <w:spacing w:after="0"/>
                    <w:ind w:firstLine="0"/>
                  </w:pPr>
                  <w:r>
                    <w:t xml:space="preserve">v Jinočanech, dne </w:t>
                  </w:r>
                  <w:r>
                    <w:rPr>
                      <w:lang w:eastAsia="en-US"/>
                    </w:rPr>
                    <w:t>28.6.2017</w:t>
                  </w:r>
                  <w:r>
                    <w:t>,</w:t>
                  </w:r>
                </w:p>
                <w:p w:rsidR="001F0F1D" w:rsidRDefault="001F0F1D" w:rsidP="009614E1">
                  <w:pPr>
                    <w:pStyle w:val="BodyText"/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1F0F1D" w:rsidRDefault="001F0F1D" w:rsidP="009614E1">
                  <w:pPr>
                    <w:pStyle w:val="BodyText"/>
                    <w:spacing w:after="0"/>
                    <w:ind w:firstLine="0"/>
                    <w:jc w:val="center"/>
                  </w:pPr>
                </w:p>
              </w:tc>
            </w:tr>
          </w:tbl>
          <w:p w:rsidR="001F0F1D" w:rsidRPr="00D476A1" w:rsidRDefault="001F0F1D" w:rsidP="009614E1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1F0F1D" w:rsidRDefault="001F0F1D" w:rsidP="009614E1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1F0F1D" w:rsidRDefault="001F0F1D" w:rsidP="002418B0">
      <w:pPr>
        <w:pStyle w:val="Neodsazentext"/>
        <w:spacing w:after="0"/>
        <w:rPr>
          <w:b/>
          <w:color w:val="000000"/>
        </w:rPr>
      </w:pPr>
    </w:p>
    <w:p w:rsidR="001F0F1D" w:rsidRPr="005F2960" w:rsidRDefault="001F0F1D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1F0F1D" w:rsidRPr="004C3375" w:rsidRDefault="001F0F1D" w:rsidP="002418B0">
      <w:pPr>
        <w:pStyle w:val="Neodsazentext"/>
        <w:spacing w:after="0"/>
        <w:rPr>
          <w:color w:val="000000"/>
        </w:rPr>
      </w:pPr>
      <w:r w:rsidRPr="004C3375">
        <w:rPr>
          <w:color w:val="000000"/>
        </w:rPr>
        <w:t>Příloha 1: Všeobecné obchodní podmínky pro stavby ze dne 1.5.2017</w:t>
      </w:r>
    </w:p>
    <w:p w:rsidR="001F0F1D" w:rsidRPr="004C3375" w:rsidRDefault="001F0F1D" w:rsidP="002418B0">
      <w:pPr>
        <w:pStyle w:val="Neodsazentext"/>
        <w:spacing w:after="0"/>
        <w:rPr>
          <w:i/>
          <w:color w:val="000000"/>
        </w:rPr>
      </w:pPr>
      <w:r w:rsidRPr="004C3375">
        <w:rPr>
          <w:color w:val="000000"/>
        </w:rPr>
        <w:t>Příloha 2: Zadávací dokumentace (technická předloha)</w:t>
      </w:r>
    </w:p>
    <w:p w:rsidR="001F0F1D" w:rsidRPr="004C3375" w:rsidRDefault="001F0F1D" w:rsidP="002418B0">
      <w:pPr>
        <w:pStyle w:val="Neodsazentext"/>
        <w:spacing w:after="0"/>
        <w:rPr>
          <w:color w:val="000000"/>
        </w:rPr>
      </w:pPr>
      <w:r w:rsidRPr="004C3375">
        <w:rPr>
          <w:color w:val="000000"/>
        </w:rPr>
        <w:t>Příloha 3: Seznam Odpovědných osob a čísla účtů zveřejněných v registru plátců DPH</w:t>
      </w:r>
    </w:p>
    <w:p w:rsidR="001F0F1D" w:rsidRPr="004C3375" w:rsidRDefault="001F0F1D" w:rsidP="002418B0">
      <w:pPr>
        <w:pStyle w:val="Neodsazentext"/>
        <w:spacing w:after="0"/>
        <w:rPr>
          <w:color w:val="000000"/>
        </w:rPr>
      </w:pPr>
      <w:r w:rsidRPr="004C3375">
        <w:rPr>
          <w:color w:val="000000"/>
        </w:rPr>
        <w:t xml:space="preserve">Příloha 4: Prohlášení Zhotovitele, obsahující Orientační položkový rozpočet </w:t>
      </w:r>
    </w:p>
    <w:p w:rsidR="001F0F1D" w:rsidRDefault="001F0F1D" w:rsidP="002418B0">
      <w:pPr>
        <w:pStyle w:val="Neodsazentext"/>
        <w:spacing w:after="0"/>
        <w:rPr>
          <w:color w:val="000000"/>
        </w:rPr>
      </w:pPr>
      <w:r w:rsidRPr="004C3375">
        <w:rPr>
          <w:color w:val="000000"/>
        </w:rPr>
        <w:t>Příloha 5: Harmonogram plnění (technická předloha)</w:t>
      </w:r>
    </w:p>
    <w:p w:rsidR="001F0F1D" w:rsidRDefault="001F0F1D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1F0F1D" w:rsidRPr="005F2960" w:rsidRDefault="001F0F1D" w:rsidP="002418B0">
      <w:pPr>
        <w:pStyle w:val="Neodsazentext"/>
        <w:spacing w:after="0"/>
        <w:rPr>
          <w:color w:val="000000"/>
        </w:rPr>
      </w:pPr>
    </w:p>
    <w:sectPr w:rsidR="001F0F1D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1D" w:rsidRDefault="001F0F1D" w:rsidP="00FA7B21">
      <w:pPr>
        <w:spacing w:after="0"/>
      </w:pPr>
      <w:r>
        <w:separator/>
      </w:r>
    </w:p>
  </w:endnote>
  <w:endnote w:type="continuationSeparator" w:id="0">
    <w:p w:rsidR="001F0F1D" w:rsidRDefault="001F0F1D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1D" w:rsidRDefault="001F0F1D" w:rsidP="00723B70">
    <w:pPr>
      <w:pStyle w:val="Footer"/>
      <w:jc w:val="right"/>
    </w:pPr>
    <w:fldSimple w:instr=" PAGE   \* MERGEFORMAT ">
      <w:r>
        <w:rPr>
          <w:noProof/>
        </w:rPr>
        <w:t>2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1D" w:rsidRDefault="001F0F1D" w:rsidP="00FA7B21">
      <w:pPr>
        <w:spacing w:after="0"/>
      </w:pPr>
      <w:r>
        <w:separator/>
      </w:r>
    </w:p>
  </w:footnote>
  <w:footnote w:type="continuationSeparator" w:id="0">
    <w:p w:rsidR="001F0F1D" w:rsidRDefault="001F0F1D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1D" w:rsidRPr="00EE7A08" w:rsidRDefault="001F0F1D" w:rsidP="00112654">
    <w:pPr>
      <w:pStyle w:val="Header"/>
      <w:tabs>
        <w:tab w:val="clear" w:pos="9072"/>
        <w:tab w:val="right" w:pos="8789"/>
      </w:tabs>
      <w:ind w:firstLine="0"/>
      <w:rPr>
        <w:sz w:val="20"/>
        <w:szCs w:val="20"/>
      </w:rPr>
    </w:pPr>
    <w:r w:rsidRPr="00112654">
      <w:rPr>
        <w:sz w:val="20"/>
        <w:szCs w:val="20"/>
      </w:rPr>
      <w:t>Rekonstrukce nátokové komory shybky, ul. Vnislavova, Praha 2</w:t>
    </w:r>
    <w:r w:rsidRPr="00112654">
      <w:rPr>
        <w:sz w:val="20"/>
        <w:szCs w:val="20"/>
      </w:rPr>
      <w:tab/>
      <w:t>číslo akce 1/1/H93/00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5471"/>
    <w:rsid w:val="00036678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77DBD"/>
    <w:rsid w:val="00081EA3"/>
    <w:rsid w:val="00086D81"/>
    <w:rsid w:val="00087676"/>
    <w:rsid w:val="00097E53"/>
    <w:rsid w:val="000A1562"/>
    <w:rsid w:val="000A2178"/>
    <w:rsid w:val="000B0757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1B"/>
    <w:rsid w:val="000E072F"/>
    <w:rsid w:val="000F1062"/>
    <w:rsid w:val="000F402E"/>
    <w:rsid w:val="0010286F"/>
    <w:rsid w:val="00102B21"/>
    <w:rsid w:val="00105735"/>
    <w:rsid w:val="00106382"/>
    <w:rsid w:val="00112654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0F1D"/>
    <w:rsid w:val="001F3432"/>
    <w:rsid w:val="002149DC"/>
    <w:rsid w:val="002235BA"/>
    <w:rsid w:val="00226B39"/>
    <w:rsid w:val="0023126A"/>
    <w:rsid w:val="002418B0"/>
    <w:rsid w:val="00253E2E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1482"/>
    <w:rsid w:val="002D6E2D"/>
    <w:rsid w:val="002F0953"/>
    <w:rsid w:val="002F4B0D"/>
    <w:rsid w:val="00310A60"/>
    <w:rsid w:val="00310CA5"/>
    <w:rsid w:val="00317297"/>
    <w:rsid w:val="003266FA"/>
    <w:rsid w:val="00326F7D"/>
    <w:rsid w:val="00352DF0"/>
    <w:rsid w:val="00354767"/>
    <w:rsid w:val="0035733F"/>
    <w:rsid w:val="00360806"/>
    <w:rsid w:val="00360A84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C3375"/>
    <w:rsid w:val="004D425F"/>
    <w:rsid w:val="004D779D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16578"/>
    <w:rsid w:val="00523B56"/>
    <w:rsid w:val="005264E7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C7FF6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4974"/>
    <w:rsid w:val="00687BA2"/>
    <w:rsid w:val="006A0B67"/>
    <w:rsid w:val="006A6990"/>
    <w:rsid w:val="006B570C"/>
    <w:rsid w:val="006B659F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27CD4"/>
    <w:rsid w:val="0073000F"/>
    <w:rsid w:val="007454E5"/>
    <w:rsid w:val="00766420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104D8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379"/>
    <w:rsid w:val="0094278A"/>
    <w:rsid w:val="009433B1"/>
    <w:rsid w:val="009614E1"/>
    <w:rsid w:val="00962A33"/>
    <w:rsid w:val="00963B92"/>
    <w:rsid w:val="009672EA"/>
    <w:rsid w:val="009726DA"/>
    <w:rsid w:val="009777B7"/>
    <w:rsid w:val="00981C96"/>
    <w:rsid w:val="00990778"/>
    <w:rsid w:val="00996FAD"/>
    <w:rsid w:val="009A45EE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171F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0714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38CD"/>
    <w:rsid w:val="00D66E5C"/>
    <w:rsid w:val="00D70C0F"/>
    <w:rsid w:val="00D74315"/>
    <w:rsid w:val="00D84E19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D0925"/>
    <w:rsid w:val="00ED6F71"/>
    <w:rsid w:val="00EE0626"/>
    <w:rsid w:val="00EE32D1"/>
    <w:rsid w:val="00EE6E58"/>
    <w:rsid w:val="00EE7598"/>
    <w:rsid w:val="00EE7A08"/>
    <w:rsid w:val="00EF4035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86943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135"/>
      </w:tabs>
      <w:spacing w:before="0"/>
      <w:ind w:left="1135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3132</Words>
  <Characters>18479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2017-10-10T11:22:00Z</cp:lastPrinted>
  <dcterms:created xsi:type="dcterms:W3CDTF">2017-10-25T07:21:00Z</dcterms:created>
  <dcterms:modified xsi:type="dcterms:W3CDTF">2017-10-26T09:28:00Z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