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A97DA70" w:rsidR="00520BF4" w:rsidRPr="00031553" w:rsidRDefault="00BC09DB" w:rsidP="00520BF4">
      <w:pPr>
        <w:pStyle w:val="Titulka"/>
        <w:widowControl w:val="0"/>
        <w:rPr>
          <w:sz w:val="32"/>
        </w:rPr>
      </w:pPr>
      <w:r>
        <w:rPr>
          <w:sz w:val="32"/>
        </w:rPr>
        <w:t xml:space="preserve">ALFAMEDIC </w:t>
      </w:r>
      <w:r w:rsidR="00951362">
        <w:rPr>
          <w:sz w:val="32"/>
        </w:rPr>
        <w:t>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02758473" w:rsidR="00951362" w:rsidRPr="007179A7" w:rsidRDefault="00BC09DB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NOVAGUE,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FF78928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06</w:t>
      </w:r>
      <w:r w:rsidR="005D60DA">
        <w:rPr>
          <w:sz w:val="26"/>
          <w:szCs w:val="26"/>
        </w:rPr>
        <w:t>4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3655C023" w:rsidR="002776BF" w:rsidRPr="00684512" w:rsidRDefault="00EA1120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ALFAMEDIC</w:t>
      </w:r>
      <w:r w:rsidRPr="00684512">
        <w:rPr>
          <w:b/>
        </w:rPr>
        <w:t xml:space="preserve"> </w:t>
      </w:r>
      <w:r w:rsidR="002776BF" w:rsidRPr="00684512">
        <w:rPr>
          <w:b/>
        </w:rPr>
        <w:t>s.r.o.</w:t>
      </w:r>
    </w:p>
    <w:p w14:paraId="4CC7D6BB" w14:textId="77777777" w:rsidR="002776BF" w:rsidRPr="00684512" w:rsidRDefault="002776BF" w:rsidP="002776BF">
      <w:pPr>
        <w:ind w:left="567"/>
      </w:pPr>
      <w:r w:rsidRPr="00684512">
        <w:rPr>
          <w:szCs w:val="22"/>
        </w:rPr>
        <w:t>společnost založená a existující podle právního řádu České republiky</w:t>
      </w:r>
    </w:p>
    <w:p w14:paraId="29859442" w14:textId="35715D79" w:rsidR="002776BF" w:rsidRPr="00684512" w:rsidRDefault="002776BF" w:rsidP="002776BF">
      <w:pPr>
        <w:pStyle w:val="Text11"/>
        <w:keepNext w:val="0"/>
      </w:pPr>
      <w:r w:rsidRPr="00684512">
        <w:t xml:space="preserve">se sídlem </w:t>
      </w:r>
      <w:r w:rsidR="00EA1120">
        <w:t>Lišov, tř. 5. května 458/35</w:t>
      </w:r>
      <w:r w:rsidRPr="00684512">
        <w:t xml:space="preserve">,  IČO: </w:t>
      </w:r>
      <w:r w:rsidR="00EA1120">
        <w:t>00513008</w:t>
      </w:r>
      <w:r w:rsidRPr="00684512">
        <w:t>, DIČ:</w:t>
      </w:r>
      <w:r w:rsidRPr="00684512">
        <w:rPr>
          <w:szCs w:val="22"/>
        </w:rPr>
        <w:t xml:space="preserve"> </w:t>
      </w:r>
      <w:r w:rsidR="00EA1120" w:rsidRPr="00684512">
        <w:rPr>
          <w:szCs w:val="22"/>
        </w:rPr>
        <w:t>CZ</w:t>
      </w:r>
      <w:r w:rsidR="00EA1120">
        <w:rPr>
          <w:szCs w:val="22"/>
        </w:rPr>
        <w:t>00513008</w:t>
      </w:r>
    </w:p>
    <w:p w14:paraId="04957708" w14:textId="1BB63D69" w:rsidR="002776BF" w:rsidRDefault="002776BF" w:rsidP="00696054">
      <w:pPr>
        <w:pStyle w:val="Text11"/>
        <w:keepNext w:val="0"/>
        <w:ind w:left="567"/>
        <w:jc w:val="left"/>
        <w:rPr>
          <w:szCs w:val="22"/>
        </w:rPr>
      </w:pPr>
      <w:r w:rsidRPr="00684512">
        <w:rPr>
          <w:szCs w:val="22"/>
        </w:rPr>
        <w:t>zapsaná v obchodním rejstříku vedeném u Krajského soudu v</w:t>
      </w:r>
      <w:r w:rsidR="00712A55">
        <w:rPr>
          <w:szCs w:val="22"/>
        </w:rPr>
        <w:t> Českých Budějovicích</w:t>
      </w:r>
      <w:r w:rsidRPr="00684512">
        <w:rPr>
          <w:szCs w:val="22"/>
        </w:rPr>
        <w:t>, oddíl C</w:t>
      </w:r>
      <w:r w:rsidRPr="00684512">
        <w:t xml:space="preserve">, </w:t>
      </w:r>
      <w:r w:rsidRPr="00684512">
        <w:rPr>
          <w:szCs w:val="22"/>
        </w:rPr>
        <w:t xml:space="preserve">vložka </w:t>
      </w:r>
      <w:r w:rsidR="00712A55">
        <w:rPr>
          <w:szCs w:val="22"/>
        </w:rPr>
        <w:t>14394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6BCE1218" w:rsidR="002776BF" w:rsidRDefault="00DD2ECD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NOVAGUE, s.r.o.</w:t>
      </w:r>
    </w:p>
    <w:p w14:paraId="28B8E176" w14:textId="31BCFFEC" w:rsidR="00F67718" w:rsidRPr="00684512" w:rsidRDefault="00F67718" w:rsidP="00696054">
      <w:r>
        <w:rPr>
          <w:szCs w:val="22"/>
        </w:rPr>
        <w:t xml:space="preserve">          </w:t>
      </w:r>
      <w:r w:rsidRPr="00F67718">
        <w:rPr>
          <w:szCs w:val="22"/>
        </w:rPr>
        <w:t>společnost založená a existující podle právního řádu České republiky</w:t>
      </w:r>
    </w:p>
    <w:p w14:paraId="21182903" w14:textId="6E488171" w:rsidR="002776BF" w:rsidRDefault="002776BF" w:rsidP="002776BF">
      <w:pPr>
        <w:ind w:left="567"/>
      </w:pPr>
      <w:r w:rsidRPr="002776BF">
        <w:t xml:space="preserve">se sídlem </w:t>
      </w:r>
      <w:r w:rsidR="00DD2ECD">
        <w:t>Truhlářská 1108/3, Nové Město, 110 00 Praha 1</w:t>
      </w:r>
      <w:r>
        <w:t xml:space="preserve">, IČO: </w:t>
      </w:r>
      <w:r w:rsidR="00DD2ECD">
        <w:t>28488229, DIČ: CZ28488229</w:t>
      </w:r>
    </w:p>
    <w:p w14:paraId="7992156B" w14:textId="7AF04EB9" w:rsidR="00F67718" w:rsidRDefault="00F67718" w:rsidP="00696054">
      <w:pPr>
        <w:pStyle w:val="Text11"/>
        <w:keepNext w:val="0"/>
        <w:ind w:left="567"/>
        <w:jc w:val="left"/>
        <w:rPr>
          <w:szCs w:val="22"/>
        </w:rPr>
      </w:pPr>
      <w:r w:rsidRPr="00684512">
        <w:rPr>
          <w:szCs w:val="22"/>
        </w:rPr>
        <w:t xml:space="preserve">zapsaná v obchodním rejstříku vedeném u </w:t>
      </w:r>
      <w:r w:rsidR="00696054">
        <w:rPr>
          <w:szCs w:val="22"/>
        </w:rPr>
        <w:t>Městského soudu v Praze</w:t>
      </w:r>
      <w:r w:rsidRPr="00684512">
        <w:rPr>
          <w:szCs w:val="22"/>
        </w:rPr>
        <w:t>, oddíl C</w:t>
      </w:r>
      <w:r w:rsidRPr="00684512">
        <w:t xml:space="preserve">, </w:t>
      </w:r>
      <w:r w:rsidRPr="00684512">
        <w:rPr>
          <w:szCs w:val="22"/>
        </w:rPr>
        <w:t xml:space="preserve">vložka </w:t>
      </w:r>
      <w:r>
        <w:rPr>
          <w:szCs w:val="22"/>
        </w:rPr>
        <w:t>14</w:t>
      </w:r>
      <w:r w:rsidR="00696054">
        <w:rPr>
          <w:szCs w:val="22"/>
        </w:rPr>
        <w:t>5261</w:t>
      </w:r>
    </w:p>
    <w:p w14:paraId="116368C8" w14:textId="2436FCA0" w:rsidR="00520BF4" w:rsidRPr="002776BF" w:rsidRDefault="00696054" w:rsidP="002776BF">
      <w:pPr>
        <w:ind w:left="567"/>
        <w:rPr>
          <w:b/>
        </w:rPr>
      </w:pPr>
      <w:r w:rsidDel="00696054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47A2006F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9E6967">
        <w:rPr>
          <w:lang w:val="en-US"/>
        </w:rPr>
        <w:t>100 000,-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9E6967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9E6967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 xml:space="preserve">sto tisíc </w:t>
      </w:r>
      <w:r w:rsidRPr="00B61B25">
        <w:rPr>
          <w:i/>
        </w:rPr>
        <w:t>korun</w:t>
      </w:r>
      <w:r w:rsidRPr="00031553">
        <w:rPr>
          <w:i/>
        </w:rPr>
        <w:t xml:space="preserve">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1E065CD9" w14:textId="1CEE3535" w:rsidR="00B536D2" w:rsidRDefault="00B536D2" w:rsidP="00EC7823">
      <w:pPr>
        <w:pStyle w:val="Text11"/>
        <w:keepNext w:val="0"/>
        <w:spacing w:before="0" w:after="0"/>
        <w:jc w:val="left"/>
      </w:pPr>
      <w:r>
        <w:rPr>
          <w:b/>
        </w:rPr>
        <w:t xml:space="preserve">ALFAMEDIC </w:t>
      </w:r>
      <w:r w:rsidR="000035CB" w:rsidRPr="006810EA">
        <w:rPr>
          <w:b/>
        </w:rPr>
        <w:t>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Ing. Vladimír Čapek</w:t>
      </w:r>
    </w:p>
    <w:p w14:paraId="597157DF" w14:textId="5A9916C3" w:rsidR="00EC7823" w:rsidRPr="00A14FDD" w:rsidRDefault="00EC7823" w:rsidP="00EC7823">
      <w:pPr>
        <w:pStyle w:val="Text11"/>
        <w:keepNext w:val="0"/>
        <w:spacing w:before="0" w:after="0"/>
        <w:jc w:val="left"/>
      </w:pPr>
      <w:r w:rsidRPr="00A14FDD">
        <w:t xml:space="preserve">adresa: </w:t>
      </w:r>
      <w:r w:rsidRPr="00A14FDD">
        <w:tab/>
      </w:r>
      <w:r w:rsidRPr="00A14FDD">
        <w:tab/>
      </w:r>
      <w:r w:rsidR="00B536D2">
        <w:t>Lišov, tř. 5. května 458/35, 373 72</w:t>
      </w:r>
      <w:r w:rsidR="000035CB"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r w:rsidR="00B536D2">
        <w:t>capek</w:t>
      </w:r>
      <w:r w:rsidR="000035CB">
        <w:t>@</w:t>
      </w:r>
      <w:r w:rsidR="00B536D2">
        <w:t>alfamedic</w:t>
      </w:r>
      <w:r w:rsidR="000035CB">
        <w:t>.cz</w:t>
      </w:r>
    </w:p>
    <w:p w14:paraId="6C44F8A6" w14:textId="3AB34D3B" w:rsidR="00EC7823" w:rsidRPr="00A14FDD" w:rsidRDefault="00EC7823" w:rsidP="00EC7823">
      <w:pPr>
        <w:pStyle w:val="Text11"/>
        <w:keepNext w:val="0"/>
        <w:spacing w:before="0" w:after="0"/>
        <w:jc w:val="left"/>
      </w:pPr>
      <w:r w:rsidRPr="00A14FDD">
        <w:t xml:space="preserve">Datová schránka: </w:t>
      </w:r>
      <w:r w:rsidR="00B536D2" w:rsidRPr="00990007">
        <w:rPr>
          <w:szCs w:val="22"/>
          <w:shd w:val="clear" w:color="auto" w:fill="FFFFFF"/>
        </w:rPr>
        <w:t>2r7kmfe</w:t>
      </w:r>
      <w:r w:rsidR="000035CB">
        <w:rPr>
          <w:szCs w:val="22"/>
        </w:rPr>
        <w:t xml:space="preserve"> 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0820BD8C" w14:textId="77777777" w:rsidR="00BF5A10" w:rsidRPr="006810EA" w:rsidRDefault="000035CB" w:rsidP="00BF5A10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BF5A10">
        <w:rPr>
          <w:b/>
          <w:bCs/>
          <w:sz w:val="22"/>
          <w:szCs w:val="22"/>
        </w:rPr>
        <w:t>NOVAGUE, s.r.o.</w:t>
      </w:r>
      <w:r w:rsidR="00BF5A10" w:rsidRPr="006810EA">
        <w:rPr>
          <w:b/>
          <w:bCs/>
          <w:sz w:val="22"/>
          <w:szCs w:val="22"/>
        </w:rPr>
        <w:t xml:space="preserve"> </w:t>
      </w:r>
    </w:p>
    <w:p w14:paraId="6B144846" w14:textId="77777777" w:rsidR="00BF5A10" w:rsidRDefault="00BF5A10" w:rsidP="00BF5A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. Petr Novague </w:t>
      </w:r>
    </w:p>
    <w:p w14:paraId="042589EA" w14:textId="77777777" w:rsidR="00BF5A10" w:rsidRDefault="00BF5A10" w:rsidP="00BF5A10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adresa:                  Truhlářská 1108/3, Nové Město, 110 00 Praha 1 </w:t>
      </w:r>
    </w:p>
    <w:p w14:paraId="2F287973" w14:textId="77777777" w:rsidR="00BF5A10" w:rsidRDefault="00BF5A10" w:rsidP="00BF5A10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Pr="00990007">
          <w:rPr>
            <w:rStyle w:val="Hypertextovodkaz"/>
            <w:color w:val="auto"/>
            <w:szCs w:val="22"/>
            <w:u w:val="none"/>
          </w:rPr>
          <w:t>petr@novague.com</w:t>
        </w:r>
      </w:hyperlink>
    </w:p>
    <w:p w14:paraId="5B4F0E60" w14:textId="1AD086A2" w:rsidR="00990007" w:rsidRPr="00A14FDD" w:rsidRDefault="00BF5A10" w:rsidP="00BF5A10">
      <w:pPr>
        <w:pStyle w:val="Default"/>
      </w:pPr>
      <w:r>
        <w:rPr>
          <w:szCs w:val="22"/>
        </w:rPr>
        <w:t xml:space="preserve">         </w:t>
      </w:r>
      <w:bookmarkStart w:id="19" w:name="_GoBack"/>
      <w:bookmarkEnd w:id="19"/>
      <w:r>
        <w:rPr>
          <w:szCs w:val="22"/>
        </w:rPr>
        <w:t xml:space="preserve">Datová schránka: </w:t>
      </w:r>
      <w:r w:rsidRPr="00990007">
        <w:rPr>
          <w:szCs w:val="22"/>
          <w:shd w:val="clear" w:color="auto" w:fill="FFFFFF"/>
        </w:rPr>
        <w:t>4g7qkn9</w:t>
      </w: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360B5113" w:rsidR="00EC7823" w:rsidRPr="00031553" w:rsidRDefault="00BE6E5E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ALFAMEDIC </w:t>
            </w:r>
            <w:r w:rsidR="00824C88">
              <w:rPr>
                <w:b/>
                <w:szCs w:val="22"/>
              </w:rPr>
              <w:t>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B32152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A02393">
              <w:t>Lišov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B633FED" w:rsidR="00EC7823" w:rsidRPr="00A14FDD" w:rsidRDefault="00EC7823" w:rsidP="003D3EFE">
            <w:r w:rsidRPr="00A14FDD">
              <w:t xml:space="preserve">Jméno: </w:t>
            </w:r>
            <w:r w:rsidR="00A02393">
              <w:rPr>
                <w:bCs/>
                <w:szCs w:val="22"/>
              </w:rPr>
              <w:t>Ing. Vladimír Čapek</w:t>
            </w:r>
          </w:p>
          <w:p w14:paraId="5EE6E154" w14:textId="3276CB8E" w:rsidR="00EC7823" w:rsidRPr="00031553" w:rsidRDefault="00EC7823" w:rsidP="00824C88">
            <w:r w:rsidRPr="00A14FDD">
              <w:t xml:space="preserve">Funkce: </w:t>
            </w:r>
            <w:r w:rsidR="00824C88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9986C8C" w:rsidR="005648C4" w:rsidRPr="00824C88" w:rsidRDefault="00A02393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NOVAGUE,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5788FDAA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A02393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D78558C" w:rsidR="00824C88" w:rsidRDefault="005648C4" w:rsidP="005648C4">
            <w:r w:rsidRPr="00A14FDD">
              <w:t xml:space="preserve">Jméno: </w:t>
            </w:r>
            <w:proofErr w:type="spellStart"/>
            <w:r w:rsidR="00824C88">
              <w:rPr>
                <w:szCs w:val="22"/>
              </w:rPr>
              <w:t>MgA</w:t>
            </w:r>
            <w:proofErr w:type="spellEnd"/>
            <w:r w:rsidR="00824C88">
              <w:rPr>
                <w:szCs w:val="22"/>
              </w:rPr>
              <w:t xml:space="preserve">. </w:t>
            </w:r>
            <w:r w:rsidR="00A02393">
              <w:rPr>
                <w:szCs w:val="22"/>
              </w:rPr>
              <w:t>Petr Novague</w:t>
            </w:r>
          </w:p>
          <w:p w14:paraId="762B3B36" w14:textId="6C02A5A5" w:rsidR="005648C4" w:rsidRPr="00031553" w:rsidRDefault="005648C4" w:rsidP="005648C4">
            <w:r w:rsidRPr="00A14FDD">
              <w:t xml:space="preserve">Funkce: </w:t>
            </w:r>
            <w:r w:rsidR="00824C88">
              <w:rPr>
                <w:bCs/>
                <w:szCs w:val="22"/>
              </w:rPr>
              <w:t>d</w:t>
            </w:r>
            <w:r w:rsidRPr="00A14FDD"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0A3E20FB" w14:textId="77777777" w:rsidR="00177180" w:rsidRPr="00177180" w:rsidRDefault="00177180" w:rsidP="00177180">
      <w:pPr>
        <w:pStyle w:val="Clanek11"/>
        <w:numPr>
          <w:ilvl w:val="0"/>
          <w:numId w:val="0"/>
        </w:numPr>
        <w:jc w:val="left"/>
      </w:pPr>
    </w:p>
    <w:p w14:paraId="22B5634C" w14:textId="77777777" w:rsidR="007D69BC" w:rsidRDefault="007D69BC" w:rsidP="007D69BC">
      <w:pPr>
        <w:pStyle w:val="m2012435597807207628clanek11"/>
      </w:pPr>
      <w:r>
        <w:rPr>
          <w:b/>
          <w:bCs/>
        </w:rPr>
        <w:t>Specifikace výrobku</w:t>
      </w:r>
    </w:p>
    <w:p w14:paraId="23AF1043" w14:textId="77777777" w:rsidR="007D69BC" w:rsidRDefault="007D69BC" w:rsidP="007D69BC">
      <w:pPr>
        <w:pStyle w:val="m2012435597807207628clanek11"/>
      </w:pPr>
      <w:r>
        <w:t> </w:t>
      </w:r>
    </w:p>
    <w:p w14:paraId="0E0F8FEB" w14:textId="77777777" w:rsidR="007D69BC" w:rsidRDefault="007D69BC" w:rsidP="007D69BC">
      <w:pPr>
        <w:pStyle w:val="m2012435597807207628clanek11"/>
      </w:pPr>
      <w:r>
        <w:t>Bude se jednat o návrh nového designu Vyhřívaného lůžka pro novorozence. Lůžko je složeno ze základních částí:</w:t>
      </w:r>
    </w:p>
    <w:p w14:paraId="0610D8FB" w14:textId="77777777" w:rsidR="007D69BC" w:rsidRDefault="007D69BC" w:rsidP="007D69BC">
      <w:pPr>
        <w:pStyle w:val="m2012435597807207628clanek11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centrální mobilní stojan se zabudovanou elektroinstalací</w:t>
      </w:r>
    </w:p>
    <w:p w14:paraId="4F60C7E9" w14:textId="77777777" w:rsidR="007D69BC" w:rsidRDefault="007D69BC" w:rsidP="007D69BC">
      <w:pPr>
        <w:pStyle w:val="m2012435597807207628clanek11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výhřevný modul s tepelným a světelným zdrojem </w:t>
      </w:r>
    </w:p>
    <w:p w14:paraId="4EE20E5C" w14:textId="77777777" w:rsidR="007D69BC" w:rsidRDefault="007D69BC" w:rsidP="007D69BC">
      <w:pPr>
        <w:pStyle w:val="m2012435597807207628clanek11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elektronický </w:t>
      </w:r>
      <w:proofErr w:type="spellStart"/>
      <w:r>
        <w:t>servoregulátor</w:t>
      </w:r>
      <w:proofErr w:type="spellEnd"/>
      <w:r>
        <w:t xml:space="preserve"> teploty s kožním teplotním snímačem</w:t>
      </w:r>
    </w:p>
    <w:p w14:paraId="514DBBA8" w14:textId="77777777" w:rsidR="007D69BC" w:rsidRDefault="007D69BC" w:rsidP="007D69BC">
      <w:pPr>
        <w:pStyle w:val="m2012435597807207628clanek11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naklápěcí lůžko pacienta s odklopnými plastovými bočnicemi</w:t>
      </w:r>
    </w:p>
    <w:p w14:paraId="2E250CE0" w14:textId="77777777" w:rsidR="007D69BC" w:rsidRDefault="007D69BC" w:rsidP="007D69BC">
      <w:pPr>
        <w:pStyle w:val="m2012435597807207628clanek11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matrace pacienta, dle požadavku bez vyhřívání / s vyhříváním, typ HM-13</w:t>
      </w:r>
    </w:p>
    <w:p w14:paraId="5E6BB5FB" w14:textId="77777777" w:rsidR="007D69BC" w:rsidRDefault="007D69BC" w:rsidP="007D69BC">
      <w:pPr>
        <w:pStyle w:val="m2012435597807207628clanek11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závěs na infuzní roztoky, odkládací police</w:t>
      </w:r>
    </w:p>
    <w:p w14:paraId="65313865" w14:textId="77777777" w:rsidR="007D69BC" w:rsidRDefault="007D69BC" w:rsidP="007D69BC">
      <w:pPr>
        <w:pStyle w:val="m2012435597807207628clanek11"/>
        <w:ind w:left="568"/>
        <w:contextualSpacing/>
      </w:pPr>
      <w:r>
        <w:t> </w:t>
      </w:r>
    </w:p>
    <w:p w14:paraId="2C4D6F35" w14:textId="77777777" w:rsidR="007D69BC" w:rsidRDefault="007D69BC" w:rsidP="007D69BC">
      <w:pPr>
        <w:pStyle w:val="m2012435597807207628clanek11"/>
      </w:pPr>
      <w:r>
        <w:rPr>
          <w:b/>
          <w:bCs/>
        </w:rPr>
        <w:t>Specifikace služby</w:t>
      </w:r>
    </w:p>
    <w:p w14:paraId="67AC7C71" w14:textId="77777777" w:rsidR="007D69BC" w:rsidRDefault="007D69BC" w:rsidP="007D69BC">
      <w:pPr>
        <w:pStyle w:val="m2012435597807207628claneka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Analýza stavu designu stávajícího produktu Vyhřívané lůžka pro novorozence a   </w:t>
      </w:r>
    </w:p>
    <w:p w14:paraId="31B0090A" w14:textId="231FDB33" w:rsidR="007D69BC" w:rsidRDefault="007D69BC" w:rsidP="007D69BC">
      <w:pPr>
        <w:pStyle w:val="m2012435597807207628claneka"/>
        <w:ind w:left="720"/>
        <w:contextualSpacing/>
      </w:pPr>
      <w:r>
        <w:t xml:space="preserve">       konkurenční </w:t>
      </w:r>
      <w:proofErr w:type="spellStart"/>
      <w:r>
        <w:t>benchmarking</w:t>
      </w:r>
      <w:proofErr w:type="spellEnd"/>
      <w:r>
        <w:t>;</w:t>
      </w:r>
    </w:p>
    <w:p w14:paraId="1828FD69" w14:textId="77777777" w:rsidR="007D69BC" w:rsidRDefault="007D69BC" w:rsidP="007D69BC">
      <w:pPr>
        <w:pStyle w:val="m2012435597807207628claneka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Návrh možností budoucích změn designu Vyhřívaného lůžka na základě </w:t>
      </w:r>
    </w:p>
    <w:p w14:paraId="495794BB" w14:textId="2B7A56F8" w:rsidR="007D69BC" w:rsidRDefault="007D69BC" w:rsidP="007D69BC">
      <w:pPr>
        <w:pStyle w:val="m2012435597807207628claneka"/>
        <w:ind w:left="720"/>
        <w:contextualSpacing/>
      </w:pPr>
      <w:r>
        <w:t xml:space="preserve">       provedené analýzy ve formě skic (minimální počet 3 návrhy – skici);</w:t>
      </w:r>
    </w:p>
    <w:p w14:paraId="0F673340" w14:textId="77777777" w:rsidR="007D69BC" w:rsidRDefault="007D69BC" w:rsidP="007D69BC">
      <w:pPr>
        <w:pStyle w:val="m2012435597807207628claneka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Návrh designového řešení, tj. rozpracování zvolené jedné varianty nového designu </w:t>
      </w:r>
    </w:p>
    <w:p w14:paraId="3FF1AA71" w14:textId="17FCB1F5" w:rsidR="007D69BC" w:rsidRDefault="007D69BC" w:rsidP="007D69BC">
      <w:pPr>
        <w:pStyle w:val="m2012435597807207628claneka"/>
        <w:ind w:left="720"/>
        <w:contextualSpacing/>
      </w:pPr>
      <w:r>
        <w:t xml:space="preserve">       Vyhřívaného lůžka; </w:t>
      </w:r>
    </w:p>
    <w:p w14:paraId="5443D586" w14:textId="77777777" w:rsidR="007D69BC" w:rsidRDefault="007D69BC" w:rsidP="007D69BC">
      <w:pPr>
        <w:pStyle w:val="m2012435597807207628claneka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Rámcový harmonogram realizace nového designu Vyhřívaného lůžka a jeho </w:t>
      </w:r>
    </w:p>
    <w:p w14:paraId="35248918" w14:textId="0586499C" w:rsidR="007D69BC" w:rsidRDefault="007D69BC" w:rsidP="007D69BC">
      <w:pPr>
        <w:pStyle w:val="m2012435597807207628claneka"/>
        <w:ind w:left="720"/>
        <w:contextualSpacing/>
      </w:pPr>
      <w:r>
        <w:t xml:space="preserve">       zavedení do výroby;</w:t>
      </w:r>
    </w:p>
    <w:p w14:paraId="0BC28A51" w14:textId="77777777" w:rsidR="007D69BC" w:rsidRDefault="007D69BC" w:rsidP="007D69BC">
      <w:pPr>
        <w:pStyle w:val="m2012435597807207628claneka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Finanční analýzu nákladů na nový design Vyhřívaného lůžka Příjemce </w:t>
      </w:r>
    </w:p>
    <w:p w14:paraId="12431818" w14:textId="77777777" w:rsidR="007D69BC" w:rsidRDefault="007D69BC" w:rsidP="007D69BC">
      <w:pPr>
        <w:pStyle w:val="m2012435597807207628claneka"/>
        <w:ind w:left="720"/>
        <w:contextualSpacing/>
      </w:pPr>
      <w:r>
        <w:t xml:space="preserve">       zvýhodněné služby firmu ALFAMEDIC s.r.o.;</w:t>
      </w:r>
    </w:p>
    <w:p w14:paraId="23D8B663" w14:textId="77777777" w:rsidR="007D69BC" w:rsidRDefault="007D69BC" w:rsidP="007D69BC">
      <w:pPr>
        <w:pStyle w:val="m2012435597807207628claneka"/>
        <w:ind w:left="720"/>
        <w:contextualSpacing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</w:t>
      </w:r>
      <w:r>
        <w:rPr>
          <w:sz w:val="14"/>
          <w:szCs w:val="14"/>
        </w:rPr>
        <w:t xml:space="preserve">        </w:t>
      </w:r>
      <w:r>
        <w:rPr>
          <w:sz w:val="22"/>
          <w:szCs w:val="22"/>
        </w:rPr>
        <w:t xml:space="preserve">Vytvoření 2D výkresu, 3D vizualizace a 3D CAD dat ve formátu IGES a DWG nového </w:t>
      </w:r>
    </w:p>
    <w:p w14:paraId="47920083" w14:textId="7CAAF5A9" w:rsidR="007D69BC" w:rsidRDefault="007D69BC" w:rsidP="007D69BC">
      <w:pPr>
        <w:pStyle w:val="m2012435597807207628claneka"/>
        <w:ind w:left="720"/>
        <w:contextualSpacing/>
      </w:pPr>
      <w:r>
        <w:rPr>
          <w:sz w:val="22"/>
          <w:szCs w:val="22"/>
        </w:rPr>
        <w:t xml:space="preserve">        designu Vyhřívaného lůžka;</w:t>
      </w:r>
    </w:p>
    <w:p w14:paraId="472A8D30" w14:textId="77777777" w:rsidR="007D69BC" w:rsidRDefault="007D69BC" w:rsidP="007D69BC">
      <w:pPr>
        <w:pStyle w:val="m2012435597807207628claneka"/>
        <w:ind w:left="720"/>
        <w:contextualSpacing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Zajištění autorského dozoru při výrobě prototypu Vyhřívaného lůžka.</w:t>
      </w:r>
    </w:p>
    <w:p w14:paraId="46773DFC" w14:textId="77777777" w:rsidR="007D69BC" w:rsidRDefault="007D69BC" w:rsidP="007D69BC">
      <w:pPr>
        <w:spacing w:before="100" w:beforeAutospacing="1" w:after="100" w:afterAutospacing="1"/>
        <w:contextualSpacing/>
      </w:pPr>
      <w:r>
        <w:t> </w:t>
      </w:r>
    </w:p>
    <w:p w14:paraId="0C83FC0D" w14:textId="0E0774A6" w:rsidR="00177180" w:rsidRPr="00177180" w:rsidRDefault="00177180" w:rsidP="007D69BC">
      <w:pPr>
        <w:pStyle w:val="Clanek11"/>
        <w:numPr>
          <w:ilvl w:val="0"/>
          <w:numId w:val="0"/>
        </w:numPr>
        <w:jc w:val="left"/>
        <w:rPr>
          <w:rFonts w:cs="Times New Roman"/>
          <w:szCs w:val="22"/>
        </w:rPr>
      </w:pPr>
    </w:p>
    <w:sectPr w:rsidR="00177180" w:rsidRPr="00177180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9C17" w14:textId="77777777" w:rsidR="00953CFD" w:rsidRDefault="00953CFD" w:rsidP="00520BF4">
      <w:pPr>
        <w:spacing w:before="0" w:after="0"/>
      </w:pPr>
      <w:r>
        <w:separator/>
      </w:r>
    </w:p>
  </w:endnote>
  <w:endnote w:type="continuationSeparator" w:id="0">
    <w:p w14:paraId="589CBEE9" w14:textId="77777777" w:rsidR="00953CFD" w:rsidRDefault="00953CF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37275"/>
      <w:docPartObj>
        <w:docPartGallery w:val="Page Numbers (Bottom of Page)"/>
        <w:docPartUnique/>
      </w:docPartObj>
    </w:sdtPr>
    <w:sdtEndPr/>
    <w:sdtContent>
      <w:p w14:paraId="68DBE1D0" w14:textId="0F2B794C" w:rsidR="00644451" w:rsidRDefault="00644451">
        <w:pPr>
          <w:pStyle w:val="Zpat"/>
          <w:jc w:val="right"/>
        </w:pPr>
        <w:r w:rsidRPr="00644451">
          <w:rPr>
            <w:sz w:val="18"/>
            <w:szCs w:val="18"/>
          </w:rPr>
          <w:fldChar w:fldCharType="begin"/>
        </w:r>
        <w:r w:rsidRPr="00644451">
          <w:rPr>
            <w:sz w:val="18"/>
            <w:szCs w:val="18"/>
          </w:rPr>
          <w:instrText>PAGE   \* MERGEFORMAT</w:instrText>
        </w:r>
        <w:r w:rsidRPr="00644451">
          <w:rPr>
            <w:sz w:val="18"/>
            <w:szCs w:val="18"/>
          </w:rPr>
          <w:fldChar w:fldCharType="separate"/>
        </w:r>
        <w:r w:rsidR="00BF5A10">
          <w:rPr>
            <w:noProof/>
            <w:sz w:val="18"/>
            <w:szCs w:val="18"/>
          </w:rPr>
          <w:t>16</w:t>
        </w:r>
        <w:r w:rsidRPr="0064445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/16</w:t>
        </w:r>
      </w:p>
    </w:sdtContent>
  </w:sdt>
  <w:p w14:paraId="4E132E15" w14:textId="77777777" w:rsidR="00644451" w:rsidRDefault="00644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2287B" w14:textId="77777777" w:rsidR="00953CFD" w:rsidRDefault="00953CFD" w:rsidP="00520BF4">
      <w:pPr>
        <w:spacing w:before="0" w:after="0"/>
      </w:pPr>
      <w:r>
        <w:separator/>
      </w:r>
    </w:p>
  </w:footnote>
  <w:footnote w:type="continuationSeparator" w:id="0">
    <w:p w14:paraId="28F3AC74" w14:textId="77777777" w:rsidR="00953CFD" w:rsidRDefault="00953CF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DD6"/>
    <w:multiLevelType w:val="hybridMultilevel"/>
    <w:tmpl w:val="C284B2DA"/>
    <w:lvl w:ilvl="0" w:tplc="8E64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51B"/>
    <w:multiLevelType w:val="hybridMultilevel"/>
    <w:tmpl w:val="FEC45910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4CF4BE7E">
      <w:numFmt w:val="bullet"/>
      <w:lvlText w:val="-"/>
      <w:lvlJc w:val="left"/>
      <w:pPr>
        <w:ind w:left="207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CA62BC"/>
    <w:multiLevelType w:val="hybridMultilevel"/>
    <w:tmpl w:val="03BA662A"/>
    <w:lvl w:ilvl="0" w:tplc="8E64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300E"/>
    <w:multiLevelType w:val="hybridMultilevel"/>
    <w:tmpl w:val="7F3C87C2"/>
    <w:lvl w:ilvl="0" w:tplc="8E64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3511"/>
    <w:multiLevelType w:val="hybridMultilevel"/>
    <w:tmpl w:val="3A88E9C0"/>
    <w:numStyleLink w:val="Odrky"/>
  </w:abstractNum>
  <w:abstractNum w:abstractNumId="7" w15:restartNumberingAfterBreak="0">
    <w:nsid w:val="5CE45ADA"/>
    <w:multiLevelType w:val="hybridMultilevel"/>
    <w:tmpl w:val="401CEA02"/>
    <w:lvl w:ilvl="0" w:tplc="8E64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42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56AC0"/>
    <w:multiLevelType w:val="hybridMultilevel"/>
    <w:tmpl w:val="3A88E9C0"/>
    <w:styleLink w:val="Odrky"/>
    <w:lvl w:ilvl="0" w:tplc="22F0D05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7669E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BD2F11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FCE17C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FF0A97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DC2118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F49F3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7BE12A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74D66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6"/>
  </w:num>
  <w:num w:numId="32">
    <w:abstractNumId w:val="12"/>
  </w:num>
  <w:num w:numId="33">
    <w:abstractNumId w:val="5"/>
  </w:num>
  <w:num w:numId="34">
    <w:abstractNumId w:val="0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15E3F"/>
    <w:rsid w:val="0002252F"/>
    <w:rsid w:val="000259D7"/>
    <w:rsid w:val="00031553"/>
    <w:rsid w:val="000316F5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77180"/>
    <w:rsid w:val="00186EA8"/>
    <w:rsid w:val="001937DF"/>
    <w:rsid w:val="001A7AB6"/>
    <w:rsid w:val="001C27BB"/>
    <w:rsid w:val="001D5223"/>
    <w:rsid w:val="001D6424"/>
    <w:rsid w:val="001D66D9"/>
    <w:rsid w:val="001E2ED1"/>
    <w:rsid w:val="001E6F85"/>
    <w:rsid w:val="0020391C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2E62B9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402B1F"/>
    <w:rsid w:val="0041266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56452"/>
    <w:rsid w:val="00557C5A"/>
    <w:rsid w:val="005648C4"/>
    <w:rsid w:val="0059235A"/>
    <w:rsid w:val="005A2F6A"/>
    <w:rsid w:val="005C6F5A"/>
    <w:rsid w:val="005D009A"/>
    <w:rsid w:val="005D4189"/>
    <w:rsid w:val="005D60DA"/>
    <w:rsid w:val="005E179F"/>
    <w:rsid w:val="00606730"/>
    <w:rsid w:val="00611E36"/>
    <w:rsid w:val="00615DC6"/>
    <w:rsid w:val="006203D8"/>
    <w:rsid w:val="00624E15"/>
    <w:rsid w:val="0062774F"/>
    <w:rsid w:val="00634C2C"/>
    <w:rsid w:val="00644451"/>
    <w:rsid w:val="00644453"/>
    <w:rsid w:val="00645D93"/>
    <w:rsid w:val="00660C7F"/>
    <w:rsid w:val="00673010"/>
    <w:rsid w:val="0067374F"/>
    <w:rsid w:val="006810EA"/>
    <w:rsid w:val="00696054"/>
    <w:rsid w:val="006977C7"/>
    <w:rsid w:val="006B604E"/>
    <w:rsid w:val="006C1767"/>
    <w:rsid w:val="006C2980"/>
    <w:rsid w:val="006C2FEB"/>
    <w:rsid w:val="006C4455"/>
    <w:rsid w:val="006E1BFB"/>
    <w:rsid w:val="006E5167"/>
    <w:rsid w:val="006F1108"/>
    <w:rsid w:val="006F2E43"/>
    <w:rsid w:val="00700D78"/>
    <w:rsid w:val="0070175A"/>
    <w:rsid w:val="007026F3"/>
    <w:rsid w:val="00712A55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C4D42"/>
    <w:rsid w:val="007D54C8"/>
    <w:rsid w:val="007D69BC"/>
    <w:rsid w:val="007E3BB7"/>
    <w:rsid w:val="007E5742"/>
    <w:rsid w:val="007E5E03"/>
    <w:rsid w:val="007E6934"/>
    <w:rsid w:val="007F711F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76E1"/>
    <w:rsid w:val="008E049C"/>
    <w:rsid w:val="008E7CF1"/>
    <w:rsid w:val="00902118"/>
    <w:rsid w:val="009148CC"/>
    <w:rsid w:val="00916811"/>
    <w:rsid w:val="009239D7"/>
    <w:rsid w:val="00951362"/>
    <w:rsid w:val="00953CFD"/>
    <w:rsid w:val="00954B7E"/>
    <w:rsid w:val="00963617"/>
    <w:rsid w:val="009733F6"/>
    <w:rsid w:val="00981C18"/>
    <w:rsid w:val="009852FB"/>
    <w:rsid w:val="00990007"/>
    <w:rsid w:val="009B1C05"/>
    <w:rsid w:val="009B1E97"/>
    <w:rsid w:val="009C2C58"/>
    <w:rsid w:val="009D7B08"/>
    <w:rsid w:val="009E1A02"/>
    <w:rsid w:val="009E40EF"/>
    <w:rsid w:val="009E6967"/>
    <w:rsid w:val="009F4A0E"/>
    <w:rsid w:val="00A02393"/>
    <w:rsid w:val="00A040D9"/>
    <w:rsid w:val="00A14FDD"/>
    <w:rsid w:val="00A175E0"/>
    <w:rsid w:val="00A22272"/>
    <w:rsid w:val="00A51DED"/>
    <w:rsid w:val="00A60CB9"/>
    <w:rsid w:val="00A90162"/>
    <w:rsid w:val="00A92AD2"/>
    <w:rsid w:val="00AA1C24"/>
    <w:rsid w:val="00AA6570"/>
    <w:rsid w:val="00AB26B6"/>
    <w:rsid w:val="00AC683B"/>
    <w:rsid w:val="00AD3D80"/>
    <w:rsid w:val="00AD3F4B"/>
    <w:rsid w:val="00AF4718"/>
    <w:rsid w:val="00B00C29"/>
    <w:rsid w:val="00B11C05"/>
    <w:rsid w:val="00B134CE"/>
    <w:rsid w:val="00B158D2"/>
    <w:rsid w:val="00B26BF4"/>
    <w:rsid w:val="00B27301"/>
    <w:rsid w:val="00B30D60"/>
    <w:rsid w:val="00B536D2"/>
    <w:rsid w:val="00B55245"/>
    <w:rsid w:val="00B5574A"/>
    <w:rsid w:val="00B61595"/>
    <w:rsid w:val="00B61B25"/>
    <w:rsid w:val="00B920CE"/>
    <w:rsid w:val="00BC09DB"/>
    <w:rsid w:val="00BC4C13"/>
    <w:rsid w:val="00BD15F5"/>
    <w:rsid w:val="00BE6E5E"/>
    <w:rsid w:val="00BF349A"/>
    <w:rsid w:val="00BF5A10"/>
    <w:rsid w:val="00C0085A"/>
    <w:rsid w:val="00C01850"/>
    <w:rsid w:val="00C1413F"/>
    <w:rsid w:val="00C1580C"/>
    <w:rsid w:val="00C34652"/>
    <w:rsid w:val="00C47BD2"/>
    <w:rsid w:val="00C717D4"/>
    <w:rsid w:val="00CA17A8"/>
    <w:rsid w:val="00CB4DC9"/>
    <w:rsid w:val="00CB77BF"/>
    <w:rsid w:val="00CC1611"/>
    <w:rsid w:val="00CC2F8A"/>
    <w:rsid w:val="00CE66A6"/>
    <w:rsid w:val="00D119D3"/>
    <w:rsid w:val="00D23E94"/>
    <w:rsid w:val="00D24DFB"/>
    <w:rsid w:val="00D270CB"/>
    <w:rsid w:val="00D271DB"/>
    <w:rsid w:val="00D37B72"/>
    <w:rsid w:val="00D61A8E"/>
    <w:rsid w:val="00D656DC"/>
    <w:rsid w:val="00DA39BB"/>
    <w:rsid w:val="00DA5EAA"/>
    <w:rsid w:val="00DB3ACF"/>
    <w:rsid w:val="00DC2629"/>
    <w:rsid w:val="00DD2ECD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189E"/>
    <w:rsid w:val="00E63861"/>
    <w:rsid w:val="00E63A6B"/>
    <w:rsid w:val="00E77789"/>
    <w:rsid w:val="00E82577"/>
    <w:rsid w:val="00E877BD"/>
    <w:rsid w:val="00EA1120"/>
    <w:rsid w:val="00EA415B"/>
    <w:rsid w:val="00EB03CD"/>
    <w:rsid w:val="00EB38A0"/>
    <w:rsid w:val="00EB7766"/>
    <w:rsid w:val="00EC7823"/>
    <w:rsid w:val="00ED25DC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56613"/>
    <w:rsid w:val="00F64D10"/>
    <w:rsid w:val="00F67718"/>
    <w:rsid w:val="00F92DB3"/>
    <w:rsid w:val="00F93561"/>
    <w:rsid w:val="00F93C11"/>
    <w:rsid w:val="00FB5655"/>
    <w:rsid w:val="00FC3EEC"/>
    <w:rsid w:val="00FD17C8"/>
    <w:rsid w:val="00FD1A52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90007"/>
    <w:rPr>
      <w:color w:val="0000FF" w:themeColor="hyperlink"/>
      <w:u w:val="single"/>
    </w:rPr>
  </w:style>
  <w:style w:type="paragraph" w:styleId="Prosttext">
    <w:name w:val="Plain Text"/>
    <w:link w:val="ProsttextChar"/>
    <w:unhideWhenUsed/>
    <w:rsid w:val="00177180"/>
    <w:pP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7180"/>
    <w:rPr>
      <w:rFonts w:ascii="Courier New" w:eastAsia="Arial Unicode MS" w:hAnsi="Courier New" w:cs="Arial Unicode MS"/>
      <w:color w:val="000000"/>
      <w:sz w:val="20"/>
      <w:szCs w:val="20"/>
      <w:u w:color="000000"/>
      <w:lang w:eastAsia="cs-CZ"/>
    </w:rPr>
  </w:style>
  <w:style w:type="numbering" w:customStyle="1" w:styleId="Odrky">
    <w:name w:val="Odrážky"/>
    <w:rsid w:val="00177180"/>
    <w:pPr>
      <w:numPr>
        <w:numId w:val="32"/>
      </w:numPr>
    </w:pPr>
  </w:style>
  <w:style w:type="paragraph" w:customStyle="1" w:styleId="m2012435597807207628clanek11">
    <w:name w:val="m_2012435597807207628clanek11"/>
    <w:basedOn w:val="Normln"/>
    <w:rsid w:val="007D69BC"/>
    <w:pPr>
      <w:spacing w:before="100" w:beforeAutospacing="1" w:after="100" w:afterAutospacing="1"/>
      <w:jc w:val="left"/>
    </w:pPr>
    <w:rPr>
      <w:rFonts w:eastAsiaTheme="minorHAnsi"/>
      <w:sz w:val="24"/>
      <w:lang w:eastAsia="cs-CZ"/>
    </w:rPr>
  </w:style>
  <w:style w:type="paragraph" w:customStyle="1" w:styleId="m2012435597807207628claneka">
    <w:name w:val="m_2012435597807207628claneka"/>
    <w:basedOn w:val="Normln"/>
    <w:rsid w:val="007D69BC"/>
    <w:pPr>
      <w:spacing w:before="100" w:beforeAutospacing="1" w:after="100" w:afterAutospacing="1"/>
      <w:jc w:val="left"/>
    </w:pPr>
    <w:rPr>
      <w:rFonts w:eastAsiaTheme="minorHAnsi"/>
      <w:sz w:val="24"/>
      <w:lang w:eastAsia="cs-CZ"/>
    </w:rPr>
  </w:style>
  <w:style w:type="paragraph" w:customStyle="1" w:styleId="m2012435597807207628msoplaintext">
    <w:name w:val="m_2012435597807207628msoplaintext"/>
    <w:basedOn w:val="Normln"/>
    <w:rsid w:val="007D69BC"/>
    <w:pPr>
      <w:spacing w:before="100" w:beforeAutospacing="1" w:after="100" w:afterAutospacing="1"/>
      <w:jc w:val="left"/>
    </w:pPr>
    <w:rPr>
      <w:rFonts w:eastAsiaTheme="minorHAnsi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nova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D1C0-C668-4C6E-8B2D-E599808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6008</Words>
  <Characters>35448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25</cp:revision>
  <cp:lastPrinted>2016-10-06T10:50:00Z</cp:lastPrinted>
  <dcterms:created xsi:type="dcterms:W3CDTF">2017-07-04T08:03:00Z</dcterms:created>
  <dcterms:modified xsi:type="dcterms:W3CDTF">2017-09-06T07:30:00Z</dcterms:modified>
</cp:coreProperties>
</file>