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C4" w:rsidRDefault="00941C63">
      <w:pPr>
        <w:pStyle w:val="Nzev"/>
        <w:tabs>
          <w:tab w:val="left" w:pos="851"/>
        </w:tabs>
      </w:pPr>
      <w:r>
        <w:rPr>
          <w:rFonts w:ascii="Verdana" w:hAnsi="Verdana"/>
          <w:caps/>
          <w:sz w:val="24"/>
          <w:szCs w:val="32"/>
          <w:lang w:val="cs-CZ"/>
        </w:rPr>
        <w:t xml:space="preserve">Dodatek č. 3 </w:t>
      </w:r>
    </w:p>
    <w:p w:rsidR="003841C4" w:rsidRDefault="00941C63">
      <w:pPr>
        <w:pStyle w:val="Nzev"/>
        <w:tabs>
          <w:tab w:val="left" w:pos="851"/>
          <w:tab w:val="left" w:pos="5812"/>
        </w:tabs>
      </w:pPr>
      <w:r>
        <w:rPr>
          <w:rFonts w:ascii="Verdana" w:hAnsi="Verdana"/>
          <w:caps/>
          <w:sz w:val="16"/>
          <w:szCs w:val="16"/>
          <w:lang w:val="cs-CZ"/>
        </w:rPr>
        <w:t xml:space="preserve">ke </w:t>
      </w:r>
      <w:r>
        <w:rPr>
          <w:rFonts w:ascii="Verdana" w:hAnsi="Verdana"/>
          <w:caps/>
          <w:sz w:val="16"/>
          <w:szCs w:val="16"/>
        </w:rPr>
        <w:t xml:space="preserve">Kupní </w:t>
      </w:r>
      <w:proofErr w:type="gramStart"/>
      <w:r>
        <w:rPr>
          <w:rFonts w:ascii="Verdana" w:hAnsi="Verdana"/>
          <w:caps/>
          <w:sz w:val="16"/>
          <w:szCs w:val="16"/>
        </w:rPr>
        <w:t xml:space="preserve">smlouvě  </w:t>
      </w:r>
      <w:r>
        <w:rPr>
          <w:rFonts w:ascii="Verdana" w:hAnsi="Verdana"/>
          <w:sz w:val="16"/>
          <w:szCs w:val="16"/>
        </w:rPr>
        <w:t>č.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val="cs-CZ"/>
        </w:rPr>
        <w:t>13</w:t>
      </w:r>
      <w:r>
        <w:rPr>
          <w:rFonts w:ascii="Verdana" w:hAnsi="Verdana"/>
          <w:sz w:val="16"/>
          <w:szCs w:val="16"/>
        </w:rPr>
        <w:t>/201</w:t>
      </w:r>
      <w:r>
        <w:rPr>
          <w:rFonts w:ascii="Verdana" w:hAnsi="Verdana"/>
          <w:sz w:val="16"/>
          <w:szCs w:val="16"/>
          <w:lang w:val="cs-CZ"/>
        </w:rPr>
        <w:t>7</w:t>
      </w:r>
      <w:r>
        <w:rPr>
          <w:rFonts w:ascii="Verdana" w:hAnsi="Verdana"/>
          <w:sz w:val="16"/>
          <w:szCs w:val="16"/>
        </w:rPr>
        <w:t>/00</w:t>
      </w:r>
      <w:r>
        <w:rPr>
          <w:rFonts w:ascii="Verdana" w:hAnsi="Verdana"/>
          <w:sz w:val="16"/>
          <w:szCs w:val="16"/>
          <w:lang w:val="cs-CZ"/>
        </w:rPr>
        <w:t>1</w:t>
      </w:r>
    </w:p>
    <w:p w:rsidR="003841C4" w:rsidRDefault="003841C4">
      <w:pPr>
        <w:pStyle w:val="Nzev"/>
        <w:tabs>
          <w:tab w:val="left" w:pos="851"/>
          <w:tab w:val="left" w:pos="5812"/>
        </w:tabs>
        <w:rPr>
          <w:rFonts w:ascii="Verdana" w:hAnsi="Verdana"/>
          <w:caps/>
          <w:sz w:val="16"/>
          <w:szCs w:val="16"/>
          <w:lang w:val="cs-CZ"/>
        </w:rPr>
      </w:pPr>
    </w:p>
    <w:p w:rsidR="003841C4" w:rsidRDefault="00941C63">
      <w:pPr>
        <w:pStyle w:val="Nzev"/>
        <w:tabs>
          <w:tab w:val="left" w:pos="851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uzavřená podle § 2079 a násl. zák. č. 89/2012 Sb., občanského zákoníku, v platném znění</w:t>
      </w:r>
    </w:p>
    <w:p w:rsidR="003841C4" w:rsidRDefault="003841C4">
      <w:pPr>
        <w:pStyle w:val="Nzev"/>
        <w:tabs>
          <w:tab w:val="left" w:pos="851"/>
        </w:tabs>
        <w:rPr>
          <w:rFonts w:ascii="Verdana" w:hAnsi="Verdana"/>
          <w:b w:val="0"/>
          <w:bCs w:val="0"/>
          <w:sz w:val="16"/>
          <w:szCs w:val="16"/>
        </w:rPr>
      </w:pPr>
    </w:p>
    <w:p w:rsidR="003841C4" w:rsidRDefault="003841C4">
      <w:pPr>
        <w:pStyle w:val="Nzev"/>
        <w:tabs>
          <w:tab w:val="left" w:pos="851"/>
        </w:tabs>
        <w:rPr>
          <w:rFonts w:ascii="Verdana" w:hAnsi="Verdana"/>
          <w:b w:val="0"/>
          <w:bCs w:val="0"/>
          <w:sz w:val="16"/>
          <w:szCs w:val="20"/>
        </w:rPr>
      </w:pPr>
    </w:p>
    <w:p w:rsidR="003841C4" w:rsidRDefault="00941C6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bCs w:val="0"/>
          <w:sz w:val="16"/>
          <w:szCs w:val="20"/>
        </w:rPr>
      </w:pPr>
      <w:r>
        <w:rPr>
          <w:rFonts w:ascii="Verdana" w:hAnsi="Verdana"/>
          <w:b w:val="0"/>
          <w:bCs w:val="0"/>
          <w:sz w:val="16"/>
          <w:szCs w:val="20"/>
        </w:rPr>
        <w:t>Smluvní strany:</w:t>
      </w:r>
    </w:p>
    <w:p w:rsidR="003841C4" w:rsidRDefault="003841C4">
      <w:pPr>
        <w:pStyle w:val="Nadpis7"/>
        <w:spacing w:before="0" w:after="0"/>
        <w:rPr>
          <w:rFonts w:ascii="Verdana" w:hAnsi="Verdana"/>
          <w:b/>
          <w:sz w:val="16"/>
        </w:rPr>
      </w:pPr>
    </w:p>
    <w:p w:rsidR="003841C4" w:rsidRDefault="00941C63">
      <w:r>
        <w:rPr>
          <w:rFonts w:ascii="Verdana" w:hAnsi="Verdana"/>
          <w:b/>
          <w:sz w:val="16"/>
          <w:szCs w:val="16"/>
        </w:rPr>
        <w:t>Lázeňské lesy Karlovy Vary, příspěvková organizace</w:t>
      </w:r>
    </w:p>
    <w:p w:rsidR="003841C4" w:rsidRDefault="00941C63">
      <w:r>
        <w:rPr>
          <w:rFonts w:ascii="Verdana" w:hAnsi="Verdana"/>
          <w:sz w:val="16"/>
          <w:szCs w:val="16"/>
        </w:rPr>
        <w:t xml:space="preserve">sídlo: Karlovy Vary, Na Vyhlídce 804/35, PSČ 360 01 </w:t>
      </w:r>
    </w:p>
    <w:p w:rsidR="003841C4" w:rsidRDefault="00941C63">
      <w:r>
        <w:rPr>
          <w:rFonts w:ascii="Verdana" w:hAnsi="Verdana"/>
          <w:sz w:val="16"/>
          <w:szCs w:val="16"/>
        </w:rPr>
        <w:t>IČO: 00074811</w:t>
      </w:r>
    </w:p>
    <w:p w:rsidR="003841C4" w:rsidRDefault="00941C63">
      <w:pPr>
        <w:pStyle w:val="Nzev"/>
        <w:tabs>
          <w:tab w:val="left" w:pos="851"/>
          <w:tab w:val="center" w:pos="4536"/>
        </w:tabs>
        <w:jc w:val="left"/>
      </w:pPr>
      <w:r>
        <w:rPr>
          <w:rFonts w:ascii="Verdana" w:hAnsi="Verdana"/>
          <w:b w:val="0"/>
          <w:bCs w:val="0"/>
          <w:sz w:val="16"/>
          <w:szCs w:val="16"/>
        </w:rPr>
        <w:t>zapsaná v obchodním rejstříku vedeném Krajským soudem v Plzni, oddíl Pr, vložka 680</w:t>
      </w:r>
    </w:p>
    <w:p w:rsidR="003841C4" w:rsidRDefault="00941C63">
      <w:pPr>
        <w:pStyle w:val="Nzev"/>
        <w:tabs>
          <w:tab w:val="left" w:pos="851"/>
          <w:tab w:val="center" w:pos="4536"/>
        </w:tabs>
        <w:jc w:val="left"/>
      </w:pPr>
      <w:r>
        <w:rPr>
          <w:rFonts w:ascii="Verdana" w:hAnsi="Verdana"/>
          <w:b w:val="0"/>
          <w:bCs w:val="0"/>
          <w:sz w:val="16"/>
          <w:szCs w:val="16"/>
        </w:rPr>
        <w:t>jednající: Ing. Evžen Krejčí, ředitel společnosti</w:t>
      </w:r>
    </w:p>
    <w:p w:rsidR="003841C4" w:rsidRDefault="00941C63">
      <w:r>
        <w:rPr>
          <w:rFonts w:ascii="Verdana" w:hAnsi="Verdana"/>
          <w:sz w:val="16"/>
          <w:szCs w:val="16"/>
        </w:rPr>
        <w:t xml:space="preserve">DIČ: </w:t>
      </w:r>
      <w:r>
        <w:rPr>
          <w:rFonts w:ascii="Verdana" w:hAnsi="Verdana" w:cs="Arial"/>
          <w:bCs/>
          <w:sz w:val="16"/>
          <w:szCs w:val="16"/>
        </w:rPr>
        <w:t>CZ00074811</w:t>
      </w:r>
    </w:p>
    <w:p w:rsidR="003841C4" w:rsidRDefault="00941C63">
      <w:r>
        <w:rPr>
          <w:rFonts w:ascii="Verdana" w:hAnsi="Verdana"/>
          <w:sz w:val="16"/>
          <w:szCs w:val="16"/>
        </w:rPr>
        <w:t>bankovní spojení: ČSOB, a.s.</w:t>
      </w:r>
    </w:p>
    <w:p w:rsidR="003841C4" w:rsidRDefault="00941C63">
      <w:r>
        <w:rPr>
          <w:rFonts w:ascii="Verdana" w:hAnsi="Verdana"/>
          <w:sz w:val="16"/>
          <w:szCs w:val="16"/>
        </w:rPr>
        <w:t xml:space="preserve">číslo účtu: </w:t>
      </w:r>
    </w:p>
    <w:p w:rsidR="003841C4" w:rsidRDefault="00941C63">
      <w:pPr>
        <w:pStyle w:val="HLAVICKA"/>
        <w:spacing w:after="0"/>
      </w:pPr>
      <w:proofErr w:type="gramStart"/>
      <w:r>
        <w:rPr>
          <w:rFonts w:ascii="Verdana" w:eastAsia="Calibri" w:hAnsi="Verdana"/>
          <w:b/>
          <w:sz w:val="16"/>
          <w:szCs w:val="16"/>
        </w:rPr>
        <w:t>telefon:, e-mail</w:t>
      </w:r>
      <w:proofErr w:type="gramEnd"/>
      <w:r>
        <w:rPr>
          <w:rFonts w:ascii="Verdana" w:eastAsia="Calibri" w:hAnsi="Verdana"/>
          <w:b/>
          <w:sz w:val="16"/>
          <w:szCs w:val="16"/>
        </w:rPr>
        <w:t xml:space="preserve">: </w:t>
      </w:r>
      <w:hyperlink r:id="rId5">
        <w:r>
          <w:rPr>
            <w:rStyle w:val="Internetovodkaz"/>
            <w:rFonts w:ascii="Verdana" w:eastAsia="Calibri" w:hAnsi="Verdana"/>
            <w:b/>
            <w:sz w:val="16"/>
            <w:szCs w:val="16"/>
          </w:rPr>
          <w:t>spirochova@llkv.cz</w:t>
        </w:r>
      </w:hyperlink>
      <w:r>
        <w:rPr>
          <w:rFonts w:ascii="Verdana" w:eastAsia="Calibri" w:hAnsi="Verdana"/>
          <w:b/>
          <w:sz w:val="16"/>
          <w:szCs w:val="16"/>
        </w:rPr>
        <w:t xml:space="preserve"> </w:t>
      </w: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941C63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 xml:space="preserve">dále jen </w:t>
      </w:r>
      <w:r>
        <w:rPr>
          <w:rFonts w:ascii="Verdana" w:hAnsi="Verdana"/>
          <w:b/>
          <w:bCs/>
          <w:i/>
          <w:sz w:val="16"/>
          <w:szCs w:val="20"/>
        </w:rPr>
        <w:t>prodávající</w:t>
      </w:r>
      <w:r>
        <w:rPr>
          <w:rFonts w:ascii="Verdana" w:hAnsi="Verdana"/>
          <w:i/>
          <w:sz w:val="16"/>
          <w:szCs w:val="20"/>
        </w:rPr>
        <w:t xml:space="preserve"> na straně jedné,</w:t>
      </w:r>
    </w:p>
    <w:p w:rsidR="003841C4" w:rsidRDefault="003841C4">
      <w:pPr>
        <w:tabs>
          <w:tab w:val="left" w:pos="851"/>
        </w:tabs>
        <w:rPr>
          <w:rFonts w:ascii="Verdana" w:hAnsi="Verdana"/>
          <w:sz w:val="16"/>
          <w:szCs w:val="20"/>
        </w:rPr>
      </w:pPr>
    </w:p>
    <w:p w:rsidR="003841C4" w:rsidRDefault="00941C63">
      <w:pPr>
        <w:tabs>
          <w:tab w:val="left" w:pos="851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a</w:t>
      </w:r>
    </w:p>
    <w:p w:rsidR="003841C4" w:rsidRDefault="003841C4">
      <w:pPr>
        <w:pStyle w:val="HLAVICKA"/>
        <w:rPr>
          <w:rFonts w:ascii="Verdana" w:hAnsi="Verdana"/>
          <w:b/>
          <w:sz w:val="16"/>
        </w:rPr>
      </w:pPr>
    </w:p>
    <w:p w:rsidR="003841C4" w:rsidRDefault="00941C63">
      <w:pPr>
        <w:tabs>
          <w:tab w:val="left" w:pos="284"/>
          <w:tab w:val="left" w:pos="1145"/>
        </w:tabs>
        <w:spacing w:after="60"/>
        <w:textAlignment w:val="baseline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OPERA SILVATICA s.r.o.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sídlo: V Sadě 1505, PSČ 258 01 Vlašim, okres Benešov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korespondenční adresa: ul. Průmyslová 1100, 285 22 Zruč nad Sázavou</w:t>
      </w:r>
    </w:p>
    <w:p w:rsidR="003841C4" w:rsidRDefault="00941C63">
      <w:pPr>
        <w:tabs>
          <w:tab w:val="left" w:pos="851"/>
          <w:tab w:val="left" w:pos="2280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IČO: 24287890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zapsaná v obchodním rejstříku vedeném Městským soudem v Praze, oddíl C, vložka 192653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jednající: Ing. Pavel Hodějovský - jednatel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>DIČ: CZ24287890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 xml:space="preserve">bankovní spojení: </w:t>
      </w:r>
      <w:proofErr w:type="spellStart"/>
      <w:r>
        <w:rPr>
          <w:rFonts w:ascii="Verdana" w:hAnsi="Verdana"/>
          <w:sz w:val="16"/>
          <w:szCs w:val="28"/>
        </w:rPr>
        <w:t>UniCredit</w:t>
      </w:r>
      <w:proofErr w:type="spellEnd"/>
      <w:r>
        <w:rPr>
          <w:rFonts w:ascii="Verdana" w:hAnsi="Verdana"/>
          <w:sz w:val="16"/>
          <w:szCs w:val="28"/>
        </w:rPr>
        <w:t xml:space="preserve"> Bank CZ a.s.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 xml:space="preserve">číslo účtu: </w:t>
      </w:r>
      <w:bookmarkStart w:id="0" w:name="_GoBack"/>
      <w:bookmarkEnd w:id="0"/>
    </w:p>
    <w:p w:rsidR="003841C4" w:rsidRDefault="00941C63">
      <w:pPr>
        <w:tabs>
          <w:tab w:val="left" w:pos="851"/>
          <w:tab w:val="center" w:pos="4536"/>
        </w:tabs>
      </w:pPr>
      <w:proofErr w:type="gramStart"/>
      <w:r>
        <w:rPr>
          <w:rFonts w:ascii="Verdana" w:hAnsi="Verdana"/>
          <w:sz w:val="16"/>
          <w:szCs w:val="28"/>
        </w:rPr>
        <w:t>telefon:, e-mail</w:t>
      </w:r>
      <w:proofErr w:type="gramEnd"/>
      <w:r>
        <w:rPr>
          <w:rFonts w:ascii="Verdana" w:hAnsi="Verdana"/>
          <w:sz w:val="16"/>
          <w:szCs w:val="28"/>
        </w:rPr>
        <w:t xml:space="preserve">: </w:t>
      </w:r>
      <w:r>
        <w:rPr>
          <w:rStyle w:val="Internetovodkaz"/>
          <w:bCs/>
          <w:szCs w:val="28"/>
        </w:rPr>
        <w:t xml:space="preserve"> gubis@silvatica.cz</w:t>
      </w:r>
      <w:r>
        <w:rPr>
          <w:rStyle w:val="Internetovodkaz"/>
          <w:b/>
          <w:bCs/>
          <w:szCs w:val="28"/>
        </w:rPr>
        <w:t xml:space="preserve">    </w:t>
      </w:r>
      <w:r>
        <w:rPr>
          <w:rFonts w:ascii="Verdana" w:hAnsi="Verdana"/>
          <w:sz w:val="16"/>
          <w:szCs w:val="28"/>
        </w:rPr>
        <w:t xml:space="preserve"> </w:t>
      </w:r>
    </w:p>
    <w:p w:rsidR="003841C4" w:rsidRDefault="00941C63">
      <w:pPr>
        <w:tabs>
          <w:tab w:val="left" w:pos="851"/>
          <w:tab w:val="center" w:pos="4536"/>
        </w:tabs>
        <w:rPr>
          <w:rFonts w:ascii="Verdana" w:hAnsi="Verdana"/>
          <w:sz w:val="16"/>
          <w:szCs w:val="28"/>
        </w:rPr>
      </w:pPr>
      <w:r>
        <w:rPr>
          <w:rFonts w:ascii="Verdana" w:hAnsi="Verdana"/>
          <w:sz w:val="16"/>
          <w:szCs w:val="28"/>
        </w:rPr>
        <w:t xml:space="preserve"> </w:t>
      </w:r>
    </w:p>
    <w:p w:rsidR="003841C4" w:rsidRDefault="00941C63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 xml:space="preserve">dále jen </w:t>
      </w:r>
      <w:r>
        <w:rPr>
          <w:rFonts w:ascii="Verdana" w:hAnsi="Verdana"/>
          <w:b/>
          <w:bCs/>
          <w:i/>
          <w:sz w:val="16"/>
          <w:szCs w:val="20"/>
        </w:rPr>
        <w:t xml:space="preserve">kupující </w:t>
      </w:r>
      <w:r>
        <w:rPr>
          <w:rFonts w:ascii="Verdana" w:hAnsi="Verdana"/>
          <w:i/>
          <w:sz w:val="16"/>
          <w:szCs w:val="20"/>
        </w:rPr>
        <w:t>na straně druhé,</w:t>
      </w: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941C63">
      <w:pPr>
        <w:tabs>
          <w:tab w:val="left" w:pos="851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uzavřely níže uvedeného dne, měsíce a roku tento</w:t>
      </w: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941C63">
      <w:pPr>
        <w:pStyle w:val="Nzev"/>
        <w:tabs>
          <w:tab w:val="left" w:pos="851"/>
        </w:tabs>
      </w:pPr>
      <w:r>
        <w:rPr>
          <w:rFonts w:ascii="Verdana" w:hAnsi="Verdana" w:cs="Arial"/>
          <w:sz w:val="16"/>
        </w:rPr>
        <w:t xml:space="preserve">dodatek č. 3 ke kupní smlouvě  č. </w:t>
      </w:r>
      <w:r>
        <w:rPr>
          <w:rFonts w:ascii="Verdana" w:hAnsi="Verdana"/>
          <w:sz w:val="24"/>
          <w:szCs w:val="32"/>
        </w:rPr>
        <w:t>č. 13</w:t>
      </w:r>
      <w:r>
        <w:rPr>
          <w:rFonts w:ascii="Verdana" w:hAnsi="Verdana"/>
          <w:sz w:val="24"/>
          <w:szCs w:val="32"/>
          <w:lang w:val="cs-CZ"/>
        </w:rPr>
        <w:t>/2017/001</w:t>
      </w:r>
      <w:r>
        <w:rPr>
          <w:rFonts w:ascii="Verdana" w:hAnsi="Verdana" w:cs="Arial"/>
          <w:sz w:val="16"/>
        </w:rPr>
        <w:t>:</w:t>
      </w:r>
    </w:p>
    <w:p w:rsidR="003841C4" w:rsidRDefault="003841C4">
      <w:pPr>
        <w:tabs>
          <w:tab w:val="left" w:pos="851"/>
        </w:tabs>
        <w:rPr>
          <w:rFonts w:ascii="Verdana" w:hAnsi="Verdana" w:cs="Arial"/>
          <w:b/>
          <w:bCs/>
          <w:sz w:val="16"/>
        </w:rPr>
      </w:pPr>
    </w:p>
    <w:p w:rsidR="003841C4" w:rsidRDefault="003841C4">
      <w:pPr>
        <w:tabs>
          <w:tab w:val="left" w:pos="851"/>
        </w:tabs>
        <w:rPr>
          <w:rFonts w:ascii="Verdana" w:hAnsi="Verdana" w:cs="Arial"/>
          <w:b/>
          <w:bCs/>
          <w:sz w:val="16"/>
        </w:rPr>
      </w:pPr>
    </w:p>
    <w:p w:rsidR="003841C4" w:rsidRDefault="00941C63">
      <w:pPr>
        <w:tabs>
          <w:tab w:val="left" w:pos="720"/>
        </w:tabs>
        <w:ind w:left="360" w:hanging="360"/>
        <w:rPr>
          <w:rFonts w:ascii="Verdana" w:hAnsi="Verdana" w:cs="Arial"/>
          <w:bCs/>
          <w:sz w:val="16"/>
        </w:rPr>
      </w:pPr>
      <w:r>
        <w:rPr>
          <w:rFonts w:ascii="Verdana" w:hAnsi="Verdana" w:cs="Arial"/>
          <w:bCs/>
          <w:sz w:val="16"/>
        </w:rPr>
        <w:t>1.</w:t>
      </w:r>
      <w:r>
        <w:rPr>
          <w:rFonts w:ascii="Verdana" w:hAnsi="Verdana" w:cs="Arial"/>
          <w:bCs/>
          <w:sz w:val="16"/>
        </w:rPr>
        <w:tab/>
        <w:t>Tímto dodatkem se po vzájemné dohodě obou smluvních stran původní kupní smlouva doplňuje následovně:</w:t>
      </w:r>
    </w:p>
    <w:p w:rsidR="003841C4" w:rsidRDefault="003841C4">
      <w:pPr>
        <w:tabs>
          <w:tab w:val="left" w:pos="720"/>
        </w:tabs>
        <w:ind w:left="360" w:hanging="360"/>
        <w:rPr>
          <w:rFonts w:ascii="Verdana" w:hAnsi="Verdana" w:cs="Arial"/>
          <w:bCs/>
          <w:sz w:val="16"/>
        </w:rPr>
      </w:pPr>
    </w:p>
    <w:p w:rsidR="003841C4" w:rsidRDefault="003841C4">
      <w:pPr>
        <w:tabs>
          <w:tab w:val="left" w:pos="720"/>
        </w:tabs>
        <w:ind w:left="360" w:hanging="360"/>
        <w:rPr>
          <w:rFonts w:ascii="Verdana" w:hAnsi="Verdana" w:cs="Arial"/>
          <w:bCs/>
          <w:sz w:val="16"/>
        </w:rPr>
      </w:pPr>
    </w:p>
    <w:tbl>
      <w:tblPr>
        <w:tblW w:w="84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064"/>
      </w:tblGrid>
      <w:tr w:rsidR="003841C4">
        <w:trPr>
          <w:trHeight w:val="336"/>
          <w:jc w:val="center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3841C4" w:rsidRDefault="00941C63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Sortiment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41C4" w:rsidRDefault="003841C4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</w:p>
          <w:p w:rsidR="003841C4" w:rsidRDefault="00941C63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Cena v Kč bez DPH /m3</w:t>
            </w:r>
          </w:p>
        </w:tc>
      </w:tr>
      <w:tr w:rsidR="003841C4">
        <w:trPr>
          <w:jc w:val="center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41C4" w:rsidRDefault="00941C63">
            <w:pPr>
              <w:spacing w:line="252" w:lineRule="auto"/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SM, MD, BO, DG, pilařské výřezy III. třídy</w:t>
            </w:r>
          </w:p>
        </w:tc>
        <w:tc>
          <w:tcPr>
            <w:tcW w:w="4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841C4" w:rsidRDefault="00941C63">
            <w:pPr>
              <w:spacing w:line="252" w:lineRule="auto"/>
              <w:jc w:val="center"/>
            </w:pPr>
            <w:r>
              <w:rPr>
                <w:rFonts w:ascii="Verdana" w:hAnsi="Verdana"/>
                <w:b/>
                <w:sz w:val="16"/>
                <w:szCs w:val="20"/>
                <w:lang w:eastAsia="en-US"/>
              </w:rPr>
              <w:t>Podmínky KS stejné jako v I. Q.</w:t>
            </w:r>
          </w:p>
        </w:tc>
      </w:tr>
    </w:tbl>
    <w:p w:rsidR="003841C4" w:rsidRDefault="003841C4">
      <w:pPr>
        <w:tabs>
          <w:tab w:val="left" w:pos="720"/>
        </w:tabs>
        <w:rPr>
          <w:rFonts w:ascii="Verdana" w:hAnsi="Verdana" w:cs="Arial"/>
          <w:sz w:val="16"/>
        </w:rPr>
      </w:pPr>
    </w:p>
    <w:p w:rsidR="003841C4" w:rsidRDefault="003841C4">
      <w:pPr>
        <w:pStyle w:val="Zkladntext3"/>
        <w:spacing w:after="0"/>
        <w:jc w:val="both"/>
        <w:rPr>
          <w:rFonts w:ascii="Verdana" w:hAnsi="Verdana" w:cs="Arial"/>
        </w:rPr>
      </w:pPr>
    </w:p>
    <w:p w:rsidR="003841C4" w:rsidRDefault="00941C63">
      <w:pPr>
        <w:pStyle w:val="Zkladntext3"/>
        <w:numPr>
          <w:ilvl w:val="0"/>
          <w:numId w:val="1"/>
        </w:numPr>
        <w:tabs>
          <w:tab w:val="left" w:pos="360"/>
        </w:tabs>
        <w:ind w:hanging="720"/>
        <w:jc w:val="both"/>
      </w:pPr>
      <w:r>
        <w:rPr>
          <w:rFonts w:ascii="Verdana" w:hAnsi="Verdana" w:cs="Arial"/>
        </w:rPr>
        <w:t>Dodatek má platnost od 01.10.2017 do 31.12.2017.</w:t>
      </w:r>
    </w:p>
    <w:p w:rsidR="003841C4" w:rsidRDefault="00941C63">
      <w:pPr>
        <w:pStyle w:val="Zkladntext3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Ostatní ujednání smlouvy zůstávají beze změn.</w:t>
      </w: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3841C4">
      <w:pPr>
        <w:tabs>
          <w:tab w:val="left" w:pos="851"/>
        </w:tabs>
        <w:spacing w:before="60"/>
        <w:rPr>
          <w:rFonts w:ascii="Verdana" w:hAnsi="Verdana"/>
          <w:i/>
          <w:sz w:val="16"/>
          <w:szCs w:val="20"/>
        </w:rPr>
      </w:pPr>
    </w:p>
    <w:p w:rsidR="003841C4" w:rsidRDefault="003841C4">
      <w:pPr>
        <w:tabs>
          <w:tab w:val="left" w:pos="851"/>
        </w:tabs>
        <w:rPr>
          <w:rFonts w:ascii="Verdana" w:hAnsi="Verdana"/>
          <w:i/>
          <w:sz w:val="16"/>
          <w:szCs w:val="20"/>
        </w:rPr>
      </w:pPr>
    </w:p>
    <w:p w:rsidR="003841C4" w:rsidRDefault="003841C4">
      <w:pPr>
        <w:tabs>
          <w:tab w:val="left" w:pos="851"/>
        </w:tabs>
        <w:rPr>
          <w:rFonts w:ascii="Verdana" w:hAnsi="Verdana"/>
          <w:i/>
          <w:sz w:val="16"/>
          <w:szCs w:val="20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605"/>
      </w:tblGrid>
      <w:tr w:rsidR="003841C4">
        <w:tc>
          <w:tcPr>
            <w:tcW w:w="4606" w:type="dxa"/>
            <w:shd w:val="clear" w:color="auto" w:fill="auto"/>
          </w:tcPr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………………………………………..</w:t>
            </w:r>
          </w:p>
          <w:p w:rsidR="003841C4" w:rsidRDefault="00941C63">
            <w:pPr>
              <w:spacing w:line="252" w:lineRule="auto"/>
              <w:jc w:val="center"/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Prodávající</w:t>
            </w:r>
          </w:p>
          <w:p w:rsidR="003841C4" w:rsidRDefault="00941C63">
            <w:pPr>
              <w:spacing w:line="252" w:lineRule="auto"/>
              <w:jc w:val="center"/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Lázeňské lesy Karlovy Vary, příspěvková organizace</w:t>
            </w:r>
          </w:p>
          <w:p w:rsidR="003841C4" w:rsidRDefault="00941C63">
            <w:pPr>
              <w:spacing w:line="252" w:lineRule="auto"/>
              <w:jc w:val="center"/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Ing. Evžen Krejčí</w:t>
            </w:r>
          </w:p>
          <w:p w:rsidR="003841C4" w:rsidRDefault="00941C63">
            <w:pPr>
              <w:spacing w:line="252" w:lineRule="auto"/>
              <w:jc w:val="center"/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ředitel společnosti</w:t>
            </w:r>
          </w:p>
        </w:tc>
        <w:tc>
          <w:tcPr>
            <w:tcW w:w="4605" w:type="dxa"/>
            <w:shd w:val="clear" w:color="auto" w:fill="auto"/>
          </w:tcPr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………………………………………..</w:t>
            </w:r>
          </w:p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Kupující</w:t>
            </w:r>
          </w:p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2"/>
                <w:lang w:eastAsia="en-US"/>
              </w:rPr>
              <w:t>OPERA SILVATICA s.r.o.</w:t>
            </w:r>
          </w:p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Ing. Pavel Hodějovský</w:t>
            </w:r>
          </w:p>
          <w:p w:rsidR="003841C4" w:rsidRDefault="00941C63">
            <w:pPr>
              <w:spacing w:line="252" w:lineRule="auto"/>
              <w:jc w:val="center"/>
              <w:rPr>
                <w:rFonts w:ascii="Verdana" w:hAnsi="Verdana"/>
                <w:sz w:val="16"/>
                <w:szCs w:val="20"/>
                <w:lang w:eastAsia="en-US"/>
              </w:rPr>
            </w:pPr>
            <w:r>
              <w:rPr>
                <w:rFonts w:ascii="Verdana" w:hAnsi="Verdana"/>
                <w:sz w:val="16"/>
                <w:szCs w:val="20"/>
                <w:lang w:eastAsia="en-US"/>
              </w:rPr>
              <w:t>jednatel</w:t>
            </w:r>
          </w:p>
        </w:tc>
      </w:tr>
    </w:tbl>
    <w:p w:rsidR="003841C4" w:rsidRDefault="003841C4"/>
    <w:sectPr w:rsidR="003841C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620C0"/>
    <w:multiLevelType w:val="multilevel"/>
    <w:tmpl w:val="2BB875E8"/>
    <w:lvl w:ilvl="0">
      <w:start w:val="2"/>
      <w:numFmt w:val="decimal"/>
      <w:lvlText w:val="%1."/>
      <w:lvlJc w:val="left"/>
      <w:pPr>
        <w:ind w:left="720" w:hanging="360"/>
      </w:pPr>
      <w:rPr>
        <w:rFonts w:ascii="Verdana" w:hAnsi="Verdan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D5790"/>
    <w:multiLevelType w:val="multilevel"/>
    <w:tmpl w:val="138887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4"/>
    <w:rsid w:val="00313238"/>
    <w:rsid w:val="003841C4"/>
    <w:rsid w:val="00941C63"/>
    <w:rsid w:val="00A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F5EA-2DB7-4D2D-8944-948CE73E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A5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F05A5"/>
    <w:pPr>
      <w:keepNext/>
      <w:jc w:val="center"/>
      <w:outlineLvl w:val="0"/>
    </w:pPr>
    <w:rPr>
      <w:rFonts w:ascii="Verdana" w:hAnsi="Verdana"/>
      <w:b/>
      <w:bCs/>
      <w:sz w:val="16"/>
      <w:lang w:val="x-none"/>
    </w:rPr>
  </w:style>
  <w:style w:type="paragraph" w:styleId="Nadpis3">
    <w:name w:val="heading 3"/>
    <w:basedOn w:val="Normln"/>
    <w:link w:val="Nadpis3Char"/>
    <w:semiHidden/>
    <w:unhideWhenUsed/>
    <w:qFormat/>
    <w:rsid w:val="009F05A5"/>
    <w:pPr>
      <w:keepNext/>
      <w:jc w:val="center"/>
      <w:outlineLvl w:val="2"/>
    </w:pPr>
    <w:rPr>
      <w:rFonts w:ascii="Garamond" w:hAnsi="Garamond"/>
      <w:b/>
      <w:bCs/>
      <w:sz w:val="20"/>
      <w:szCs w:val="20"/>
      <w:lang w:val="x-none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9F05A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9F05A5"/>
    <w:rPr>
      <w:rFonts w:ascii="Verdana" w:eastAsia="Times New Roman" w:hAnsi="Verdana" w:cs="Times New Roman"/>
      <w:b/>
      <w:bCs/>
      <w:sz w:val="16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9F05A5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9F05A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Internetovodkaz">
    <w:name w:val="Internetový odkaz"/>
    <w:semiHidden/>
    <w:unhideWhenUsed/>
    <w:rsid w:val="009F05A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9F05A5"/>
    <w:rPr>
      <w:rFonts w:ascii="Garamond" w:eastAsia="Times New Roman" w:hAnsi="Garamond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9F05A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9F05A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apple-converted-space">
    <w:name w:val="apple-converted-space"/>
    <w:qFormat/>
    <w:rsid w:val="009F05A5"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4150C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b w:val="0"/>
      <w:i w:val="0"/>
      <w:sz w:val="16"/>
    </w:rPr>
  </w:style>
  <w:style w:type="character" w:customStyle="1" w:styleId="ListLabel7">
    <w:name w:val="ListLabel 7"/>
    <w:qFormat/>
    <w:rPr>
      <w:b w:val="0"/>
      <w:i w:val="0"/>
      <w:sz w:val="1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  <w:i w:val="0"/>
      <w:sz w:val="16"/>
    </w:rPr>
  </w:style>
  <w:style w:type="character" w:customStyle="1" w:styleId="ListLabel19">
    <w:name w:val="ListLabel 19"/>
    <w:qFormat/>
    <w:rPr>
      <w:rFonts w:ascii="Verdana" w:hAnsi="Verdana"/>
      <w:b w:val="0"/>
    </w:rPr>
  </w:style>
  <w:style w:type="character" w:customStyle="1" w:styleId="ListLabel20">
    <w:name w:val="ListLabel 20"/>
    <w:qFormat/>
    <w:rPr>
      <w:rFonts w:ascii="Verdana" w:hAnsi="Verdana"/>
      <w:b w:val="0"/>
    </w:rPr>
  </w:style>
  <w:style w:type="character" w:customStyle="1" w:styleId="ListLabel21">
    <w:name w:val="ListLabel 21"/>
    <w:qFormat/>
    <w:rPr>
      <w:rFonts w:ascii="Verdana" w:hAnsi="Verdana"/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9F05A5"/>
    <w:pPr>
      <w:jc w:val="center"/>
    </w:pPr>
    <w:rPr>
      <w:rFonts w:ascii="Garamond" w:hAnsi="Garamond"/>
      <w:b/>
      <w:bCs/>
      <w:sz w:val="28"/>
      <w:szCs w:val="28"/>
      <w:lang w:val="x-none"/>
    </w:rPr>
  </w:style>
  <w:style w:type="paragraph" w:styleId="Zkladntextodsazen">
    <w:name w:val="Body Text Indent"/>
    <w:basedOn w:val="Normln"/>
    <w:link w:val="ZkladntextodsazenChar"/>
    <w:semiHidden/>
    <w:unhideWhenUsed/>
    <w:rsid w:val="009F05A5"/>
    <w:pPr>
      <w:tabs>
        <w:tab w:val="left" w:pos="360"/>
        <w:tab w:val="left" w:pos="851"/>
      </w:tabs>
      <w:spacing w:after="120"/>
      <w:ind w:left="357"/>
    </w:pPr>
    <w:rPr>
      <w:sz w:val="20"/>
      <w:szCs w:val="20"/>
      <w:lang w:val="x-none"/>
    </w:rPr>
  </w:style>
  <w:style w:type="paragraph" w:styleId="Zkladntextodsazen2">
    <w:name w:val="Body Text Indent 2"/>
    <w:basedOn w:val="Normln"/>
    <w:link w:val="Zkladntextodsazen2Char"/>
    <w:semiHidden/>
    <w:unhideWhenUsed/>
    <w:qFormat/>
    <w:rsid w:val="009F05A5"/>
    <w:pPr>
      <w:tabs>
        <w:tab w:val="left" w:pos="360"/>
      </w:tabs>
      <w:spacing w:after="120"/>
      <w:ind w:left="357" w:hanging="357"/>
      <w:jc w:val="both"/>
    </w:pPr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F05A5"/>
    <w:pPr>
      <w:ind w:left="720"/>
      <w:contextualSpacing/>
    </w:pPr>
  </w:style>
  <w:style w:type="paragraph" w:customStyle="1" w:styleId="HLAVICKA">
    <w:name w:val="HLAVICKA"/>
    <w:basedOn w:val="Normln"/>
    <w:qFormat/>
    <w:rsid w:val="009F05A5"/>
    <w:pPr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4150C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rochova@ll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sechovcova</dc:creator>
  <dc:description/>
  <cp:lastModifiedBy>Věra Bartůňková</cp:lastModifiedBy>
  <cp:revision>30</cp:revision>
  <dcterms:created xsi:type="dcterms:W3CDTF">2016-03-02T06:01:00Z</dcterms:created>
  <dcterms:modified xsi:type="dcterms:W3CDTF">2017-10-25T10:04:00Z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