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43488" w14:textId="77777777" w:rsidR="008510D8" w:rsidRDefault="00FD388F">
      <w:pPr>
        <w:pStyle w:val="NoList1"/>
        <w:jc w:val="right"/>
        <w:rPr>
          <w:rFonts w:ascii="Arial" w:eastAsia="Arial" w:hAnsi="Arial" w:cs="Arial"/>
          <w:b/>
          <w:spacing w:val="8"/>
          <w:sz w:val="22"/>
          <w:szCs w:val="22"/>
          <w:lang w:val="cs-CZ"/>
        </w:rPr>
      </w:pPr>
      <w:r>
        <w:rPr>
          <w:rFonts w:ascii="Arial" w:eastAsia="Arial" w:hAnsi="Arial" w:cs="Arial"/>
          <w:lang w:val="cs-CZ"/>
        </w:rPr>
        <w:pict w14:anchorId="76A437BF">
          <v:group id="_x0000_s4050" style="position:absolute;left:0;text-align:left;margin-left:-37.4pt;margin-top:-45.45pt;width:204.6pt;height:118.5pt;z-index:-25165824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8" o:title="CMYK2" gain="69719f"/>
            </v:shape>
            <v:rect id="_x0000_s4713" style="position:absolute;left:1785;top:1811;width:1626;height:408" stroked="f" strokecolor="#333" strokeweight="0">
              <v:imagedata gain="69719f"/>
              <v:textbox inset="0,0"/>
            </v:rect>
          </v:group>
        </w:pict>
      </w:r>
      <w:r w:rsidR="00F1429F">
        <w:rPr>
          <w:rFonts w:ascii="Arial" w:eastAsia="Arial" w:hAnsi="Arial" w:cs="Arial"/>
          <w:noProof/>
          <w:spacing w:val="12"/>
          <w:lang w:val="cs-CZ" w:eastAsia="cs-CZ"/>
        </w:rPr>
        <w:drawing>
          <wp:inline distT="0" distB="0" distL="0" distR="0" wp14:anchorId="76A437C0" wp14:editId="76A437C1">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sidR="00F1429F">
        <w:rPr>
          <w:rFonts w:ascii="Arial" w:eastAsia="Arial" w:hAnsi="Arial" w:cs="Arial"/>
          <w:spacing w:val="14"/>
          <w:lang w:val="cs-CZ"/>
        </w:rPr>
        <w:t xml:space="preserve"> </w:t>
      </w:r>
    </w:p>
    <w:p w14:paraId="76A43489" w14:textId="77777777" w:rsidR="008510D8" w:rsidRDefault="00F1429F">
      <w:pPr>
        <w:pStyle w:val="NoList1"/>
        <w:jc w:val="right"/>
        <w:rPr>
          <w:rFonts w:ascii="Arial" w:eastAsia="Arial" w:hAnsi="Arial" w:cs="Arial"/>
          <w:b/>
          <w:spacing w:val="8"/>
          <w:sz w:val="22"/>
          <w:szCs w:val="22"/>
          <w:lang w:val="cs-CZ"/>
        </w:rPr>
      </w:pPr>
      <w:r>
        <w:rPr>
          <w:rFonts w:ascii="Arial" w:eastAsia="Arial" w:hAnsi="Arial" w:cs="Arial"/>
          <w:spacing w:val="14"/>
          <w:lang w:val="cs-CZ"/>
        </w:rPr>
        <w:t xml:space="preserve"> </w:t>
      </w:r>
    </w:p>
    <w:p w14:paraId="76A4348A" w14:textId="77777777" w:rsidR="008510D8" w:rsidRDefault="008510D8"/>
    <w:p w14:paraId="76A4348B" w14:textId="77777777" w:rsidR="008510D8" w:rsidRDefault="008510D8"/>
    <w:p w14:paraId="76A4348C" w14:textId="77777777" w:rsidR="008510D8" w:rsidRDefault="008510D8"/>
    <w:p w14:paraId="76A4348D" w14:textId="77777777" w:rsidR="008510D8" w:rsidRDefault="00F1429F">
      <w:pPr>
        <w:jc w:val="center"/>
        <w:rPr>
          <w:b/>
        </w:rPr>
      </w:pPr>
      <w:r>
        <w:rPr>
          <w:b/>
        </w:rPr>
        <w:t xml:space="preserve">SMLOUVA O DÍLO č. </w:t>
      </w:r>
      <w:bookmarkStart w:id="0" w:name="_GoBack"/>
      <w:r>
        <w:rPr>
          <w:b/>
        </w:rPr>
        <w:t>866-2017-17252</w:t>
      </w:r>
      <w:bookmarkEnd w:id="0"/>
    </w:p>
    <w:p w14:paraId="76A4348E" w14:textId="77777777" w:rsidR="008510D8" w:rsidRDefault="008510D8">
      <w:pPr>
        <w:jc w:val="center"/>
        <w:rPr>
          <w:b/>
        </w:rPr>
      </w:pPr>
    </w:p>
    <w:p w14:paraId="76A4348F" w14:textId="77777777" w:rsidR="008510D8" w:rsidRDefault="00F1429F">
      <w:pPr>
        <w:jc w:val="center"/>
      </w:pPr>
      <w:r>
        <w:t>uzavřená podle § 2586 a násl. zákona č. 89/2012 Sb., občanský zákoník, v platném znění (dále jen „občanský zákoník“) a za použití § 1746 odst. 2 a § 2358 a násl. občanského zákoníku</w:t>
      </w:r>
    </w:p>
    <w:p w14:paraId="76A43490" w14:textId="77777777" w:rsidR="008510D8" w:rsidRDefault="008510D8">
      <w:pPr>
        <w:jc w:val="center"/>
      </w:pPr>
    </w:p>
    <w:p w14:paraId="76A43491" w14:textId="77777777" w:rsidR="008510D8" w:rsidRDefault="00F1429F">
      <w:pPr>
        <w:jc w:val="center"/>
      </w:pPr>
      <w:r>
        <w:t>(dále jen ,,</w:t>
      </w:r>
      <w:r>
        <w:rPr>
          <w:b/>
        </w:rPr>
        <w:t>Smlouva</w:t>
      </w:r>
      <w:r>
        <w:t>“)</w:t>
      </w:r>
    </w:p>
    <w:p w14:paraId="76A43492" w14:textId="77777777" w:rsidR="008510D8" w:rsidRDefault="008510D8">
      <w:pPr>
        <w:jc w:val="center"/>
      </w:pPr>
    </w:p>
    <w:p w14:paraId="76A43493" w14:textId="77777777" w:rsidR="008510D8" w:rsidRDefault="00F1429F">
      <w:pPr>
        <w:jc w:val="center"/>
        <w:rPr>
          <w:b/>
        </w:rPr>
      </w:pPr>
      <w:r>
        <w:rPr>
          <w:b/>
        </w:rPr>
        <w:t>Smluvní strany</w:t>
      </w:r>
    </w:p>
    <w:p w14:paraId="76A43494" w14:textId="77777777" w:rsidR="008510D8" w:rsidRDefault="008510D8">
      <w:pPr>
        <w:jc w:val="center"/>
      </w:pPr>
    </w:p>
    <w:p w14:paraId="76A43495" w14:textId="77777777" w:rsidR="008510D8" w:rsidRDefault="00F1429F">
      <w:pPr>
        <w:rPr>
          <w:b/>
        </w:rPr>
      </w:pPr>
      <w:r>
        <w:rPr>
          <w:b/>
        </w:rPr>
        <w:t xml:space="preserve">Česká republika – </w:t>
      </w:r>
      <w:r>
        <w:rPr>
          <w:b/>
        </w:rPr>
        <w:tab/>
        <w:t>Ministerstvo zemědělství</w:t>
      </w:r>
    </w:p>
    <w:p w14:paraId="76A43496" w14:textId="77777777" w:rsidR="008510D8" w:rsidRDefault="00F1429F">
      <w:r>
        <w:t>Se sídlem:</w:t>
      </w:r>
      <w:r>
        <w:tab/>
      </w:r>
      <w:r>
        <w:tab/>
        <w:t>Těšnov 17, 110 00 Praha 1</w:t>
      </w:r>
    </w:p>
    <w:p w14:paraId="76A43497" w14:textId="77777777" w:rsidR="008510D8" w:rsidRDefault="00F1429F">
      <w:r>
        <w:t>IČO:</w:t>
      </w:r>
      <w:r>
        <w:tab/>
      </w:r>
      <w:r>
        <w:tab/>
      </w:r>
      <w:r>
        <w:tab/>
        <w:t>00020478</w:t>
      </w:r>
    </w:p>
    <w:p w14:paraId="76A43498" w14:textId="77777777" w:rsidR="008510D8" w:rsidRDefault="00F1429F">
      <w:r>
        <w:t>DIČ:</w:t>
      </w:r>
      <w:r>
        <w:tab/>
      </w:r>
      <w:r>
        <w:tab/>
      </w:r>
      <w:r>
        <w:tab/>
        <w:t>CZ00020478</w:t>
      </w:r>
    </w:p>
    <w:p w14:paraId="76A43499" w14:textId="27F55D0F" w:rsidR="008510D8" w:rsidRDefault="00F1429F">
      <w:r>
        <w:t>Bankovní spojení:</w:t>
      </w:r>
      <w:r>
        <w:tab/>
      </w:r>
    </w:p>
    <w:p w14:paraId="76A4349A" w14:textId="0AFFBDBA" w:rsidR="008510D8" w:rsidRDefault="00F1429F">
      <w:r>
        <w:t>Číslo účtu:</w:t>
      </w:r>
      <w:r>
        <w:tab/>
      </w:r>
      <w:r>
        <w:tab/>
      </w:r>
    </w:p>
    <w:p w14:paraId="76A4349B" w14:textId="77777777" w:rsidR="008510D8" w:rsidRDefault="00F1429F">
      <w:r>
        <w:t>Zastoupená:</w:t>
      </w:r>
      <w:r>
        <w:tab/>
      </w:r>
      <w:r>
        <w:tab/>
        <w:t xml:space="preserve">Ing. Jan Gallas, ředitel Odboru environmentálního a ekologického </w:t>
      </w:r>
      <w:r>
        <w:tab/>
      </w:r>
      <w:r>
        <w:tab/>
      </w:r>
      <w:r>
        <w:tab/>
        <w:t>zemědělství</w:t>
      </w:r>
    </w:p>
    <w:p w14:paraId="76A4349C" w14:textId="77777777" w:rsidR="008510D8" w:rsidRDefault="00F1429F">
      <w:r>
        <w:t>Zástupce ve věcech</w:t>
      </w:r>
    </w:p>
    <w:p w14:paraId="76A4349D" w14:textId="77777777" w:rsidR="008510D8" w:rsidRDefault="00F1429F">
      <w:r>
        <w:t>technických:</w:t>
      </w:r>
      <w:r>
        <w:tab/>
      </w:r>
      <w:r>
        <w:tab/>
      </w:r>
      <w:r>
        <w:rPr>
          <w:rFonts w:eastAsia="Times New Roman"/>
          <w:lang w:eastAsia="cs-CZ"/>
        </w:rPr>
        <w:t>Ing. Tereza Musilová, vedoucí Oddělení ekologického zemědělství</w:t>
      </w:r>
    </w:p>
    <w:p w14:paraId="76A4349E" w14:textId="77777777" w:rsidR="008510D8" w:rsidRDefault="008510D8"/>
    <w:p w14:paraId="76A4349F" w14:textId="77777777" w:rsidR="008510D8" w:rsidRDefault="00F1429F">
      <w:r>
        <w:t>(dále jen „</w:t>
      </w:r>
      <w:r>
        <w:rPr>
          <w:b/>
        </w:rPr>
        <w:t>objednatel</w:t>
      </w:r>
      <w:r>
        <w:t>“)</w:t>
      </w:r>
    </w:p>
    <w:p w14:paraId="76A434A0" w14:textId="77777777" w:rsidR="008510D8" w:rsidRDefault="00F1429F">
      <w:pPr>
        <w:jc w:val="center"/>
      </w:pPr>
      <w:r>
        <w:rPr>
          <w:b/>
        </w:rPr>
        <w:t>na jedné straně</w:t>
      </w:r>
    </w:p>
    <w:p w14:paraId="76A434A1" w14:textId="77777777" w:rsidR="008510D8" w:rsidRDefault="008510D8">
      <w:pPr>
        <w:jc w:val="center"/>
      </w:pPr>
    </w:p>
    <w:p w14:paraId="76A434A2" w14:textId="77777777" w:rsidR="008510D8" w:rsidRDefault="00F1429F">
      <w:pPr>
        <w:jc w:val="center"/>
        <w:rPr>
          <w:b/>
        </w:rPr>
      </w:pPr>
      <w:r>
        <w:rPr>
          <w:b/>
        </w:rPr>
        <w:t>a</w:t>
      </w:r>
    </w:p>
    <w:p w14:paraId="76A434A3" w14:textId="77777777" w:rsidR="008510D8" w:rsidRDefault="008510D8">
      <w:pPr>
        <w:jc w:val="center"/>
        <w:rPr>
          <w:b/>
        </w:rPr>
      </w:pPr>
    </w:p>
    <w:p w14:paraId="76A434A4" w14:textId="77777777" w:rsidR="008510D8" w:rsidRDefault="00F1429F">
      <w:r>
        <w:rPr>
          <w:b/>
        </w:rPr>
        <w:t>PRO-BIO Svaz ekologických zemědělců, z.s.</w:t>
      </w:r>
    </w:p>
    <w:p w14:paraId="76A434A5" w14:textId="77777777" w:rsidR="008510D8" w:rsidRDefault="00F1429F">
      <w:r>
        <w:t>Se sídlem:</w:t>
      </w:r>
      <w:r>
        <w:tab/>
      </w:r>
      <w:r>
        <w:tab/>
        <w:t>Nemocniční 1852/53, 787 01 Šumperk</w:t>
      </w:r>
    </w:p>
    <w:p w14:paraId="76A434A6" w14:textId="3FF59084" w:rsidR="008510D8" w:rsidRDefault="00CF2681">
      <w:r>
        <w:t>IČO:</w:t>
      </w:r>
      <w:r>
        <w:tab/>
      </w:r>
      <w:r>
        <w:tab/>
      </w:r>
      <w:r>
        <w:tab/>
        <w:t>696012</w:t>
      </w:r>
      <w:r w:rsidR="00F1429F">
        <w:t>67</w:t>
      </w:r>
    </w:p>
    <w:p w14:paraId="76A434A7" w14:textId="434010F1" w:rsidR="008510D8" w:rsidRDefault="00CF2681">
      <w:r>
        <w:t>DIČ:</w:t>
      </w:r>
      <w:r>
        <w:tab/>
      </w:r>
      <w:r>
        <w:tab/>
      </w:r>
      <w:r>
        <w:tab/>
        <w:t>CZ696012</w:t>
      </w:r>
      <w:r w:rsidR="00F1429F">
        <w:t>67</w:t>
      </w:r>
    </w:p>
    <w:p w14:paraId="76A434A8" w14:textId="75833C7A" w:rsidR="008510D8" w:rsidRDefault="00F1429F">
      <w:r>
        <w:t>Bankovní spojení:</w:t>
      </w:r>
      <w:r>
        <w:tab/>
      </w:r>
    </w:p>
    <w:p w14:paraId="76A434A9" w14:textId="101E4D2C" w:rsidR="008510D8" w:rsidRDefault="00F1429F">
      <w:r>
        <w:t>Číslo účtu:</w:t>
      </w:r>
      <w:r>
        <w:tab/>
      </w:r>
      <w:r>
        <w:tab/>
      </w:r>
    </w:p>
    <w:p w14:paraId="76A434AA" w14:textId="77777777" w:rsidR="008510D8" w:rsidRDefault="00F1429F">
      <w:pPr>
        <w:ind w:left="2124" w:hanging="2124"/>
      </w:pPr>
      <w:r>
        <w:t>Zastoupená:</w:t>
      </w:r>
      <w:r>
        <w:tab/>
        <w:t>Ing. Zdeněk Perlinger, předseda svazu</w:t>
      </w:r>
    </w:p>
    <w:p w14:paraId="76A434AB" w14:textId="77777777" w:rsidR="008510D8" w:rsidRDefault="00F1429F">
      <w:pPr>
        <w:ind w:left="2124" w:hanging="2124"/>
      </w:pPr>
      <w:r>
        <w:tab/>
        <w:t>Ing. Přemysl Čech, místopředseda svazu</w:t>
      </w:r>
    </w:p>
    <w:p w14:paraId="76A434AC" w14:textId="77777777" w:rsidR="008510D8" w:rsidRDefault="00F1429F">
      <w:pPr>
        <w:ind w:left="2124" w:hanging="2124"/>
      </w:pPr>
      <w:r>
        <w:t xml:space="preserve">Zástupce ve věcech </w:t>
      </w:r>
    </w:p>
    <w:p w14:paraId="76A434AD" w14:textId="77777777" w:rsidR="008510D8" w:rsidRDefault="00F1429F">
      <w:pPr>
        <w:ind w:left="2124" w:hanging="2124"/>
      </w:pPr>
      <w:r>
        <w:t>technických:</w:t>
      </w:r>
      <w:r>
        <w:tab/>
        <w:t>Bc. Kateřina Urbánková, manažer svazu</w:t>
      </w:r>
    </w:p>
    <w:p w14:paraId="76A434AE" w14:textId="77777777" w:rsidR="008510D8" w:rsidRDefault="008510D8"/>
    <w:p w14:paraId="76A434AF" w14:textId="77777777" w:rsidR="008510D8" w:rsidRDefault="00F1429F">
      <w:r>
        <w:t>(dále jen ,,</w:t>
      </w:r>
      <w:r>
        <w:rPr>
          <w:b/>
        </w:rPr>
        <w:t>zhotovitel</w:t>
      </w:r>
      <w:r>
        <w:t>“)</w:t>
      </w:r>
    </w:p>
    <w:p w14:paraId="76A434B0" w14:textId="77777777" w:rsidR="008510D8" w:rsidRDefault="008510D8">
      <w:pPr>
        <w:jc w:val="center"/>
        <w:rPr>
          <w:b/>
        </w:rPr>
      </w:pPr>
    </w:p>
    <w:p w14:paraId="76A434B1" w14:textId="77777777" w:rsidR="008510D8" w:rsidRDefault="00F1429F">
      <w:pPr>
        <w:jc w:val="center"/>
        <w:rPr>
          <w:b/>
        </w:rPr>
      </w:pPr>
      <w:r>
        <w:rPr>
          <w:b/>
        </w:rPr>
        <w:t>na straně druhé</w:t>
      </w:r>
    </w:p>
    <w:p w14:paraId="76A434B2" w14:textId="77777777" w:rsidR="008510D8" w:rsidRDefault="008510D8">
      <w:pPr>
        <w:jc w:val="center"/>
        <w:rPr>
          <w:b/>
        </w:rPr>
      </w:pPr>
    </w:p>
    <w:p w14:paraId="76A434B3" w14:textId="77777777" w:rsidR="008510D8" w:rsidRDefault="00F1429F">
      <w:pPr>
        <w:jc w:val="center"/>
        <w:rPr>
          <w:b/>
        </w:rPr>
      </w:pPr>
      <w:r>
        <w:rPr>
          <w:b/>
        </w:rPr>
        <w:t>uzavírají tuto Smlouvu:</w:t>
      </w:r>
    </w:p>
    <w:p w14:paraId="76A434B4" w14:textId="77777777" w:rsidR="008510D8" w:rsidRDefault="008510D8">
      <w:pPr>
        <w:jc w:val="center"/>
        <w:rPr>
          <w:b/>
        </w:rPr>
      </w:pPr>
    </w:p>
    <w:p w14:paraId="76A434B5" w14:textId="77777777" w:rsidR="008510D8" w:rsidRDefault="008510D8">
      <w:pPr>
        <w:jc w:val="center"/>
        <w:rPr>
          <w:b/>
        </w:rPr>
      </w:pPr>
    </w:p>
    <w:p w14:paraId="76A434B6" w14:textId="77777777" w:rsidR="008510D8" w:rsidRDefault="008510D8">
      <w:pPr>
        <w:jc w:val="center"/>
        <w:rPr>
          <w:b/>
        </w:rPr>
      </w:pPr>
    </w:p>
    <w:p w14:paraId="76A434B7" w14:textId="77777777" w:rsidR="008510D8" w:rsidRDefault="008510D8">
      <w:pPr>
        <w:jc w:val="center"/>
        <w:rPr>
          <w:b/>
        </w:rPr>
      </w:pPr>
    </w:p>
    <w:p w14:paraId="76A434B8" w14:textId="77777777" w:rsidR="008510D8" w:rsidRDefault="00F1429F">
      <w:pPr>
        <w:jc w:val="center"/>
        <w:rPr>
          <w:b/>
        </w:rPr>
      </w:pPr>
      <w:r>
        <w:br w:type="page"/>
      </w:r>
      <w:r>
        <w:rPr>
          <w:b/>
        </w:rPr>
        <w:lastRenderedPageBreak/>
        <w:t>Článek I.</w:t>
      </w:r>
    </w:p>
    <w:p w14:paraId="76A434B9" w14:textId="77777777" w:rsidR="008510D8" w:rsidRDefault="00F1429F">
      <w:pPr>
        <w:jc w:val="center"/>
        <w:rPr>
          <w:b/>
        </w:rPr>
      </w:pPr>
      <w:r>
        <w:rPr>
          <w:b/>
        </w:rPr>
        <w:t>Předmět a účel Smlouvy</w:t>
      </w:r>
    </w:p>
    <w:p w14:paraId="76A434BA" w14:textId="77777777" w:rsidR="008510D8" w:rsidRDefault="008510D8">
      <w:pPr>
        <w:jc w:val="center"/>
      </w:pPr>
    </w:p>
    <w:p w14:paraId="76A434BB" w14:textId="77777777" w:rsidR="008510D8" w:rsidRDefault="00F1429F">
      <w:pPr>
        <w:numPr>
          <w:ilvl w:val="0"/>
          <w:numId w:val="21"/>
        </w:numPr>
        <w:tabs>
          <w:tab w:val="left" w:pos="426"/>
        </w:tabs>
        <w:spacing w:after="240"/>
        <w:ind w:left="426" w:hanging="426"/>
      </w:pPr>
      <w:r>
        <w:t>Předmětem Smlouvy je závazek zhotovitele provést dílo specifikované v odst. 2 tohoto článku a závazek objednatele zaplatit zhotoviteli cenu díla dle čl. III Smlouvy.</w:t>
      </w:r>
    </w:p>
    <w:p w14:paraId="76A434BC" w14:textId="77777777" w:rsidR="008510D8" w:rsidRDefault="00F1429F">
      <w:pPr>
        <w:numPr>
          <w:ilvl w:val="0"/>
          <w:numId w:val="21"/>
        </w:numPr>
        <w:spacing w:after="240"/>
        <w:ind w:left="426" w:hanging="426"/>
      </w:pPr>
      <w:r>
        <w:t>Zhotovitel se zavazuje zajistit činnosti, včetně služeb definovaných v Příloze č. 1 této Smlouvy, (dále jen „</w:t>
      </w:r>
      <w:r>
        <w:rPr>
          <w:b/>
        </w:rPr>
        <w:t>dílo</w:t>
      </w:r>
      <w:r>
        <w:t>“) a naplnit cíle podrobně specifikované v Příloze č. 1 této Smlouvy.</w:t>
      </w:r>
    </w:p>
    <w:p w14:paraId="76A434BD" w14:textId="77777777" w:rsidR="008510D8" w:rsidRDefault="00F1429F">
      <w:pPr>
        <w:spacing w:after="240"/>
        <w:ind w:left="426"/>
      </w:pPr>
      <w:r>
        <w:t xml:space="preserve">Dílo se skládá z </w:t>
      </w:r>
      <w:r>
        <w:rPr>
          <w:b/>
        </w:rPr>
        <w:t>pěti</w:t>
      </w:r>
      <w:r>
        <w:t xml:space="preserve"> </w:t>
      </w:r>
      <w:r>
        <w:rPr>
          <w:b/>
        </w:rPr>
        <w:t>částí díla</w:t>
      </w:r>
      <w:r>
        <w:t xml:space="preserve">. Částí díla se rozumí provádění činností vedoucích k realizaci díla a jednotlivých výstupů dílčích aktivit díla specifikovaných v Příloze č. 1 této Smlouvy, a to v souladu s objednatelem schváleným plánem plnění na příslušnou část díla dle čl. I odst. 3 Smlouvy. Úhrady za jednotlivé části díla budou probíhat na základě předložení dílčích faktur, dílčích předávacích protokolů bez připomínek objednatele, podrobného položkového rozpočtu za fakturovanou část díla, objednatelem předem schválených zpráv o provedené činnosti, objednatelem předem schválených výstupů jednotlivých aktivit dle Přílohy č. 1 a objednatelem předem schválené závěrečné souhrnné zprávy v tištěné a digitální podobě (závěrečná souhrnná zpráva bude odevzdána spolu s poslední částí díla), doručených objednateli v termínech uvedených v čl. II odst. 3. Přehled částí díla a závazných termínů pro jejich plnění uvádí následující tabulka. Podklady ke schválení (nebo dále též ,,výstupy dané části díla“) se rozumí zpráva o provedené činnosti, podrobný položkový rozpočet za fakturovanou část díla, výstupy jednotlivých aktivit dle Přílohy č. 1 realizované v souladu s objednatelem schváleným plánem plnění na příslušnou část díla dle čl. I odst. 3 Smlouvy a k poslední části díla též závěrečná souhrnná zpráva.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1134"/>
        <w:gridCol w:w="4088"/>
        <w:gridCol w:w="3531"/>
      </w:tblGrid>
      <w:tr w:rsidR="008510D8" w14:paraId="76A434C1" w14:textId="77777777">
        <w:tc>
          <w:tcPr>
            <w:tcW w:w="1134" w:type="dxa"/>
            <w:shd w:val="clear" w:color="auto" w:fill="7F7F7F"/>
            <w:vAlign w:val="center"/>
          </w:tcPr>
          <w:p w14:paraId="76A434BE" w14:textId="77777777" w:rsidR="008510D8" w:rsidRDefault="00F1429F">
            <w:pPr>
              <w:spacing w:before="60" w:after="60"/>
              <w:jc w:val="center"/>
              <w:rPr>
                <w:b/>
                <w:bCs/>
                <w:color w:val="FFFFFF"/>
              </w:rPr>
            </w:pPr>
            <w:r>
              <w:rPr>
                <w:b/>
                <w:bCs/>
                <w:color w:val="FFFFFF"/>
              </w:rPr>
              <w:t>Část díla</w:t>
            </w:r>
          </w:p>
        </w:tc>
        <w:tc>
          <w:tcPr>
            <w:tcW w:w="4088" w:type="dxa"/>
            <w:shd w:val="clear" w:color="auto" w:fill="7F7F7F"/>
            <w:vAlign w:val="center"/>
          </w:tcPr>
          <w:p w14:paraId="76A434BF" w14:textId="77777777" w:rsidR="008510D8" w:rsidRDefault="00F1429F">
            <w:pPr>
              <w:spacing w:before="60" w:after="60"/>
              <w:jc w:val="center"/>
              <w:rPr>
                <w:b/>
                <w:bCs/>
                <w:color w:val="FFFFFF"/>
              </w:rPr>
            </w:pPr>
            <w:r>
              <w:rPr>
                <w:b/>
                <w:bCs/>
                <w:color w:val="FFFFFF"/>
              </w:rPr>
              <w:t>Doba trvání části díla</w:t>
            </w:r>
          </w:p>
        </w:tc>
        <w:tc>
          <w:tcPr>
            <w:tcW w:w="3531" w:type="dxa"/>
            <w:shd w:val="clear" w:color="auto" w:fill="7F7F7F"/>
            <w:vAlign w:val="center"/>
          </w:tcPr>
          <w:p w14:paraId="76A434C0" w14:textId="77777777" w:rsidR="008510D8" w:rsidRDefault="00F1429F">
            <w:pPr>
              <w:spacing w:before="60" w:after="60"/>
              <w:jc w:val="center"/>
              <w:rPr>
                <w:b/>
                <w:bCs/>
                <w:color w:val="FFFFFF"/>
              </w:rPr>
            </w:pPr>
            <w:r>
              <w:rPr>
                <w:b/>
                <w:bCs/>
                <w:color w:val="FFFFFF"/>
              </w:rPr>
              <w:t>Druh výstupu a termín odevzdání objednateli</w:t>
            </w:r>
          </w:p>
        </w:tc>
      </w:tr>
      <w:tr w:rsidR="008510D8" w14:paraId="76A434C6" w14:textId="77777777">
        <w:tc>
          <w:tcPr>
            <w:tcW w:w="1134" w:type="dxa"/>
            <w:vMerge w:val="restart"/>
            <w:vAlign w:val="center"/>
          </w:tcPr>
          <w:p w14:paraId="76A434C2" w14:textId="77777777" w:rsidR="008510D8" w:rsidRDefault="00F1429F">
            <w:pPr>
              <w:spacing w:before="60" w:after="60"/>
              <w:jc w:val="center"/>
              <w:rPr>
                <w:bCs/>
              </w:rPr>
            </w:pPr>
            <w:r>
              <w:rPr>
                <w:bCs/>
              </w:rPr>
              <w:t>1</w:t>
            </w:r>
          </w:p>
        </w:tc>
        <w:tc>
          <w:tcPr>
            <w:tcW w:w="4088" w:type="dxa"/>
            <w:vMerge w:val="restart"/>
            <w:shd w:val="clear" w:color="auto" w:fill="auto"/>
            <w:vAlign w:val="center"/>
          </w:tcPr>
          <w:p w14:paraId="76A434C3" w14:textId="77777777" w:rsidR="008510D8" w:rsidRDefault="00F1429F">
            <w:pPr>
              <w:spacing w:before="60" w:after="60"/>
              <w:jc w:val="center"/>
              <w:rPr>
                <w:bCs/>
              </w:rPr>
            </w:pPr>
            <w:r>
              <w:rPr>
                <w:bCs/>
              </w:rPr>
              <w:t>od nabytí účinnosti Smlouvy do 31. 12. 2017</w:t>
            </w:r>
          </w:p>
        </w:tc>
        <w:tc>
          <w:tcPr>
            <w:tcW w:w="3531" w:type="dxa"/>
            <w:shd w:val="clear" w:color="auto" w:fill="auto"/>
            <w:vAlign w:val="center"/>
          </w:tcPr>
          <w:p w14:paraId="76A434C4" w14:textId="77777777" w:rsidR="008510D8" w:rsidRDefault="00F1429F">
            <w:pPr>
              <w:spacing w:before="60" w:after="60"/>
              <w:jc w:val="center"/>
            </w:pPr>
            <w:r>
              <w:t xml:space="preserve">Podklady ke schválení </w:t>
            </w:r>
          </w:p>
          <w:p w14:paraId="76A434C5" w14:textId="77777777" w:rsidR="008510D8" w:rsidRDefault="00F1429F">
            <w:pPr>
              <w:spacing w:before="60" w:after="60"/>
              <w:jc w:val="center"/>
            </w:pPr>
            <w:r>
              <w:t>do 5. 12. 2017</w:t>
            </w:r>
          </w:p>
        </w:tc>
      </w:tr>
      <w:tr w:rsidR="008510D8" w14:paraId="76A434CA" w14:textId="77777777">
        <w:trPr>
          <w:trHeight w:val="368"/>
        </w:trPr>
        <w:tc>
          <w:tcPr>
            <w:tcW w:w="1134" w:type="dxa"/>
            <w:vMerge/>
            <w:vAlign w:val="center"/>
          </w:tcPr>
          <w:p w14:paraId="76A434C7" w14:textId="77777777" w:rsidR="008510D8" w:rsidRDefault="008510D8">
            <w:pPr>
              <w:spacing w:before="60" w:after="60"/>
              <w:jc w:val="center"/>
              <w:rPr>
                <w:bCs/>
              </w:rPr>
            </w:pPr>
          </w:p>
        </w:tc>
        <w:tc>
          <w:tcPr>
            <w:tcW w:w="4088" w:type="dxa"/>
            <w:vMerge/>
            <w:shd w:val="clear" w:color="auto" w:fill="auto"/>
            <w:vAlign w:val="center"/>
          </w:tcPr>
          <w:p w14:paraId="76A434C8" w14:textId="77777777" w:rsidR="008510D8" w:rsidRDefault="008510D8">
            <w:pPr>
              <w:spacing w:before="60" w:after="60"/>
              <w:jc w:val="center"/>
              <w:rPr>
                <w:bCs/>
              </w:rPr>
            </w:pPr>
          </w:p>
        </w:tc>
        <w:tc>
          <w:tcPr>
            <w:tcW w:w="3531" w:type="dxa"/>
            <w:shd w:val="clear" w:color="auto" w:fill="auto"/>
            <w:vAlign w:val="center"/>
          </w:tcPr>
          <w:p w14:paraId="76A434C9" w14:textId="77777777" w:rsidR="008510D8" w:rsidRDefault="00F1429F">
            <w:pPr>
              <w:spacing w:before="60" w:after="60"/>
              <w:jc w:val="center"/>
            </w:pPr>
            <w:r>
              <w:t>Faktura</w:t>
            </w:r>
            <w:r>
              <w:rPr>
                <w:rStyle w:val="Znakapoznpodarou"/>
              </w:rPr>
              <w:footnoteReference w:id="1"/>
            </w:r>
            <w:r>
              <w:t xml:space="preserve"> do 12. 12. 2017</w:t>
            </w:r>
          </w:p>
        </w:tc>
      </w:tr>
      <w:tr w:rsidR="008510D8" w14:paraId="76A434CF" w14:textId="77777777">
        <w:tc>
          <w:tcPr>
            <w:tcW w:w="1134" w:type="dxa"/>
            <w:vMerge w:val="restart"/>
            <w:shd w:val="clear" w:color="auto" w:fill="D9D9D9"/>
            <w:vAlign w:val="center"/>
          </w:tcPr>
          <w:p w14:paraId="76A434CB" w14:textId="77777777" w:rsidR="008510D8" w:rsidRDefault="00F1429F">
            <w:pPr>
              <w:spacing w:before="60" w:after="60"/>
              <w:jc w:val="center"/>
              <w:rPr>
                <w:bCs/>
              </w:rPr>
            </w:pPr>
            <w:r>
              <w:rPr>
                <w:bCs/>
              </w:rPr>
              <w:t>2</w:t>
            </w:r>
          </w:p>
        </w:tc>
        <w:tc>
          <w:tcPr>
            <w:tcW w:w="4088" w:type="dxa"/>
            <w:vMerge w:val="restart"/>
            <w:shd w:val="clear" w:color="auto" w:fill="D9D9D9"/>
            <w:vAlign w:val="center"/>
          </w:tcPr>
          <w:p w14:paraId="76A434CC" w14:textId="77777777" w:rsidR="008510D8" w:rsidRDefault="00F1429F">
            <w:pPr>
              <w:spacing w:before="60" w:after="60"/>
              <w:jc w:val="center"/>
              <w:rPr>
                <w:bCs/>
              </w:rPr>
            </w:pPr>
            <w:r>
              <w:rPr>
                <w:bCs/>
              </w:rPr>
              <w:t>od 1. 1. 2018 do 30. 6. 2018</w:t>
            </w:r>
          </w:p>
        </w:tc>
        <w:tc>
          <w:tcPr>
            <w:tcW w:w="3531" w:type="dxa"/>
            <w:shd w:val="clear" w:color="auto" w:fill="D9D9D9"/>
            <w:vAlign w:val="center"/>
          </w:tcPr>
          <w:p w14:paraId="76A434CD" w14:textId="77777777" w:rsidR="008510D8" w:rsidRDefault="00F1429F">
            <w:pPr>
              <w:spacing w:before="60" w:after="60"/>
              <w:jc w:val="center"/>
            </w:pPr>
            <w:r>
              <w:t xml:space="preserve">Podklady ke schválení </w:t>
            </w:r>
          </w:p>
          <w:p w14:paraId="76A434CE" w14:textId="77777777" w:rsidR="008510D8" w:rsidRDefault="00F1429F">
            <w:pPr>
              <w:spacing w:before="60" w:after="60"/>
              <w:jc w:val="center"/>
            </w:pPr>
            <w:r>
              <w:t>do 29. 6. 2018</w:t>
            </w:r>
          </w:p>
        </w:tc>
      </w:tr>
      <w:tr w:rsidR="008510D8" w14:paraId="76A434D3" w14:textId="77777777">
        <w:tc>
          <w:tcPr>
            <w:tcW w:w="1134" w:type="dxa"/>
            <w:vMerge/>
            <w:shd w:val="clear" w:color="auto" w:fill="D9D9D9"/>
            <w:vAlign w:val="center"/>
          </w:tcPr>
          <w:p w14:paraId="76A434D0" w14:textId="77777777" w:rsidR="008510D8" w:rsidRDefault="008510D8">
            <w:pPr>
              <w:spacing w:before="60" w:after="60"/>
              <w:jc w:val="center"/>
              <w:rPr>
                <w:bCs/>
              </w:rPr>
            </w:pPr>
          </w:p>
        </w:tc>
        <w:tc>
          <w:tcPr>
            <w:tcW w:w="4088" w:type="dxa"/>
            <w:vMerge/>
            <w:shd w:val="clear" w:color="auto" w:fill="D9D9D9"/>
            <w:vAlign w:val="center"/>
          </w:tcPr>
          <w:p w14:paraId="76A434D1" w14:textId="77777777" w:rsidR="008510D8" w:rsidRDefault="008510D8">
            <w:pPr>
              <w:spacing w:before="60" w:after="60"/>
              <w:jc w:val="center"/>
              <w:rPr>
                <w:bCs/>
              </w:rPr>
            </w:pPr>
          </w:p>
        </w:tc>
        <w:tc>
          <w:tcPr>
            <w:tcW w:w="3531" w:type="dxa"/>
            <w:shd w:val="clear" w:color="auto" w:fill="D9D9D9"/>
            <w:vAlign w:val="center"/>
          </w:tcPr>
          <w:p w14:paraId="76A434D2" w14:textId="77777777" w:rsidR="008510D8" w:rsidRDefault="00F1429F">
            <w:pPr>
              <w:spacing w:before="60" w:after="60"/>
              <w:jc w:val="center"/>
            </w:pPr>
            <w:r>
              <w:t>Faktura</w:t>
            </w:r>
            <w:r>
              <w:rPr>
                <w:vertAlign w:val="superscript"/>
              </w:rPr>
              <w:t>1</w:t>
            </w:r>
            <w:r>
              <w:t xml:space="preserve"> do 15. 7. 2018</w:t>
            </w:r>
          </w:p>
        </w:tc>
      </w:tr>
      <w:tr w:rsidR="008510D8" w14:paraId="76A434D8" w14:textId="77777777">
        <w:tc>
          <w:tcPr>
            <w:tcW w:w="1134" w:type="dxa"/>
            <w:vMerge w:val="restart"/>
            <w:vAlign w:val="center"/>
          </w:tcPr>
          <w:p w14:paraId="76A434D4" w14:textId="77777777" w:rsidR="008510D8" w:rsidRDefault="00F1429F">
            <w:pPr>
              <w:spacing w:before="60" w:after="60"/>
              <w:jc w:val="center"/>
              <w:rPr>
                <w:bCs/>
              </w:rPr>
            </w:pPr>
            <w:r>
              <w:rPr>
                <w:bCs/>
              </w:rPr>
              <w:t>3</w:t>
            </w:r>
          </w:p>
        </w:tc>
        <w:tc>
          <w:tcPr>
            <w:tcW w:w="4088" w:type="dxa"/>
            <w:vMerge w:val="restart"/>
            <w:shd w:val="clear" w:color="auto" w:fill="auto"/>
            <w:vAlign w:val="center"/>
          </w:tcPr>
          <w:p w14:paraId="76A434D5" w14:textId="77777777" w:rsidR="008510D8" w:rsidRDefault="00F1429F">
            <w:pPr>
              <w:spacing w:before="60" w:after="60"/>
              <w:jc w:val="center"/>
              <w:rPr>
                <w:bCs/>
              </w:rPr>
            </w:pPr>
            <w:r>
              <w:rPr>
                <w:bCs/>
              </w:rPr>
              <w:t>od 1. 7. 2018 do 31. 12. 2018</w:t>
            </w:r>
          </w:p>
        </w:tc>
        <w:tc>
          <w:tcPr>
            <w:tcW w:w="3531" w:type="dxa"/>
            <w:shd w:val="clear" w:color="auto" w:fill="auto"/>
            <w:vAlign w:val="center"/>
          </w:tcPr>
          <w:p w14:paraId="76A434D6" w14:textId="77777777" w:rsidR="008510D8" w:rsidRDefault="00F1429F">
            <w:pPr>
              <w:spacing w:before="60" w:after="60"/>
              <w:jc w:val="center"/>
            </w:pPr>
            <w:r>
              <w:t xml:space="preserve">Podklady ke schválení </w:t>
            </w:r>
          </w:p>
          <w:p w14:paraId="76A434D7" w14:textId="77777777" w:rsidR="008510D8" w:rsidRDefault="00F1429F">
            <w:pPr>
              <w:spacing w:before="60" w:after="60"/>
              <w:jc w:val="center"/>
            </w:pPr>
            <w:r>
              <w:t>do 30. 11. 2018</w:t>
            </w:r>
          </w:p>
        </w:tc>
      </w:tr>
      <w:tr w:rsidR="008510D8" w14:paraId="76A434DC" w14:textId="77777777">
        <w:tc>
          <w:tcPr>
            <w:tcW w:w="1134" w:type="dxa"/>
            <w:vMerge/>
            <w:vAlign w:val="center"/>
          </w:tcPr>
          <w:p w14:paraId="76A434D9" w14:textId="77777777" w:rsidR="008510D8" w:rsidRDefault="008510D8">
            <w:pPr>
              <w:spacing w:before="60" w:after="60"/>
              <w:jc w:val="center"/>
              <w:rPr>
                <w:bCs/>
              </w:rPr>
            </w:pPr>
          </w:p>
        </w:tc>
        <w:tc>
          <w:tcPr>
            <w:tcW w:w="4088" w:type="dxa"/>
            <w:vMerge/>
            <w:shd w:val="clear" w:color="auto" w:fill="auto"/>
            <w:vAlign w:val="center"/>
          </w:tcPr>
          <w:p w14:paraId="76A434DA" w14:textId="77777777" w:rsidR="008510D8" w:rsidRDefault="008510D8">
            <w:pPr>
              <w:spacing w:before="60" w:after="60"/>
              <w:jc w:val="center"/>
              <w:rPr>
                <w:bCs/>
              </w:rPr>
            </w:pPr>
          </w:p>
        </w:tc>
        <w:tc>
          <w:tcPr>
            <w:tcW w:w="3531" w:type="dxa"/>
            <w:shd w:val="clear" w:color="auto" w:fill="auto"/>
            <w:vAlign w:val="center"/>
          </w:tcPr>
          <w:p w14:paraId="76A434DB" w14:textId="77777777" w:rsidR="008510D8" w:rsidRDefault="00F1429F">
            <w:pPr>
              <w:spacing w:before="60" w:after="60"/>
              <w:jc w:val="center"/>
            </w:pPr>
            <w:r>
              <w:t>Faktura</w:t>
            </w:r>
            <w:r>
              <w:rPr>
                <w:vertAlign w:val="superscript"/>
              </w:rPr>
              <w:t>1</w:t>
            </w:r>
            <w:r>
              <w:t xml:space="preserve"> do 12. 12. 2018</w:t>
            </w:r>
          </w:p>
        </w:tc>
      </w:tr>
      <w:tr w:rsidR="008510D8" w14:paraId="76A434E0" w14:textId="77777777">
        <w:tc>
          <w:tcPr>
            <w:tcW w:w="1134" w:type="dxa"/>
            <w:vMerge w:val="restart"/>
            <w:shd w:val="clear" w:color="auto" w:fill="D9D9D9"/>
            <w:vAlign w:val="center"/>
          </w:tcPr>
          <w:p w14:paraId="76A434DD" w14:textId="77777777" w:rsidR="008510D8" w:rsidRDefault="00F1429F">
            <w:pPr>
              <w:spacing w:before="60" w:after="60"/>
              <w:jc w:val="center"/>
              <w:rPr>
                <w:bCs/>
              </w:rPr>
            </w:pPr>
            <w:r>
              <w:rPr>
                <w:bCs/>
              </w:rPr>
              <w:t>4</w:t>
            </w:r>
          </w:p>
        </w:tc>
        <w:tc>
          <w:tcPr>
            <w:tcW w:w="4088" w:type="dxa"/>
            <w:vMerge w:val="restart"/>
            <w:shd w:val="clear" w:color="auto" w:fill="D9D9D9"/>
            <w:vAlign w:val="center"/>
          </w:tcPr>
          <w:p w14:paraId="76A434DE" w14:textId="77777777" w:rsidR="008510D8" w:rsidRDefault="00F1429F">
            <w:pPr>
              <w:spacing w:before="60" w:after="60"/>
              <w:jc w:val="center"/>
              <w:rPr>
                <w:bCs/>
              </w:rPr>
            </w:pPr>
            <w:r>
              <w:rPr>
                <w:bCs/>
              </w:rPr>
              <w:t>od 1. 1. 2019 do 30. 6. 2019</w:t>
            </w:r>
          </w:p>
        </w:tc>
        <w:tc>
          <w:tcPr>
            <w:tcW w:w="3531" w:type="dxa"/>
            <w:shd w:val="clear" w:color="auto" w:fill="D9D9D9"/>
            <w:vAlign w:val="center"/>
          </w:tcPr>
          <w:p w14:paraId="76A434DF" w14:textId="77777777" w:rsidR="008510D8" w:rsidRDefault="00F1429F">
            <w:pPr>
              <w:spacing w:before="60" w:after="60"/>
              <w:jc w:val="center"/>
            </w:pPr>
            <w:r>
              <w:t>Podklady ke schválení do 28. 6. 2019</w:t>
            </w:r>
          </w:p>
        </w:tc>
      </w:tr>
      <w:tr w:rsidR="008510D8" w14:paraId="76A434E4" w14:textId="77777777">
        <w:tc>
          <w:tcPr>
            <w:tcW w:w="1134" w:type="dxa"/>
            <w:vMerge/>
            <w:shd w:val="clear" w:color="auto" w:fill="D9D9D9"/>
            <w:vAlign w:val="center"/>
          </w:tcPr>
          <w:p w14:paraId="76A434E1" w14:textId="77777777" w:rsidR="008510D8" w:rsidRDefault="008510D8">
            <w:pPr>
              <w:spacing w:before="60" w:after="60"/>
              <w:jc w:val="center"/>
              <w:rPr>
                <w:bCs/>
              </w:rPr>
            </w:pPr>
          </w:p>
        </w:tc>
        <w:tc>
          <w:tcPr>
            <w:tcW w:w="4088" w:type="dxa"/>
            <w:vMerge/>
            <w:shd w:val="clear" w:color="auto" w:fill="D9D9D9"/>
            <w:vAlign w:val="center"/>
          </w:tcPr>
          <w:p w14:paraId="76A434E2" w14:textId="77777777" w:rsidR="008510D8" w:rsidRDefault="008510D8">
            <w:pPr>
              <w:spacing w:before="60" w:after="60"/>
              <w:jc w:val="center"/>
              <w:rPr>
                <w:bCs/>
              </w:rPr>
            </w:pPr>
          </w:p>
        </w:tc>
        <w:tc>
          <w:tcPr>
            <w:tcW w:w="3531" w:type="dxa"/>
            <w:shd w:val="clear" w:color="auto" w:fill="D9D9D9"/>
            <w:vAlign w:val="center"/>
          </w:tcPr>
          <w:p w14:paraId="76A434E3" w14:textId="77777777" w:rsidR="008510D8" w:rsidRDefault="00F1429F">
            <w:pPr>
              <w:spacing w:before="60" w:after="60"/>
              <w:jc w:val="center"/>
            </w:pPr>
            <w:r>
              <w:t>Faktura</w:t>
            </w:r>
            <w:r>
              <w:rPr>
                <w:vertAlign w:val="superscript"/>
              </w:rPr>
              <w:t>1</w:t>
            </w:r>
            <w:r>
              <w:t xml:space="preserve"> do 15. 7. 2019</w:t>
            </w:r>
          </w:p>
        </w:tc>
      </w:tr>
      <w:tr w:rsidR="008510D8" w14:paraId="76A434E9" w14:textId="77777777">
        <w:tc>
          <w:tcPr>
            <w:tcW w:w="1134" w:type="dxa"/>
            <w:vMerge w:val="restart"/>
            <w:vAlign w:val="center"/>
          </w:tcPr>
          <w:p w14:paraId="76A434E5" w14:textId="77777777" w:rsidR="008510D8" w:rsidRDefault="00F1429F">
            <w:pPr>
              <w:spacing w:before="60" w:after="60"/>
              <w:jc w:val="center"/>
              <w:rPr>
                <w:bCs/>
              </w:rPr>
            </w:pPr>
            <w:r>
              <w:rPr>
                <w:bCs/>
              </w:rPr>
              <w:t>5</w:t>
            </w:r>
          </w:p>
        </w:tc>
        <w:tc>
          <w:tcPr>
            <w:tcW w:w="4088" w:type="dxa"/>
            <w:vMerge w:val="restart"/>
            <w:shd w:val="clear" w:color="auto" w:fill="auto"/>
            <w:vAlign w:val="center"/>
          </w:tcPr>
          <w:p w14:paraId="76A434E6" w14:textId="77777777" w:rsidR="008510D8" w:rsidRDefault="00F1429F">
            <w:pPr>
              <w:spacing w:before="60" w:after="60"/>
              <w:jc w:val="center"/>
              <w:rPr>
                <w:bCs/>
              </w:rPr>
            </w:pPr>
            <w:r>
              <w:rPr>
                <w:bCs/>
              </w:rPr>
              <w:t>od 1. 7. 2019 do 31. 12. 2019</w:t>
            </w:r>
          </w:p>
        </w:tc>
        <w:tc>
          <w:tcPr>
            <w:tcW w:w="3531" w:type="dxa"/>
            <w:shd w:val="clear" w:color="auto" w:fill="auto"/>
            <w:vAlign w:val="center"/>
          </w:tcPr>
          <w:p w14:paraId="76A434E7" w14:textId="77777777" w:rsidR="008510D8" w:rsidRDefault="00F1429F">
            <w:pPr>
              <w:spacing w:before="60" w:after="60"/>
              <w:jc w:val="center"/>
            </w:pPr>
            <w:r>
              <w:t xml:space="preserve">Finální podklady včetně závěrečné souhrnné zprávy ke schválení </w:t>
            </w:r>
          </w:p>
          <w:p w14:paraId="76A434E8" w14:textId="77777777" w:rsidR="008510D8" w:rsidRDefault="00F1429F">
            <w:pPr>
              <w:spacing w:before="60" w:after="60"/>
              <w:jc w:val="center"/>
            </w:pPr>
            <w:r>
              <w:t>do 29. 11. 2019</w:t>
            </w:r>
          </w:p>
        </w:tc>
      </w:tr>
      <w:tr w:rsidR="008510D8" w14:paraId="76A434ED" w14:textId="77777777">
        <w:tc>
          <w:tcPr>
            <w:tcW w:w="1134" w:type="dxa"/>
            <w:vMerge/>
            <w:vAlign w:val="center"/>
          </w:tcPr>
          <w:p w14:paraId="76A434EA" w14:textId="77777777" w:rsidR="008510D8" w:rsidRDefault="008510D8">
            <w:pPr>
              <w:spacing w:before="60" w:after="60"/>
              <w:jc w:val="center"/>
              <w:rPr>
                <w:bCs/>
              </w:rPr>
            </w:pPr>
          </w:p>
        </w:tc>
        <w:tc>
          <w:tcPr>
            <w:tcW w:w="4088" w:type="dxa"/>
            <w:vMerge/>
            <w:shd w:val="clear" w:color="auto" w:fill="auto"/>
            <w:vAlign w:val="center"/>
          </w:tcPr>
          <w:p w14:paraId="76A434EB" w14:textId="77777777" w:rsidR="008510D8" w:rsidRDefault="008510D8">
            <w:pPr>
              <w:spacing w:before="60" w:after="60"/>
              <w:jc w:val="center"/>
              <w:rPr>
                <w:bCs/>
              </w:rPr>
            </w:pPr>
          </w:p>
        </w:tc>
        <w:tc>
          <w:tcPr>
            <w:tcW w:w="3531" w:type="dxa"/>
            <w:shd w:val="clear" w:color="auto" w:fill="auto"/>
            <w:vAlign w:val="center"/>
          </w:tcPr>
          <w:p w14:paraId="76A434EC" w14:textId="77777777" w:rsidR="008510D8" w:rsidRDefault="00F1429F">
            <w:pPr>
              <w:spacing w:before="60" w:after="60"/>
              <w:jc w:val="center"/>
            </w:pPr>
            <w:r>
              <w:t>Faktura</w:t>
            </w:r>
            <w:r>
              <w:rPr>
                <w:vertAlign w:val="superscript"/>
              </w:rPr>
              <w:t>1</w:t>
            </w:r>
            <w:r>
              <w:t xml:space="preserve"> do 12. 12. 2019</w:t>
            </w:r>
          </w:p>
        </w:tc>
      </w:tr>
    </w:tbl>
    <w:p w14:paraId="76A434EE" w14:textId="77777777" w:rsidR="008510D8" w:rsidRDefault="008510D8">
      <w:pPr>
        <w:spacing w:after="240"/>
        <w:ind w:left="426"/>
      </w:pPr>
    </w:p>
    <w:p w14:paraId="76A434EF" w14:textId="77777777" w:rsidR="008510D8" w:rsidRDefault="00F1429F">
      <w:pPr>
        <w:numPr>
          <w:ilvl w:val="0"/>
          <w:numId w:val="21"/>
        </w:numPr>
        <w:ind w:left="426" w:hanging="426"/>
      </w:pPr>
      <w:r>
        <w:t>Zhotovitel se zavazuje předat objednateli plán předpokládaných aktivit pro jednotlivé části díla a předpokládanou finanční částku za tyto aktivity (dále jen ,,plán plnění“). A to v termínech: pro první část díla nejpozději do 10 dní od nabytí účinnosti Smlouvy, pro druhou a třetí část díla (tj. kalendářní rok 2018) nejpozději do 31. 1. 2018, pro čtvrtou a pátou část díla (tj. kalendářní rok 2019) nejpozději do 31. 1. 2019.  Plán plnění třetí a páté části díla (tj. druhého kalendářního pololetí příslušného roku) může být po dohodě s objednatelem upraven (a objednatelem schválen) v průběhu plnění předchozí části díla (tj. v průběhu prvního kalendářního pololetí), ale při této úpravě nesmí být překročena celková částka schválená v původním termínu pro obě části díla tvořící daný kalendářní rok. Objednatel plán plnění schválí nejpozději do 10 dní ode dne, kdy mu byl zhotovitelem plán plnění předán, nebo sdělí zhotoviteli své připomínky k tomuto plánu plnění. Zhotovitel je povinen tyto připomínky objednatele zapracovat. Zhotovitel je povinen příslušnou část díla provádět dle objednatelem schváleného plánu plnění, pokud se objednatel se zhotovitelem nedohodnou jinak. Zhotovitel má nárok na částku za příslušnou část díla maximálně do této objednatelem schválené výše.</w:t>
      </w:r>
    </w:p>
    <w:p w14:paraId="76A434F0" w14:textId="77777777" w:rsidR="008510D8" w:rsidRDefault="008510D8">
      <w:pPr>
        <w:ind w:left="426"/>
      </w:pPr>
    </w:p>
    <w:p w14:paraId="76A434F1" w14:textId="77777777" w:rsidR="008510D8" w:rsidRDefault="00F1429F">
      <w:pPr>
        <w:numPr>
          <w:ilvl w:val="0"/>
          <w:numId w:val="21"/>
        </w:numPr>
        <w:ind w:left="426" w:hanging="426"/>
      </w:pPr>
      <w:r>
        <w:t>Účelem Smlouvy je podpora odbytu a rozvoje trhu s biomlékem, navýšení produkce biomléka a jejího uplatnění na trhu, zlepšení informovanosti a znalosti produkčních postupů chovatelů hospodářských zvířat s mléčnou produkcí v ekologickém zemědělství, a to prostřednictvím poradenských, informačních, analytických a propagačních služeb.</w:t>
      </w:r>
    </w:p>
    <w:p w14:paraId="76A434F2" w14:textId="77777777" w:rsidR="008510D8" w:rsidRDefault="008510D8">
      <w:pPr>
        <w:ind w:left="720"/>
      </w:pPr>
    </w:p>
    <w:p w14:paraId="76A434F3" w14:textId="77777777" w:rsidR="008510D8" w:rsidRDefault="008510D8">
      <w:pPr>
        <w:ind w:left="720"/>
      </w:pPr>
    </w:p>
    <w:p w14:paraId="76A434F4" w14:textId="77777777" w:rsidR="008510D8" w:rsidRDefault="00F1429F">
      <w:pPr>
        <w:jc w:val="center"/>
        <w:rPr>
          <w:b/>
        </w:rPr>
      </w:pPr>
      <w:r>
        <w:rPr>
          <w:b/>
        </w:rPr>
        <w:t>Článek II.</w:t>
      </w:r>
    </w:p>
    <w:p w14:paraId="76A434F5" w14:textId="77777777" w:rsidR="008510D8" w:rsidRDefault="00F1429F">
      <w:pPr>
        <w:jc w:val="center"/>
      </w:pPr>
      <w:r>
        <w:rPr>
          <w:b/>
        </w:rPr>
        <w:t>Místo plnění, doba plnění, předání a převzetí díla, přechod vlastnictví</w:t>
      </w:r>
    </w:p>
    <w:p w14:paraId="76A434F6" w14:textId="77777777" w:rsidR="008510D8" w:rsidRDefault="008510D8">
      <w:pPr>
        <w:jc w:val="center"/>
      </w:pPr>
    </w:p>
    <w:p w14:paraId="76A434F7" w14:textId="77777777" w:rsidR="008510D8" w:rsidRDefault="00F1429F">
      <w:pPr>
        <w:numPr>
          <w:ilvl w:val="0"/>
          <w:numId w:val="5"/>
        </w:numPr>
        <w:spacing w:after="240"/>
        <w:ind w:left="426" w:hanging="426"/>
      </w:pPr>
      <w:r>
        <w:t>Místem plnění je Česká republika. Veškeré písemné výstupy v rámci realizace veřejné zakázky budou odevzdány zhotovitelem do sídla Objednatele.</w:t>
      </w:r>
    </w:p>
    <w:p w14:paraId="76A434F8" w14:textId="77777777" w:rsidR="008510D8" w:rsidRDefault="00F1429F">
      <w:pPr>
        <w:numPr>
          <w:ilvl w:val="0"/>
          <w:numId w:val="5"/>
        </w:numPr>
        <w:spacing w:after="240"/>
        <w:ind w:left="426" w:hanging="426"/>
      </w:pPr>
      <w: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76A434F9" w14:textId="77777777" w:rsidR="008510D8" w:rsidRDefault="00F1429F">
      <w:pPr>
        <w:numPr>
          <w:ilvl w:val="0"/>
          <w:numId w:val="5"/>
        </w:numPr>
        <w:spacing w:after="240"/>
        <w:ind w:left="426" w:hanging="426"/>
      </w:pPr>
      <w:r>
        <w:t xml:space="preserve">Doba plnění díla začíná ode dne nabytí účinnosti Smlouvy a bude trvat do 31. 12. 2019. Doba plnění bude rozdělena do 5 dílčích navazujících etap (částí díla) s následujícími dílčími termíny plnění: 5. 12. 2017, 29. 6. 2018, 30. 11. 2018, 28. 6. 2019 a 29. 11. 2019. K těmto termínům zhotovitel předá objednateli výstupy jednotlivých aktivit dle Přílohy č. 1 a to v souladu s objednatelem schváleným plánem plnění na příslušnou část díla dle čl. I odst. 3 Smlouvy, zprávu o provedené činnosti, podrobný položkový rozpočet za fakturovanou část díla a v rámci poslední části díla též závěrečnou souhrnnou zprávu, a to v tištěné a digitální podobě. Přehled závazných termínů plnění jednotlivých částí díla je uveden také v tabulce v čl. I odst. 2 této Smlouvy. Po akceptaci těchto podkladů objednatelem (protokol bez připomínek) doručí zhotovitel do sídla objednatele fakturu k proplacení každé části díla; v případě plnění první, třetí a páté části díla (tj. částí díla v druhé polovině kalendářního roku) tak učiní nejpozději v termínu do 12. 12. příslušného kalendářního roku. Zhotovitel bere na vědomí, že nebude-li faktura doručena do sídla objednatele do data dle předchozí věty, je objednatel oprávněn od Smlouvy odstoupit, a to ohledně části díla, ke které nebyla faktura doručena v termínu dle předchozí věty (12. 12. příslušného kalendářního roku).  </w:t>
      </w:r>
    </w:p>
    <w:p w14:paraId="76A434FA" w14:textId="77777777" w:rsidR="008510D8" w:rsidRDefault="00F1429F">
      <w:pPr>
        <w:numPr>
          <w:ilvl w:val="0"/>
          <w:numId w:val="5"/>
        </w:numPr>
        <w:spacing w:after="240"/>
        <w:ind w:left="426" w:hanging="426"/>
      </w:pPr>
      <w:r>
        <w:lastRenderedPageBreak/>
        <w:t xml:space="preserve">Ohledně každého plnění jednotlivé části díla bude vyhotoven protokol, ve kterém bude uvedeno, zda má objednatel k výstupům dané části díla nějaké připomínky a zda i ostatní činnosti byly plněny v souladu se Smlouvou a s Přílohou č. 1. </w:t>
      </w:r>
    </w:p>
    <w:p w14:paraId="76A434FB" w14:textId="77777777" w:rsidR="008510D8" w:rsidRDefault="00F1429F">
      <w:pPr>
        <w:numPr>
          <w:ilvl w:val="0"/>
          <w:numId w:val="5"/>
        </w:numPr>
        <w:spacing w:after="240"/>
        <w:ind w:left="426" w:hanging="426"/>
      </w:pPr>
      <w:r>
        <w:t>Má-li objednatel k výstupům dané části díla připomínky, uvede je v protokolu s připomínkami. Zhotovitel je povinen tyto připomínky vypořádat.</w:t>
      </w:r>
    </w:p>
    <w:p w14:paraId="76A434FC" w14:textId="77777777" w:rsidR="008510D8" w:rsidRDefault="00F1429F">
      <w:pPr>
        <w:numPr>
          <w:ilvl w:val="0"/>
          <w:numId w:val="5"/>
        </w:numPr>
        <w:spacing w:after="240"/>
        <w:ind w:left="426" w:hanging="426"/>
      </w:pPr>
      <w:r>
        <w:t>Nemá-li objednatel k výstupům dané části díla připomínky, nebo byly-li již připomínky objednatele zhotovitelem vypořádány a objednatel již nemá k výstupům dané části díla žádné další připomínky, bude vyhotoven protokol bez připomínek podepsaný oběma smluvními stranami a potvrzující, že výsledek části díla odpovídá této Smlouvě. Tento protokol ohledně příslušné části díla bez připomínek je přílohou příslušné faktury.</w:t>
      </w:r>
    </w:p>
    <w:p w14:paraId="76A434FD" w14:textId="77777777" w:rsidR="008510D8" w:rsidRDefault="00F1429F">
      <w:pPr>
        <w:numPr>
          <w:ilvl w:val="0"/>
          <w:numId w:val="5"/>
        </w:numPr>
        <w:spacing w:after="240"/>
        <w:ind w:left="426" w:hanging="426"/>
      </w:pPr>
      <w:r>
        <w:t xml:space="preserve">Výstupy dané části díla se považují za předané v souladu s termínem dle odst. 3 tohoto článku podpisem obou smluvních stran na protokolu bez připomínek. </w:t>
      </w:r>
    </w:p>
    <w:p w14:paraId="76A434FE" w14:textId="77777777" w:rsidR="008510D8" w:rsidRDefault="00F1429F">
      <w:pPr>
        <w:pStyle w:val="Odstavecseseznamem2"/>
        <w:numPr>
          <w:ilvl w:val="0"/>
          <w:numId w:val="5"/>
        </w:numPr>
        <w:ind w:left="426" w:hanging="426"/>
        <w:rPr>
          <w:rFonts w:ascii="Arial" w:eastAsia="Arial" w:hAnsi="Arial" w:cs="Arial"/>
          <w:sz w:val="22"/>
          <w:szCs w:val="22"/>
          <w:lang w:eastAsia="cs-CZ"/>
        </w:rPr>
      </w:pPr>
      <w:r>
        <w:rPr>
          <w:rFonts w:ascii="Arial" w:eastAsia="Arial" w:hAnsi="Arial" w:cs="Arial"/>
          <w:sz w:val="22"/>
          <w:szCs w:val="22"/>
          <w:lang w:eastAsia="cs-CZ"/>
        </w:rPr>
        <w:t>Přechod vlastnictví k výstupům dané části díla nastává okamžikem podpisu protokolu bez připomínek oprávněnými zástupci smluvních stran.</w:t>
      </w:r>
    </w:p>
    <w:p w14:paraId="76A434FF" w14:textId="77777777" w:rsidR="008510D8" w:rsidRDefault="008510D8">
      <w:pPr>
        <w:pStyle w:val="Odstavecseseznamem2"/>
        <w:ind w:left="360"/>
        <w:rPr>
          <w:rFonts w:ascii="Arial" w:eastAsia="Arial" w:hAnsi="Arial" w:cs="Arial"/>
          <w:sz w:val="22"/>
          <w:szCs w:val="22"/>
          <w:lang w:eastAsia="cs-CZ"/>
        </w:rPr>
      </w:pPr>
    </w:p>
    <w:p w14:paraId="76A43500" w14:textId="77777777" w:rsidR="008510D8" w:rsidRDefault="008510D8">
      <w:pPr>
        <w:pStyle w:val="Odstavecseseznamem2"/>
        <w:ind w:left="360"/>
        <w:rPr>
          <w:rFonts w:ascii="Arial" w:eastAsia="Arial" w:hAnsi="Arial" w:cs="Arial"/>
          <w:sz w:val="22"/>
          <w:szCs w:val="22"/>
          <w:lang w:eastAsia="cs-CZ"/>
        </w:rPr>
      </w:pPr>
    </w:p>
    <w:p w14:paraId="76A43501" w14:textId="77777777" w:rsidR="008510D8" w:rsidRDefault="00F1429F">
      <w:pPr>
        <w:pStyle w:val="Odstavecseseznamem2"/>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76A43502" w14:textId="77777777" w:rsidR="008510D8" w:rsidRDefault="00F1429F">
      <w:pPr>
        <w:pStyle w:val="Odstavecseseznamem2"/>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76A43503" w14:textId="77777777" w:rsidR="008510D8" w:rsidRDefault="008510D8">
      <w:pPr>
        <w:pStyle w:val="Odstavecseseznamem2"/>
        <w:ind w:left="360"/>
        <w:jc w:val="center"/>
        <w:rPr>
          <w:rFonts w:ascii="Arial" w:eastAsia="Arial" w:hAnsi="Arial" w:cs="Arial"/>
          <w:b/>
          <w:sz w:val="22"/>
          <w:szCs w:val="22"/>
          <w:lang w:eastAsia="cs-CZ"/>
        </w:rPr>
      </w:pPr>
    </w:p>
    <w:p w14:paraId="76A43504" w14:textId="77777777" w:rsidR="008510D8" w:rsidRDefault="00F1429F">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76A43505" w14:textId="77777777" w:rsidR="008510D8" w:rsidRDefault="008510D8">
      <w:pPr>
        <w:pStyle w:val="Odstavecseseznamem2"/>
        <w:spacing w:after="240"/>
        <w:ind w:left="0"/>
        <w:rPr>
          <w:rFonts w:ascii="Arial" w:eastAsia="Arial" w:hAnsi="Arial" w:cs="Arial"/>
          <w:sz w:val="22"/>
          <w:szCs w:val="22"/>
          <w:lang w:eastAsia="cs-CZ"/>
        </w:rPr>
      </w:pPr>
    </w:p>
    <w:p w14:paraId="76A43506" w14:textId="77777777" w:rsidR="008510D8" w:rsidRDefault="008510D8">
      <w:pPr>
        <w:pStyle w:val="Odstavecseseznamem2"/>
        <w:spacing w:after="240"/>
        <w:ind w:left="709" w:firstLine="707"/>
        <w:rPr>
          <w:rFonts w:ascii="Arial" w:eastAsia="Arial" w:hAnsi="Arial" w:cs="Arial"/>
          <w:sz w:val="22"/>
          <w:szCs w:val="22"/>
          <w:lang w:eastAsia="cs-CZ"/>
        </w:rPr>
      </w:pPr>
    </w:p>
    <w:p w14:paraId="76A43507" w14:textId="77777777" w:rsidR="008510D8" w:rsidRDefault="00F1429F">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Maximální celková cena díla bez DPH</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rPr>
        <w:t>9 473 640</w:t>
      </w:r>
      <w:r>
        <w:rPr>
          <w:rFonts w:ascii="Arial" w:eastAsia="Arial" w:hAnsi="Arial" w:cs="Arial"/>
          <w:sz w:val="22"/>
          <w:szCs w:val="22"/>
          <w:lang w:eastAsia="cs-CZ"/>
        </w:rPr>
        <w:t xml:space="preserve"> Kč </w:t>
      </w:r>
    </w:p>
    <w:p w14:paraId="76A43508" w14:textId="77777777" w:rsidR="008510D8" w:rsidRDefault="00F1429F">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 xml:space="preserve">DPH </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1 989 464</w:t>
      </w:r>
      <w:r>
        <w:rPr>
          <w:rFonts w:eastAsia="Arial" w:cs="Calibri"/>
          <w:sz w:val="22"/>
          <w:szCs w:val="22"/>
          <w:lang w:eastAsia="cs-CZ"/>
        </w:rPr>
        <w:t xml:space="preserve"> </w:t>
      </w:r>
      <w:r>
        <w:rPr>
          <w:rFonts w:ascii="Arial" w:eastAsia="Arial" w:hAnsi="Arial" w:cs="Arial"/>
          <w:sz w:val="22"/>
          <w:szCs w:val="22"/>
          <w:lang w:eastAsia="cs-CZ"/>
        </w:rPr>
        <w:t>Kč</w:t>
      </w:r>
    </w:p>
    <w:p w14:paraId="76A43509" w14:textId="77777777" w:rsidR="008510D8" w:rsidRDefault="00F1429F">
      <w:pPr>
        <w:pStyle w:val="Odstavecseseznamem2"/>
        <w:spacing w:after="240"/>
        <w:ind w:left="851"/>
        <w:rPr>
          <w:rFonts w:ascii="Arial" w:eastAsia="Arial" w:hAnsi="Arial" w:cs="Arial"/>
          <w:sz w:val="22"/>
          <w:szCs w:val="22"/>
          <w:lang w:eastAsia="cs-CZ"/>
        </w:rPr>
      </w:pPr>
      <w:r>
        <w:rPr>
          <w:rFonts w:ascii="Arial" w:eastAsia="Arial" w:hAnsi="Arial" w:cs="Arial"/>
          <w:sz w:val="22"/>
          <w:szCs w:val="22"/>
          <w:lang w:eastAsia="cs-CZ"/>
        </w:rPr>
        <w:t>Maximální celková cena díla včetně DPH</w:t>
      </w:r>
      <w:r>
        <w:rPr>
          <w:rFonts w:ascii="Arial" w:eastAsia="Arial" w:hAnsi="Arial" w:cs="Arial"/>
          <w:sz w:val="22"/>
          <w:szCs w:val="22"/>
          <w:lang w:eastAsia="cs-CZ"/>
        </w:rPr>
        <w:tab/>
        <w:t xml:space="preserve">          </w:t>
      </w:r>
      <w:r>
        <w:rPr>
          <w:rFonts w:ascii="Arial" w:eastAsia="Arial" w:hAnsi="Arial" w:cs="Arial"/>
          <w:sz w:val="22"/>
          <w:szCs w:val="22"/>
        </w:rPr>
        <w:t>11 463 104</w:t>
      </w:r>
      <w:r>
        <w:rPr>
          <w:rFonts w:cs="Calibri"/>
          <w:sz w:val="22"/>
          <w:szCs w:val="22"/>
        </w:rPr>
        <w:t xml:space="preserve"> </w:t>
      </w:r>
      <w:r>
        <w:rPr>
          <w:rFonts w:ascii="Arial" w:eastAsia="Arial" w:hAnsi="Arial" w:cs="Arial"/>
          <w:sz w:val="22"/>
          <w:szCs w:val="22"/>
          <w:lang w:eastAsia="cs-CZ"/>
        </w:rPr>
        <w:t>Kč</w:t>
      </w:r>
    </w:p>
    <w:p w14:paraId="76A4350A" w14:textId="77777777" w:rsidR="008510D8" w:rsidRDefault="008510D8">
      <w:pPr>
        <w:pStyle w:val="Odstavecseseznamem2"/>
        <w:spacing w:after="240"/>
        <w:ind w:left="851"/>
        <w:rPr>
          <w:rFonts w:ascii="Arial" w:eastAsia="Arial" w:hAnsi="Arial" w:cs="Arial"/>
          <w:sz w:val="22"/>
          <w:szCs w:val="22"/>
          <w:lang w:eastAsia="cs-CZ"/>
        </w:rPr>
      </w:pPr>
    </w:p>
    <w:p w14:paraId="76A4350B" w14:textId="77777777" w:rsidR="008510D8" w:rsidRDefault="008510D8">
      <w:pPr>
        <w:pStyle w:val="Odstavecseseznamem2"/>
        <w:spacing w:after="240"/>
        <w:ind w:left="426"/>
        <w:rPr>
          <w:rFonts w:ascii="Arial" w:eastAsia="Arial" w:hAnsi="Arial" w:cs="Arial"/>
          <w:sz w:val="22"/>
          <w:szCs w:val="22"/>
          <w:lang w:eastAsia="cs-CZ"/>
        </w:rPr>
      </w:pPr>
    </w:p>
    <w:p w14:paraId="76A4350C" w14:textId="77777777" w:rsidR="008510D8" w:rsidRDefault="00F1429F">
      <w:pPr>
        <w:pStyle w:val="Odstavecseseznamem2"/>
        <w:spacing w:after="240"/>
        <w:ind w:left="426"/>
        <w:rPr>
          <w:rFonts w:ascii="Arial" w:eastAsia="Arial" w:hAnsi="Arial" w:cs="Arial"/>
          <w:sz w:val="22"/>
          <w:szCs w:val="22"/>
          <w:lang w:eastAsia="cs-CZ"/>
        </w:rPr>
      </w:pPr>
      <w:r>
        <w:rPr>
          <w:rFonts w:ascii="Arial" w:eastAsia="Arial" w:hAnsi="Arial" w:cs="Arial"/>
          <w:sz w:val="22"/>
          <w:szCs w:val="22"/>
          <w:lang w:eastAsia="cs-CZ"/>
        </w:rPr>
        <w:t>Celková cena se stanoví jako součet (objednatelem schválených) cen za jednotlivé části díla vyplývajících z objednatelem schválených plánů plnění v souladu s čl. I odst. 3 Smlouvy.</w:t>
      </w:r>
    </w:p>
    <w:p w14:paraId="76A4350D" w14:textId="77777777" w:rsidR="008510D8" w:rsidRDefault="008510D8">
      <w:pPr>
        <w:pStyle w:val="Odstavecseseznamem2"/>
        <w:spacing w:after="240"/>
        <w:ind w:left="426"/>
        <w:rPr>
          <w:rFonts w:ascii="Arial" w:eastAsia="Arial" w:hAnsi="Arial" w:cs="Arial"/>
          <w:sz w:val="22"/>
          <w:szCs w:val="22"/>
          <w:lang w:eastAsia="cs-CZ"/>
        </w:rPr>
      </w:pPr>
    </w:p>
    <w:p w14:paraId="76A4350E" w14:textId="77777777" w:rsidR="008510D8" w:rsidRDefault="00F1429F">
      <w:pPr>
        <w:pStyle w:val="Odstavecseseznamem2"/>
        <w:spacing w:after="240"/>
        <w:ind w:left="426"/>
        <w:rPr>
          <w:rFonts w:ascii="Arial" w:eastAsia="Arial" w:hAnsi="Arial" w:cs="Arial"/>
          <w:sz w:val="22"/>
          <w:szCs w:val="22"/>
          <w:lang w:eastAsia="cs-CZ"/>
        </w:rPr>
      </w:pPr>
      <w:r>
        <w:rPr>
          <w:rFonts w:ascii="Arial" w:eastAsia="Arial" w:hAnsi="Arial" w:cs="Arial"/>
          <w:sz w:val="22"/>
          <w:szCs w:val="22"/>
          <w:lang w:eastAsia="cs-CZ"/>
        </w:rPr>
        <w:t xml:space="preserve">Na úhradu maximální ceny uvedené v čl. III odst. 1 Smlouvy, nemá zhotovitel právní nárok. </w:t>
      </w:r>
    </w:p>
    <w:p w14:paraId="76A4350F" w14:textId="77777777" w:rsidR="008510D8" w:rsidRDefault="008510D8">
      <w:pPr>
        <w:pStyle w:val="Odstavecseseznamem2"/>
        <w:spacing w:after="240"/>
        <w:ind w:left="0"/>
        <w:rPr>
          <w:rFonts w:ascii="Arial" w:eastAsia="Arial" w:hAnsi="Arial" w:cs="Arial"/>
          <w:sz w:val="22"/>
          <w:szCs w:val="22"/>
          <w:lang w:eastAsia="cs-CZ"/>
        </w:rPr>
      </w:pPr>
    </w:p>
    <w:p w14:paraId="76A43510" w14:textId="77777777" w:rsidR="008510D8" w:rsidRDefault="00F1429F">
      <w:pPr>
        <w:pStyle w:val="Odstavecseseznamem2"/>
        <w:numPr>
          <w:ilvl w:val="0"/>
          <w:numId w:val="42"/>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Objednatel je povinen uhradit zhotoviteli cenu za jednotlivé části díla jen po řádném splnění a předání výstupů příslušné části díla, tj. po podpisu obou smluvních stran na protokolu bez připomínek ohledně příslušné části díla.</w:t>
      </w:r>
    </w:p>
    <w:p w14:paraId="76A43511" w14:textId="77777777" w:rsidR="008510D8" w:rsidRDefault="008510D8">
      <w:pPr>
        <w:pStyle w:val="Odstavecseseznamem2"/>
        <w:spacing w:after="240"/>
        <w:ind w:left="709"/>
        <w:rPr>
          <w:rFonts w:ascii="Arial" w:eastAsia="Arial" w:hAnsi="Arial" w:cs="Arial"/>
          <w:sz w:val="22"/>
          <w:szCs w:val="22"/>
          <w:lang w:eastAsia="cs-CZ"/>
        </w:rPr>
      </w:pPr>
    </w:p>
    <w:p w14:paraId="76A43512" w14:textId="77777777" w:rsidR="008510D8" w:rsidRDefault="00F1429F">
      <w:pPr>
        <w:pStyle w:val="Odstavecseseznamem2"/>
        <w:numPr>
          <w:ilvl w:val="0"/>
          <w:numId w:val="42"/>
        </w:numPr>
        <w:tabs>
          <w:tab w:val="left" w:pos="426"/>
        </w:tabs>
        <w:ind w:left="426" w:hanging="426"/>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14:paraId="76A43513" w14:textId="77777777" w:rsidR="008510D8" w:rsidRDefault="008510D8">
      <w:pPr>
        <w:pStyle w:val="Odstavecseseznamem2"/>
        <w:rPr>
          <w:rFonts w:ascii="Arial" w:eastAsia="Arial" w:hAnsi="Arial" w:cs="Arial"/>
          <w:sz w:val="22"/>
          <w:szCs w:val="22"/>
          <w:lang w:eastAsia="cs-CZ"/>
        </w:rPr>
      </w:pPr>
    </w:p>
    <w:p w14:paraId="76A43514" w14:textId="77777777" w:rsidR="008510D8" w:rsidRDefault="008510D8">
      <w:pPr>
        <w:pStyle w:val="Odstavecseseznamem2"/>
        <w:ind w:left="0"/>
        <w:rPr>
          <w:rFonts w:ascii="Arial" w:eastAsia="Arial" w:hAnsi="Arial" w:cs="Arial"/>
          <w:sz w:val="22"/>
          <w:szCs w:val="22"/>
          <w:lang w:eastAsia="cs-CZ"/>
        </w:rPr>
      </w:pPr>
    </w:p>
    <w:p w14:paraId="76A43515" w14:textId="77777777" w:rsidR="008510D8" w:rsidRDefault="00F1429F">
      <w:pPr>
        <w:pStyle w:val="Odstavecseseznamem2"/>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76A43516" w14:textId="77777777" w:rsidR="008510D8" w:rsidRDefault="00F1429F">
      <w:pPr>
        <w:pStyle w:val="Odstavecseseznamem2"/>
        <w:ind w:left="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76A43517" w14:textId="77777777" w:rsidR="008510D8" w:rsidRDefault="008510D8">
      <w:pPr>
        <w:pStyle w:val="Odstavecseseznamem2"/>
        <w:ind w:left="0"/>
        <w:jc w:val="center"/>
        <w:rPr>
          <w:rFonts w:ascii="Arial" w:eastAsia="Arial" w:hAnsi="Arial" w:cs="Arial"/>
          <w:b/>
          <w:sz w:val="22"/>
          <w:szCs w:val="22"/>
          <w:lang w:eastAsia="cs-CZ"/>
        </w:rPr>
      </w:pPr>
    </w:p>
    <w:p w14:paraId="76A43518" w14:textId="77777777" w:rsidR="008510D8" w:rsidRDefault="00F1429F">
      <w:pPr>
        <w:pStyle w:val="Odstavecseseznamem2"/>
        <w:numPr>
          <w:ilvl w:val="0"/>
          <w:numId w:val="37"/>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za každou část díla na základě předložených a akceptovaných dílčích předávacích protokolů (protokol bez připomínek), podrobného položkového rozpočtu za fakturovanou část díla, objednatelem předem schválených zpráv o provedené činnosti, objednatelem předem schválených výstupů </w:t>
      </w:r>
      <w:r>
        <w:rPr>
          <w:rFonts w:ascii="Arial" w:eastAsia="Arial" w:hAnsi="Arial" w:cs="Arial"/>
          <w:sz w:val="22"/>
          <w:szCs w:val="22"/>
          <w:lang w:eastAsia="cs-CZ"/>
        </w:rPr>
        <w:lastRenderedPageBreak/>
        <w:t>aktivit specifikovaných v Příloze č. 1, a v rámci poslední části díla též objednatelem předem schválené závěrečné souhrnné zprávy, a to v tištěné a digitální podobě, doručených do sídla objednatele v termínech uvedených v čl. II odst. 3. Po akceptaci těchto podkladů objednatelem doručí zhotovitel do sídla objednatele fakturu k proplacení každé části díla; v případě plnění první, třetí a páté části díla (tj. částí díla v druhé polovině kalendářního roku) tak učiní nejpozději v termínu do 12. 12. příslušného kalendářního roku. Zhotovitel bere na vědomí, že nebude-li faktura doručena do sídla objednatele do data dle předchozí věty, je objednatel oprávněn od Smlouvy odstoupit, a to ohledně části díla, ke které nebyla faktura doručena v termínu dle předchozí věty (12. 12. příslušného kalendářního roku).</w:t>
      </w:r>
    </w:p>
    <w:p w14:paraId="76A43519" w14:textId="77777777" w:rsidR="008510D8" w:rsidRDefault="008510D8">
      <w:pPr>
        <w:pStyle w:val="Odstavecseseznamem2"/>
        <w:spacing w:after="240"/>
        <w:rPr>
          <w:rFonts w:ascii="Arial" w:eastAsia="Arial" w:hAnsi="Arial" w:cs="Arial"/>
          <w:sz w:val="22"/>
          <w:szCs w:val="22"/>
          <w:lang w:eastAsia="cs-CZ"/>
        </w:rPr>
      </w:pPr>
    </w:p>
    <w:p w14:paraId="76A4351A" w14:textId="77777777" w:rsidR="008510D8" w:rsidRDefault="00F1429F">
      <w:pPr>
        <w:pStyle w:val="Odstavecseseznamem2"/>
        <w:numPr>
          <w:ilvl w:val="0"/>
          <w:numId w:val="37"/>
        </w:numPr>
        <w:spacing w:after="240"/>
        <w:ind w:left="426" w:hanging="426"/>
        <w:rPr>
          <w:rFonts w:ascii="Arial" w:eastAsia="Arial" w:hAnsi="Arial" w:cs="Arial"/>
          <w:sz w:val="22"/>
          <w:szCs w:val="22"/>
          <w:lang w:eastAsia="cs-CZ"/>
        </w:rPr>
      </w:pPr>
      <w:r>
        <w:rPr>
          <w:rFonts w:ascii="Arial" w:eastAsia="Arial" w:hAnsi="Arial" w:cs="Arial"/>
          <w:sz w:val="22"/>
          <w:szCs w:val="22"/>
        </w:rPr>
        <w:t>Zhotovitel není oprávněn vystavit fakturu za jednotlivou část díla dříve, než dojde k protokolárnímu předání a převzetí příslušné části díla bez připomínek odsouhlasenému oběma smluvními stranami.</w:t>
      </w:r>
    </w:p>
    <w:p w14:paraId="76A4351B" w14:textId="77777777" w:rsidR="008510D8" w:rsidRDefault="008510D8">
      <w:pPr>
        <w:pStyle w:val="Odstavecseseznamem2"/>
        <w:rPr>
          <w:rFonts w:ascii="Arial" w:eastAsia="Arial" w:hAnsi="Arial" w:cs="Arial"/>
          <w:sz w:val="22"/>
          <w:szCs w:val="22"/>
          <w:lang w:eastAsia="cs-CZ"/>
        </w:rPr>
      </w:pPr>
    </w:p>
    <w:p w14:paraId="76A4351C" w14:textId="77777777" w:rsidR="008510D8" w:rsidRDefault="00F1429F">
      <w:pPr>
        <w:pStyle w:val="Odstavecseseznamem2"/>
        <w:numPr>
          <w:ilvl w:val="0"/>
          <w:numId w:val="37"/>
        </w:numPr>
        <w:spacing w:after="240"/>
        <w:ind w:left="426" w:hanging="426"/>
        <w:rPr>
          <w:rFonts w:ascii="Arial" w:eastAsia="Arial" w:hAnsi="Arial" w:cs="Arial"/>
          <w:sz w:val="22"/>
          <w:szCs w:val="22"/>
          <w:lang w:eastAsia="cs-CZ"/>
        </w:rPr>
      </w:pPr>
      <w:r>
        <w:rPr>
          <w:rFonts w:ascii="Arial" w:eastAsia="Arial" w:hAnsi="Arial" w:cs="Arial"/>
          <w:sz w:val="22"/>
          <w:szCs w:val="22"/>
        </w:rPr>
        <w:t>Splatnost daňového dokladu (faktury) se stanoví na 30 kalendářních dnů ode dne doručení faktury za jednotlivou část díla objednateli.</w:t>
      </w:r>
    </w:p>
    <w:p w14:paraId="76A4351D" w14:textId="77777777" w:rsidR="008510D8" w:rsidRDefault="008510D8">
      <w:pPr>
        <w:pStyle w:val="Odstavecseseznamem2"/>
        <w:rPr>
          <w:rFonts w:ascii="Arial" w:eastAsia="Arial" w:hAnsi="Arial" w:cs="Arial"/>
          <w:sz w:val="22"/>
          <w:szCs w:val="22"/>
          <w:lang w:eastAsia="cs-CZ"/>
        </w:rPr>
      </w:pPr>
    </w:p>
    <w:p w14:paraId="76A4351E" w14:textId="77777777" w:rsidR="008510D8" w:rsidRDefault="00F1429F">
      <w:pPr>
        <w:pStyle w:val="Odstavecseseznamem2"/>
        <w:numPr>
          <w:ilvl w:val="0"/>
          <w:numId w:val="37"/>
        </w:numPr>
        <w:spacing w:after="240"/>
        <w:ind w:left="426" w:hanging="426"/>
        <w:rPr>
          <w:rFonts w:ascii="Arial" w:eastAsia="Arial" w:hAnsi="Arial" w:cs="Arial"/>
          <w:sz w:val="22"/>
          <w:szCs w:val="22"/>
          <w:lang w:eastAsia="cs-CZ"/>
        </w:rPr>
      </w:pPr>
      <w:r>
        <w:rPr>
          <w:rFonts w:ascii="Arial" w:eastAsia="Arial" w:hAnsi="Arial" w:cs="Arial"/>
          <w:sz w:val="22"/>
          <w:szCs w:val="22"/>
        </w:rPr>
        <w:t>Cenu za provedení předmětu plnění uhradí objednatel formou bezhotovostního převodu na účet zhotovitele uvedený v záhlaví Smlouvy. Každá faktura musí obsahovat veškeré náležitosti daňového 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Přílohou každé faktury bude příslušný protokol ohledně příslušné části díla bez připomínek podepsaný oběma smluvními stranami a podrobný položkový rozpočet ohledně příslušné části díla.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76A4351F" w14:textId="77777777" w:rsidR="008510D8" w:rsidRDefault="008510D8">
      <w:pPr>
        <w:pStyle w:val="Odstavecseseznamem2"/>
        <w:rPr>
          <w:rFonts w:ascii="Arial" w:eastAsia="Arial" w:hAnsi="Arial" w:cs="Arial"/>
          <w:sz w:val="22"/>
          <w:szCs w:val="22"/>
          <w:lang w:eastAsia="cs-CZ"/>
        </w:rPr>
      </w:pPr>
    </w:p>
    <w:p w14:paraId="76A43520" w14:textId="77777777" w:rsidR="008510D8" w:rsidRDefault="00F1429F">
      <w:pPr>
        <w:pStyle w:val="Odstavecseseznamem2"/>
        <w:numPr>
          <w:ilvl w:val="0"/>
          <w:numId w:val="37"/>
        </w:numPr>
        <w:spacing w:after="240"/>
        <w:ind w:left="426" w:hanging="426"/>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76A43521" w14:textId="77777777" w:rsidR="008510D8" w:rsidRDefault="008510D8">
      <w:pPr>
        <w:pStyle w:val="Odstavecseseznamem2"/>
        <w:rPr>
          <w:rFonts w:ascii="Arial" w:eastAsia="Arial" w:hAnsi="Arial" w:cs="Arial"/>
          <w:sz w:val="22"/>
          <w:szCs w:val="22"/>
          <w:lang w:eastAsia="cs-CZ"/>
        </w:rPr>
      </w:pPr>
    </w:p>
    <w:p w14:paraId="76A43522" w14:textId="77777777" w:rsidR="008510D8" w:rsidRDefault="00F1429F">
      <w:pPr>
        <w:numPr>
          <w:ilvl w:val="0"/>
          <w:numId w:val="37"/>
        </w:numPr>
        <w:ind w:left="426" w:hanging="426"/>
        <w:jc w:val="left"/>
        <w:rPr>
          <w:rFonts w:eastAsia="Times New Roman"/>
          <w:lang w:eastAsia="cs-CZ"/>
        </w:rPr>
      </w:pPr>
      <w:r>
        <w:rPr>
          <w:rFonts w:eastAsia="Times New Roman"/>
          <w:lang w:eastAsia="cs-CZ"/>
        </w:rPr>
        <w:t>Platba se považuje za splněnou dnem odepsání z účtu objednatele ve prospěch účtu zhotovitele.</w:t>
      </w:r>
    </w:p>
    <w:p w14:paraId="76A43523" w14:textId="77777777" w:rsidR="008510D8" w:rsidRDefault="008510D8">
      <w:pPr>
        <w:pStyle w:val="Odstavecseseznamem2"/>
        <w:spacing w:after="240"/>
        <w:ind w:left="0"/>
        <w:rPr>
          <w:rFonts w:ascii="Arial" w:eastAsia="Arial" w:hAnsi="Arial" w:cs="Arial"/>
          <w:sz w:val="22"/>
          <w:szCs w:val="22"/>
          <w:lang w:eastAsia="cs-CZ"/>
        </w:rPr>
      </w:pPr>
    </w:p>
    <w:p w14:paraId="76A43524" w14:textId="77777777" w:rsidR="008510D8" w:rsidRDefault="00F1429F">
      <w:pPr>
        <w:jc w:val="center"/>
        <w:rPr>
          <w:rFonts w:eastAsia="Times New Roman"/>
          <w:b/>
          <w:lang w:eastAsia="cs-CZ"/>
        </w:rPr>
      </w:pPr>
      <w:r>
        <w:rPr>
          <w:rFonts w:eastAsia="Times New Roman"/>
          <w:b/>
          <w:lang w:eastAsia="cs-CZ"/>
        </w:rPr>
        <w:t>Článek V.</w:t>
      </w:r>
    </w:p>
    <w:p w14:paraId="76A43525" w14:textId="77777777" w:rsidR="008510D8" w:rsidRDefault="00F1429F">
      <w:pPr>
        <w:jc w:val="center"/>
        <w:rPr>
          <w:rFonts w:eastAsia="Times New Roman"/>
          <w:lang w:eastAsia="cs-CZ"/>
        </w:rPr>
      </w:pPr>
      <w:r>
        <w:rPr>
          <w:rFonts w:eastAsia="Times New Roman"/>
          <w:b/>
          <w:lang w:eastAsia="cs-CZ"/>
        </w:rPr>
        <w:t>Vady díla</w:t>
      </w:r>
    </w:p>
    <w:p w14:paraId="76A43526" w14:textId="77777777" w:rsidR="008510D8" w:rsidRDefault="008510D8">
      <w:pPr>
        <w:jc w:val="center"/>
        <w:rPr>
          <w:rFonts w:eastAsia="Times New Roman"/>
          <w:lang w:eastAsia="cs-CZ"/>
        </w:rPr>
      </w:pPr>
    </w:p>
    <w:p w14:paraId="76A43527" w14:textId="77777777" w:rsidR="008510D8" w:rsidRDefault="00F1429F">
      <w:pPr>
        <w:numPr>
          <w:ilvl w:val="0"/>
          <w:numId w:val="3"/>
        </w:numPr>
        <w:spacing w:after="240"/>
        <w:ind w:left="426" w:hanging="426"/>
        <w:rPr>
          <w:rFonts w:eastAsia="Times New Roman"/>
          <w:lang w:eastAsia="cs-CZ"/>
        </w:rPr>
      </w:pPr>
      <w:r>
        <w:rPr>
          <w:rFonts w:eastAsia="Times New Roman"/>
          <w:lang w:eastAsia="cs-CZ"/>
        </w:rPr>
        <w:t>Zhotovitel garantuje, že dílo vytvořené na základě Smlouvy je úplné a že jeho vlastnosti odpovídají vlastnostem díla sjednaným Smlouvou. Zhotovitel poskytuje záruku za jakost každé části díla i díla jako celku, a to od okamžiku protokolárního předání a převzetí první části díla bez připomínek, a tato záruční doba skončí uplynutím 24 měsíců počítaných od okamžiku protokolárního předání a převzetí poslední části díla bez připomínek.</w:t>
      </w:r>
    </w:p>
    <w:p w14:paraId="76A43528" w14:textId="77777777" w:rsidR="008510D8" w:rsidRDefault="00F1429F">
      <w:pPr>
        <w:numPr>
          <w:ilvl w:val="0"/>
          <w:numId w:val="3"/>
        </w:numPr>
        <w:ind w:left="426" w:hanging="426"/>
        <w:rPr>
          <w:rFonts w:eastAsia="Times New Roman"/>
          <w:lang w:eastAsia="cs-CZ"/>
        </w:rPr>
      </w:pPr>
      <w:r>
        <w:rPr>
          <w:rFonts w:eastAsia="Times New Roman"/>
          <w:lang w:eastAsia="cs-CZ"/>
        </w:rPr>
        <w:t>V případě, že předaná část díla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76A43529" w14:textId="77777777" w:rsidR="008510D8" w:rsidRDefault="008510D8">
      <w:pPr>
        <w:ind w:left="360"/>
        <w:rPr>
          <w:rFonts w:eastAsia="Times New Roman"/>
          <w:lang w:eastAsia="cs-CZ"/>
        </w:rPr>
      </w:pPr>
    </w:p>
    <w:p w14:paraId="76A4352A" w14:textId="77777777" w:rsidR="008510D8" w:rsidRDefault="008510D8">
      <w:pPr>
        <w:ind w:left="360"/>
        <w:rPr>
          <w:rFonts w:eastAsia="Times New Roman"/>
          <w:lang w:eastAsia="cs-CZ"/>
        </w:rPr>
      </w:pPr>
    </w:p>
    <w:p w14:paraId="76A4352B" w14:textId="77777777" w:rsidR="008510D8" w:rsidRDefault="00F1429F">
      <w:pPr>
        <w:ind w:left="360"/>
        <w:jc w:val="center"/>
        <w:rPr>
          <w:rFonts w:eastAsia="Times New Roman"/>
          <w:b/>
          <w:lang w:eastAsia="cs-CZ"/>
        </w:rPr>
      </w:pPr>
      <w:r>
        <w:rPr>
          <w:rFonts w:eastAsia="Times New Roman"/>
          <w:b/>
          <w:lang w:eastAsia="cs-CZ"/>
        </w:rPr>
        <w:t>Článek VI.</w:t>
      </w:r>
    </w:p>
    <w:p w14:paraId="76A4352C" w14:textId="77777777" w:rsidR="008510D8" w:rsidRDefault="00F1429F">
      <w:pPr>
        <w:ind w:left="360"/>
        <w:jc w:val="center"/>
        <w:rPr>
          <w:rFonts w:eastAsia="Times New Roman"/>
          <w:lang w:eastAsia="cs-CZ"/>
        </w:rPr>
      </w:pPr>
      <w:r>
        <w:rPr>
          <w:rFonts w:eastAsia="Times New Roman"/>
          <w:b/>
          <w:lang w:eastAsia="cs-CZ"/>
        </w:rPr>
        <w:t>Sankční ustanovení, náhrada škody</w:t>
      </w:r>
    </w:p>
    <w:p w14:paraId="76A4352D" w14:textId="77777777" w:rsidR="008510D8" w:rsidRDefault="008510D8">
      <w:pPr>
        <w:ind w:left="360"/>
        <w:jc w:val="center"/>
        <w:rPr>
          <w:rFonts w:eastAsia="Times New Roman"/>
          <w:lang w:eastAsia="cs-CZ"/>
        </w:rPr>
      </w:pPr>
    </w:p>
    <w:p w14:paraId="76A4352E"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14:paraId="76A4352F"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76A43530"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V případě, že zhotovitel nedodrží dobu plnění stanovenou v čl. II odst. 3 Smlouvy, je zhotovitel povinen uhradit objednateli smluvní pokutu ve výši 0,5 % z ceny příslušné části díla (včetně DPH), a to za každý i započatý den prodlení.</w:t>
      </w:r>
    </w:p>
    <w:p w14:paraId="76A43531"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Neodstraní-li zhotovitel při provádění díla zjištěné nedostatky podle čl. II odst. 2 Smlouvy ve lhůtě stanovené mu objednatelem, je zhotovitel povinen zaplatit objednateli smluvní pokutu ve výši 0,5 % z ceny příslušné části díla (včetně DPH), a to za každý i započatý den prodlení.</w:t>
      </w:r>
    </w:p>
    <w:p w14:paraId="76A43532" w14:textId="77777777" w:rsidR="008510D8" w:rsidRDefault="00F1429F">
      <w:pPr>
        <w:numPr>
          <w:ilvl w:val="0"/>
          <w:numId w:val="23"/>
        </w:numPr>
        <w:spacing w:after="240"/>
        <w:ind w:left="426" w:hanging="426"/>
        <w:rPr>
          <w:rFonts w:eastAsia="Times New Roman"/>
          <w:lang w:eastAsia="cs-CZ"/>
        </w:rPr>
      </w:pPr>
      <w:r>
        <w:t xml:space="preserve">V případě, že zhotovitel neodstraní vady vytýkané objednatelem v jeho reklamaci ve lhůtě dle čl. V. odst. 2 Smlouvy, zavazuje se zhotovitel uhradit objednateli smluvní pokutu ve výši </w:t>
      </w:r>
      <w:r>
        <w:rPr>
          <w:rFonts w:eastAsia="Times New Roman"/>
          <w:lang w:eastAsia="cs-CZ"/>
        </w:rPr>
        <w:t>0,5 % z ceny příslušné části díla (včetně DPH), a to</w:t>
      </w:r>
      <w:r>
        <w:t xml:space="preserve"> za každý i započatý den prodlení.</w:t>
      </w:r>
    </w:p>
    <w:p w14:paraId="76A43533"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Za každé jednotlivé porušení povinnosti dle čl. VII. odst. 1. je zhotovitel povinen uhradit objednateli smluvní pokutu ve výši 100 000,- Kč.</w:t>
      </w:r>
    </w:p>
    <w:p w14:paraId="76A43534"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 xml:space="preserve">V případě, že zhotovitel </w:t>
      </w:r>
      <w:r>
        <w:rPr>
          <w:szCs w:val="22"/>
        </w:rPr>
        <w:t>nedoloží objednateli požadované pojištění kopií pojistné smlouvy (pojistného certifikátu) v termínu 10 pracovních dnů ode dne nabytí účinnosti Smlouvy dle čl. X odst. 8, je povinen uhradit objednateli smluvní pokutu ve výši 500.000,- Kč za jeden případ porušení povinnosti.</w:t>
      </w:r>
    </w:p>
    <w:p w14:paraId="76A43535"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V případě, že zhotovitel nedodrží oznamovací povinnost dle čl. IX odst. 3 pododst. 3.1 Smlouvy, nebo nedodrží-li oznamovací povinnost dle čl. X odst. 10 Smlouvy, je povinen uhradit objednateli smluvní pokutu ve výši 50 000,- Kč za každý jednotlivý případ porušení povinnosti.</w:t>
      </w:r>
    </w:p>
    <w:p w14:paraId="76A43536"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14:paraId="76A43537" w14:textId="77777777" w:rsidR="008510D8" w:rsidRDefault="00F1429F">
      <w:pPr>
        <w:numPr>
          <w:ilvl w:val="0"/>
          <w:numId w:val="23"/>
        </w:numPr>
        <w:spacing w:after="240"/>
        <w:ind w:left="426" w:hanging="426"/>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76A43538" w14:textId="77777777" w:rsidR="008510D8" w:rsidRDefault="008510D8">
      <w:pPr>
        <w:ind w:left="349"/>
        <w:rPr>
          <w:rFonts w:eastAsia="Times New Roman"/>
          <w:lang w:eastAsia="cs-CZ"/>
        </w:rPr>
      </w:pPr>
    </w:p>
    <w:p w14:paraId="76A43539" w14:textId="77777777" w:rsidR="008510D8" w:rsidRDefault="00F1429F">
      <w:pPr>
        <w:ind w:left="349"/>
        <w:jc w:val="center"/>
        <w:rPr>
          <w:rFonts w:eastAsia="Times New Roman"/>
          <w:b/>
          <w:lang w:eastAsia="cs-CZ"/>
        </w:rPr>
      </w:pPr>
      <w:r>
        <w:rPr>
          <w:rFonts w:eastAsia="Times New Roman"/>
          <w:b/>
          <w:lang w:eastAsia="cs-CZ"/>
        </w:rPr>
        <w:lastRenderedPageBreak/>
        <w:t>Článek VII.</w:t>
      </w:r>
    </w:p>
    <w:p w14:paraId="76A4353A" w14:textId="77777777" w:rsidR="008510D8" w:rsidRDefault="00F1429F">
      <w:pPr>
        <w:ind w:left="349"/>
        <w:jc w:val="center"/>
        <w:rPr>
          <w:rFonts w:eastAsia="Times New Roman"/>
          <w:b/>
          <w:lang w:eastAsia="cs-CZ"/>
        </w:rPr>
      </w:pPr>
      <w:r>
        <w:rPr>
          <w:rFonts w:eastAsia="Times New Roman"/>
          <w:b/>
          <w:lang w:eastAsia="cs-CZ"/>
        </w:rPr>
        <w:t>Mlčenlivost a finanční kontrola</w:t>
      </w:r>
    </w:p>
    <w:p w14:paraId="76A4353B" w14:textId="77777777" w:rsidR="008510D8" w:rsidRDefault="008510D8">
      <w:pPr>
        <w:ind w:left="349"/>
        <w:jc w:val="center"/>
        <w:rPr>
          <w:rFonts w:eastAsia="Times New Roman"/>
          <w:b/>
          <w:lang w:eastAsia="cs-CZ"/>
        </w:rPr>
      </w:pPr>
    </w:p>
    <w:p w14:paraId="76A4353C" w14:textId="77777777" w:rsidR="008510D8" w:rsidRDefault="00F1429F">
      <w:pPr>
        <w:numPr>
          <w:ilvl w:val="0"/>
          <w:numId w:val="7"/>
        </w:numPr>
        <w:spacing w:after="240"/>
        <w:ind w:left="426" w:hanging="426"/>
        <w:rPr>
          <w:rFonts w:eastAsia="Times New Roman"/>
          <w:lang w:eastAsia="cs-CZ"/>
        </w:rPr>
      </w:pPr>
      <w:r>
        <w:t>Zhotovitel se zavazuje během plnění Smlouvy i po ukončení Smlouvy zachovávat mlčenlivost o všech skutečnostech, o kterých se dozví v souvislosti s plněním Smlouvy.</w:t>
      </w:r>
    </w:p>
    <w:p w14:paraId="76A4353D" w14:textId="77777777" w:rsidR="008510D8" w:rsidRDefault="00F1429F">
      <w:pPr>
        <w:numPr>
          <w:ilvl w:val="0"/>
          <w:numId w:val="7"/>
        </w:numPr>
        <w:ind w:left="426" w:hanging="426"/>
        <w:rPr>
          <w:rFonts w:eastAsia="Times New Roman"/>
          <w:lang w:eastAsia="cs-CZ"/>
        </w:rPr>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6A4353E" w14:textId="77777777" w:rsidR="008510D8" w:rsidRDefault="008510D8">
      <w:pPr>
        <w:pStyle w:val="Odstavecseseznamem2"/>
        <w:spacing w:after="240"/>
        <w:ind w:left="0"/>
        <w:rPr>
          <w:rFonts w:ascii="Arial" w:eastAsia="Arial" w:hAnsi="Arial" w:cs="Arial"/>
          <w:sz w:val="22"/>
          <w:szCs w:val="22"/>
          <w:lang w:eastAsia="cs-CZ"/>
        </w:rPr>
      </w:pPr>
    </w:p>
    <w:p w14:paraId="76A4353F" w14:textId="77777777" w:rsidR="008510D8" w:rsidRDefault="00F1429F">
      <w:pPr>
        <w:ind w:left="426"/>
        <w:jc w:val="center"/>
        <w:rPr>
          <w:b/>
        </w:rPr>
      </w:pPr>
      <w:r>
        <w:rPr>
          <w:b/>
        </w:rPr>
        <w:t>Článek VIII.</w:t>
      </w:r>
    </w:p>
    <w:p w14:paraId="76A43540" w14:textId="77777777" w:rsidR="008510D8" w:rsidRDefault="00F1429F">
      <w:pPr>
        <w:ind w:left="426"/>
        <w:jc w:val="center"/>
      </w:pPr>
      <w:r>
        <w:rPr>
          <w:b/>
        </w:rPr>
        <w:t>Licenční ujednání</w:t>
      </w:r>
    </w:p>
    <w:p w14:paraId="76A43541" w14:textId="77777777" w:rsidR="008510D8" w:rsidRDefault="008510D8">
      <w:pPr>
        <w:ind w:left="426"/>
        <w:jc w:val="center"/>
      </w:pPr>
    </w:p>
    <w:p w14:paraId="76A43542" w14:textId="77777777" w:rsidR="008510D8" w:rsidRDefault="00F1429F">
      <w:pPr>
        <w:numPr>
          <w:ilvl w:val="0"/>
          <w:numId w:val="22"/>
        </w:numPr>
        <w:tabs>
          <w:tab w:val="left" w:pos="0"/>
          <w:tab w:val="left" w:pos="426"/>
        </w:tabs>
        <w:spacing w:after="240"/>
        <w:ind w:left="426" w:hanging="426"/>
        <w:rPr>
          <w:bCs/>
        </w:rPr>
      </w:pPr>
      <w:r>
        <w:rPr>
          <w:bCs/>
        </w:rPr>
        <w:t xml:space="preserve">Zhotovitel díla prohlašuje, že </w:t>
      </w:r>
      <w:r>
        <w:t xml:space="preserve">v případě, že by na základě této Smlouvy vzniklo autorské dílo ve smyslu zákona č. 121/2000 Sb., o právu autorském, o právech souvisejících s právem autorským a o změně některých zákonů (autorský zákon), ve znění pozdějších předpisů, </w:t>
      </w:r>
      <w:r>
        <w:rPr>
          <w:bCs/>
        </w:rPr>
        <w:t>je oprávněn vykonávat svým jménem a na svůj účet majetková práva autorů k dílu a že má souhlas autorů k uzavření následujících licenčních ujednání, toto prohlášení zahrnuje i taková práva autorů, která by vytvořením díla teprve vznikla.</w:t>
      </w:r>
      <w:r>
        <w:rPr>
          <w:color w:val="000000"/>
        </w:rPr>
        <w:t xml:space="preserve"> Souhlas autorů ohledně publikace uvedené v Příloze č. 1, kteří jsou zaměstnanci zhotovitele, bude doložen prostřednictvím podepsaného prohlášení, jehož vzor je uveden v Příloze č. 5 k této Smlouvě. Souhlas autorů, kteří nejsou zaměstnanci zhotovitele, bude zajištěn prostřednictvím podepsaného prohlášení, jehož vzor je uveden v Příloze č. 6 k této Smlouvě. Originály souhlasů, resp. prohlášení od všech autorů, budou objednateli předány jako součást příslušné části díla.</w:t>
      </w:r>
    </w:p>
    <w:p w14:paraId="76A43543" w14:textId="77777777" w:rsidR="008510D8" w:rsidRDefault="00F1429F">
      <w:pPr>
        <w:pStyle w:val="Odstavecseseznamem3"/>
        <w:numPr>
          <w:ilvl w:val="0"/>
          <w:numId w:val="22"/>
        </w:numPr>
        <w:tabs>
          <w:tab w:val="left" w:pos="0"/>
          <w:tab w:val="left" w:pos="426"/>
        </w:tabs>
        <w:spacing w:after="240"/>
        <w:ind w:left="425" w:hanging="425"/>
        <w:contextualSpacing w:val="0"/>
        <w:rPr>
          <w:bCs/>
        </w:rPr>
      </w:pPr>
      <w:r>
        <w:rPr>
          <w:bCs/>
        </w:rPr>
        <w:t>Zhotovitel poskytuje objednateli (nabyvateli licence) oprávnění ke všem v úvahu přicházejícím způsobům užití díla a bez jakéhokoliv omezení, a to zejména pokud jde o územní, časový nebo množstevní rozsah užití.</w:t>
      </w:r>
    </w:p>
    <w:p w14:paraId="76A43544" w14:textId="77777777" w:rsidR="008510D8" w:rsidRDefault="00F1429F">
      <w:pPr>
        <w:pStyle w:val="Odstavecseseznamem3"/>
        <w:numPr>
          <w:ilvl w:val="0"/>
          <w:numId w:val="22"/>
        </w:numPr>
        <w:tabs>
          <w:tab w:val="left" w:pos="0"/>
          <w:tab w:val="left" w:pos="8400"/>
        </w:tabs>
        <w:spacing w:after="240"/>
        <w:ind w:left="425" w:hanging="425"/>
        <w:contextualSpacing w:val="0"/>
        <w:rPr>
          <w:bCs/>
        </w:rPr>
      </w:pPr>
      <w:r>
        <w:rPr>
          <w:bCs/>
        </w:rPr>
        <w:t xml:space="preserve">Smluvní strany se výslovně dohodly, že cena za poskytnutí této licence je již zahrnuta v ceně díla podle čl. III. této Smlouvy. </w:t>
      </w:r>
    </w:p>
    <w:p w14:paraId="76A43545" w14:textId="77777777" w:rsidR="008510D8" w:rsidRDefault="00F1429F">
      <w:pPr>
        <w:pStyle w:val="Odstavecseseznamem3"/>
        <w:numPr>
          <w:ilvl w:val="0"/>
          <w:numId w:val="22"/>
        </w:numPr>
        <w:tabs>
          <w:tab w:val="left" w:pos="0"/>
          <w:tab w:val="left" w:pos="8400"/>
        </w:tabs>
        <w:spacing w:after="240"/>
        <w:ind w:left="425" w:hanging="425"/>
        <w:contextualSpacing w:val="0"/>
        <w:rPr>
          <w:bCs/>
        </w:rPr>
      </w:pPr>
      <w:r>
        <w:rPr>
          <w:bCs/>
        </w:rPr>
        <w:t>Zhotovitel poskytuje licenci objednateli (nabyvateli licence) jako výhradní, kdy se zavazuje neposkytnout licenci třetí osobě a dílo sám neužít.</w:t>
      </w:r>
    </w:p>
    <w:p w14:paraId="76A43546" w14:textId="77777777" w:rsidR="008510D8" w:rsidRDefault="00F1429F">
      <w:pPr>
        <w:pStyle w:val="Odstavecseseznamem3"/>
        <w:numPr>
          <w:ilvl w:val="0"/>
          <w:numId w:val="22"/>
        </w:numPr>
        <w:tabs>
          <w:tab w:val="left" w:pos="0"/>
          <w:tab w:val="left" w:pos="426"/>
          <w:tab w:val="left" w:pos="8400"/>
        </w:tabs>
        <w:spacing w:after="240"/>
        <w:ind w:left="425" w:hanging="425"/>
        <w:contextualSpacing w:val="0"/>
        <w:rPr>
          <w:bCs/>
        </w:rPr>
      </w:pPr>
      <w:r>
        <w:rPr>
          <w:bCs/>
        </w:rPr>
        <w:t>Objednatel (nabyvatel licence) není povinen licenci využít.</w:t>
      </w:r>
    </w:p>
    <w:p w14:paraId="76A43547" w14:textId="77777777" w:rsidR="008510D8" w:rsidRDefault="00F1429F">
      <w:pPr>
        <w:pStyle w:val="Odstavecseseznamem3"/>
        <w:numPr>
          <w:ilvl w:val="0"/>
          <w:numId w:val="22"/>
        </w:numPr>
        <w:tabs>
          <w:tab w:val="left" w:pos="0"/>
          <w:tab w:val="left" w:pos="8400"/>
        </w:tabs>
        <w:spacing w:after="240"/>
        <w:ind w:left="425" w:hanging="425"/>
        <w:contextualSpacing w:val="0"/>
        <w:rPr>
          <w:bCs/>
        </w:rPr>
      </w:pPr>
      <w:r>
        <w:rPr>
          <w:bCs/>
        </w:rPr>
        <w:t>Objednatel (nabyvatel licence) je oprávněn práva tvořící součást licence zcela nebo zčásti jako podlicenci poskytnou třetí osobě neomezeně.</w:t>
      </w:r>
    </w:p>
    <w:p w14:paraId="76A43548" w14:textId="77777777" w:rsidR="008510D8" w:rsidRDefault="00F1429F">
      <w:pPr>
        <w:pStyle w:val="Odstavecseseznamem3"/>
        <w:numPr>
          <w:ilvl w:val="0"/>
          <w:numId w:val="22"/>
        </w:numPr>
        <w:tabs>
          <w:tab w:val="left" w:pos="0"/>
          <w:tab w:val="left" w:pos="8400"/>
        </w:tabs>
        <w:spacing w:after="240"/>
        <w:ind w:left="425" w:hanging="425"/>
        <w:contextualSpacing w:val="0"/>
        <w:rPr>
          <w:bCs/>
        </w:rPr>
      </w:pPr>
      <w:r>
        <w:rPr>
          <w:bCs/>
        </w:rPr>
        <w:t xml:space="preserve">Objednatel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76A43549" w14:textId="77777777" w:rsidR="008510D8" w:rsidRDefault="00F1429F">
      <w:pPr>
        <w:pStyle w:val="Odstavecseseznamem3"/>
        <w:numPr>
          <w:ilvl w:val="0"/>
          <w:numId w:val="22"/>
        </w:numPr>
        <w:tabs>
          <w:tab w:val="left" w:pos="0"/>
          <w:tab w:val="left" w:pos="8400"/>
        </w:tabs>
        <w:spacing w:after="240"/>
        <w:ind w:left="425" w:hanging="425"/>
        <w:contextualSpacing w:val="0"/>
        <w:rPr>
          <w:bCs/>
        </w:rPr>
      </w:pPr>
      <w:r>
        <w:rPr>
          <w:bCs/>
        </w:rPr>
        <w:t xml:space="preserve">Smluvní strany se výslovně dohodly, že vylučují § 2364, § 2370 a § 2378 občanského zákoníku. </w:t>
      </w:r>
    </w:p>
    <w:p w14:paraId="76A4354A" w14:textId="77777777" w:rsidR="008510D8" w:rsidRDefault="00F1429F">
      <w:pPr>
        <w:pStyle w:val="Odstavecseseznamem3"/>
        <w:numPr>
          <w:ilvl w:val="0"/>
          <w:numId w:val="22"/>
        </w:numPr>
        <w:tabs>
          <w:tab w:val="left" w:pos="0"/>
          <w:tab w:val="left" w:pos="8400"/>
        </w:tabs>
        <w:spacing w:after="240"/>
        <w:ind w:left="425" w:hanging="425"/>
        <w:contextualSpacing w:val="0"/>
        <w:rPr>
          <w:bCs/>
        </w:rPr>
      </w:pPr>
      <w:r>
        <w:rPr>
          <w:bCs/>
        </w:rPr>
        <w:t>Zhotovitel odpovídá za to, že v rámci plnění této Smlouvy, zejm. při tvorbě odborné publikace pro zemědělce dle Přílohy č. 1 Smlouvy (Aktivita 7 písm. a), resp. kapitola ,,Dílo tvoří naplnění následujících cílů“ bod V.), nebudou porušena práva duševního vlastnictví třetích osob.</w:t>
      </w:r>
    </w:p>
    <w:p w14:paraId="76A4354B" w14:textId="77777777" w:rsidR="008510D8" w:rsidRDefault="00F1429F">
      <w:pPr>
        <w:pStyle w:val="Odstavecseseznamem3"/>
        <w:numPr>
          <w:ilvl w:val="0"/>
          <w:numId w:val="22"/>
        </w:numPr>
        <w:tabs>
          <w:tab w:val="left" w:pos="0"/>
          <w:tab w:val="left" w:pos="426"/>
        </w:tabs>
        <w:spacing w:after="240"/>
        <w:ind w:left="425" w:hanging="425"/>
        <w:contextualSpacing w:val="0"/>
        <w:rPr>
          <w:bCs/>
        </w:rPr>
      </w:pPr>
      <w:r>
        <w:rPr>
          <w:bCs/>
        </w:rPr>
        <w:lastRenderedPageBreak/>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jen ,,autorský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76A4354C" w14:textId="77777777" w:rsidR="008510D8" w:rsidRDefault="00F1429F">
      <w:pPr>
        <w:pStyle w:val="Odstavecseseznamem3"/>
        <w:numPr>
          <w:ilvl w:val="0"/>
          <w:numId w:val="22"/>
        </w:numPr>
        <w:tabs>
          <w:tab w:val="left" w:pos="0"/>
          <w:tab w:val="left" w:pos="426"/>
        </w:tabs>
        <w:spacing w:after="240"/>
        <w:ind w:left="425" w:hanging="425"/>
        <w:contextualSpacing w:val="0"/>
        <w:rPr>
          <w:bCs/>
        </w:rPr>
      </w:pPr>
      <w:r>
        <w:rPr>
          <w:bCs/>
        </w:rPr>
        <w:t xml:space="preserve">V případě, že by se z jakéhokoliv důvodu stal pořizovatelem databáze zhotovitel, zhotovitel touto Smlouvou převádí veškerá práva k databázi na objednatele a objednatel tato práva přijímá.  </w:t>
      </w:r>
    </w:p>
    <w:p w14:paraId="76A4354D" w14:textId="77777777" w:rsidR="008510D8" w:rsidRDefault="00F1429F">
      <w:pPr>
        <w:pStyle w:val="Odstavecseseznamem3"/>
        <w:numPr>
          <w:ilvl w:val="0"/>
          <w:numId w:val="22"/>
        </w:numPr>
        <w:tabs>
          <w:tab w:val="left" w:pos="0"/>
          <w:tab w:val="left" w:pos="426"/>
        </w:tabs>
        <w:spacing w:after="240"/>
        <w:ind w:left="425" w:hanging="425"/>
        <w:contextualSpacing w:val="0"/>
        <w:rPr>
          <w:bCs/>
        </w:rPr>
      </w:pPr>
      <w:r>
        <w:rPr>
          <w:bCs/>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76A4354E" w14:textId="77777777" w:rsidR="008510D8" w:rsidRDefault="00F1429F">
      <w:pPr>
        <w:pStyle w:val="Odstavecseseznamem3"/>
        <w:numPr>
          <w:ilvl w:val="0"/>
          <w:numId w:val="22"/>
        </w:numPr>
        <w:spacing w:after="240"/>
        <w:ind w:left="425" w:hanging="425"/>
        <w:contextualSpacing w:val="0"/>
        <w:rPr>
          <w:rFonts w:eastAsia="Times New Roman"/>
          <w:lang w:eastAsia="cs-CZ"/>
        </w:rPr>
      </w:pPr>
      <w:r>
        <w:rPr>
          <w:bCs/>
        </w:rPr>
        <w:t>Smluvní strany se výslovně dohodly, že odměna za převod veškerých práv k databázi, včetně zvláštních práv pořizovatele databáze, je již zahrnuta v ceně díla podle čl. III. této Smlouvy.</w:t>
      </w:r>
    </w:p>
    <w:p w14:paraId="76A4354F" w14:textId="77777777" w:rsidR="008510D8" w:rsidRDefault="008510D8">
      <w:pPr>
        <w:rPr>
          <w:bCs/>
        </w:rPr>
      </w:pPr>
    </w:p>
    <w:p w14:paraId="76A43550" w14:textId="77777777" w:rsidR="008510D8" w:rsidRDefault="00F1429F">
      <w:pPr>
        <w:jc w:val="center"/>
        <w:rPr>
          <w:b/>
          <w:bCs/>
        </w:rPr>
      </w:pPr>
      <w:r>
        <w:rPr>
          <w:b/>
          <w:bCs/>
        </w:rPr>
        <w:t>Článek IX.</w:t>
      </w:r>
    </w:p>
    <w:p w14:paraId="76A43551" w14:textId="77777777" w:rsidR="008510D8" w:rsidRDefault="00F1429F">
      <w:pPr>
        <w:jc w:val="center"/>
        <w:rPr>
          <w:b/>
          <w:bCs/>
        </w:rPr>
      </w:pPr>
      <w:r>
        <w:rPr>
          <w:b/>
          <w:bCs/>
        </w:rPr>
        <w:t>Doba trvání Smlouvy</w:t>
      </w:r>
    </w:p>
    <w:p w14:paraId="76A43552" w14:textId="77777777" w:rsidR="008510D8" w:rsidRDefault="008510D8">
      <w:pPr>
        <w:jc w:val="center"/>
        <w:rPr>
          <w:b/>
          <w:bCs/>
        </w:rPr>
      </w:pPr>
    </w:p>
    <w:p w14:paraId="76A43553" w14:textId="77777777" w:rsidR="008510D8" w:rsidRDefault="00F1429F">
      <w:pPr>
        <w:numPr>
          <w:ilvl w:val="0"/>
          <w:numId w:val="31"/>
        </w:numPr>
        <w:tabs>
          <w:tab w:val="left" w:pos="0"/>
          <w:tab w:val="left" w:pos="426"/>
        </w:tabs>
        <w:spacing w:after="240"/>
        <w:rPr>
          <w:bCs/>
        </w:rPr>
      </w:pPr>
      <w:r>
        <w:rPr>
          <w:bCs/>
        </w:rPr>
        <w:t>Tato Smlouva bude ukončena, nastane-li některý z následujících případů:</w:t>
      </w:r>
    </w:p>
    <w:p w14:paraId="76A43554" w14:textId="77777777" w:rsidR="008510D8" w:rsidRDefault="00F1429F">
      <w:pPr>
        <w:numPr>
          <w:ilvl w:val="1"/>
          <w:numId w:val="31"/>
        </w:numPr>
        <w:tabs>
          <w:tab w:val="left" w:pos="0"/>
          <w:tab w:val="left" w:pos="284"/>
        </w:tabs>
        <w:ind w:left="993" w:hanging="284"/>
        <w:rPr>
          <w:bCs/>
        </w:rPr>
      </w:pPr>
      <w:r>
        <w:rPr>
          <w:bCs/>
        </w:rPr>
        <w:t>splněním,</w:t>
      </w:r>
    </w:p>
    <w:p w14:paraId="76A43555" w14:textId="77777777" w:rsidR="008510D8" w:rsidRDefault="00F1429F">
      <w:pPr>
        <w:numPr>
          <w:ilvl w:val="1"/>
          <w:numId w:val="31"/>
        </w:numPr>
        <w:tabs>
          <w:tab w:val="left" w:pos="0"/>
          <w:tab w:val="left" w:pos="284"/>
        </w:tabs>
        <w:ind w:left="993" w:hanging="284"/>
        <w:rPr>
          <w:bCs/>
        </w:rPr>
      </w:pPr>
      <w:r>
        <w:rPr>
          <w:bCs/>
        </w:rPr>
        <w:t>písemnou dohodou obou smluvních stran,</w:t>
      </w:r>
    </w:p>
    <w:p w14:paraId="76A43556" w14:textId="77777777" w:rsidR="008510D8" w:rsidRDefault="00F1429F">
      <w:pPr>
        <w:numPr>
          <w:ilvl w:val="1"/>
          <w:numId w:val="31"/>
        </w:numPr>
        <w:tabs>
          <w:tab w:val="left" w:pos="0"/>
          <w:tab w:val="left" w:pos="284"/>
        </w:tabs>
        <w:ind w:left="993" w:hanging="284"/>
        <w:rPr>
          <w:bCs/>
        </w:rPr>
      </w:pPr>
      <w:r>
        <w:rPr>
          <w:bCs/>
        </w:rPr>
        <w:t>odstoupením od Smlouvy dle čl. IX odst. 2 Smlouvy.</w:t>
      </w:r>
    </w:p>
    <w:p w14:paraId="76A43557" w14:textId="77777777" w:rsidR="008510D8" w:rsidRDefault="00F1429F">
      <w:pPr>
        <w:numPr>
          <w:ilvl w:val="1"/>
          <w:numId w:val="31"/>
        </w:numPr>
        <w:tabs>
          <w:tab w:val="left" w:pos="0"/>
          <w:tab w:val="left" w:pos="284"/>
        </w:tabs>
        <w:ind w:left="1440" w:hanging="731"/>
        <w:rPr>
          <w:bCs/>
        </w:rPr>
      </w:pPr>
      <w:r>
        <w:rPr>
          <w:bCs/>
        </w:rPr>
        <w:t>výpovědí ze strany objednatele bez udání důvodu s  měsíční výpovědní dobou, a to vždy ke konci jednotlivé části díla</w:t>
      </w:r>
    </w:p>
    <w:p w14:paraId="76A43558" w14:textId="77777777" w:rsidR="008510D8" w:rsidRDefault="00F1429F">
      <w:pPr>
        <w:numPr>
          <w:ilvl w:val="1"/>
          <w:numId w:val="31"/>
        </w:numPr>
        <w:tabs>
          <w:tab w:val="left" w:pos="0"/>
          <w:tab w:val="left" w:pos="284"/>
        </w:tabs>
        <w:spacing w:after="240"/>
        <w:ind w:left="1440" w:hanging="731"/>
        <w:rPr>
          <w:bCs/>
        </w:rPr>
      </w:pPr>
      <w:r>
        <w:rPr>
          <w:bCs/>
        </w:rPr>
        <w:t>nastane-li situace dle čl. IX odst. 3 nebo 4.</w:t>
      </w:r>
    </w:p>
    <w:p w14:paraId="76A43559" w14:textId="77777777" w:rsidR="008510D8" w:rsidRDefault="00F1429F">
      <w:pPr>
        <w:pStyle w:val="Odstavecseseznamem2"/>
        <w:numPr>
          <w:ilvl w:val="0"/>
          <w:numId w:val="31"/>
        </w:numPr>
        <w:tabs>
          <w:tab w:val="left" w:pos="0"/>
          <w:tab w:val="left" w:pos="709"/>
        </w:tabs>
        <w:spacing w:after="120"/>
        <w:contextualSpacing w:val="0"/>
        <w:rPr>
          <w:rFonts w:ascii="Arial" w:eastAsia="Arial" w:hAnsi="Arial" w:cs="Arial"/>
          <w:sz w:val="22"/>
          <w:szCs w:val="22"/>
        </w:rPr>
      </w:pPr>
      <w:r>
        <w:rPr>
          <w:rFonts w:ascii="Arial" w:eastAsia="Arial" w:hAnsi="Arial" w:cs="Arial"/>
          <w:sz w:val="22"/>
          <w:szCs w:val="22"/>
        </w:rPr>
        <w:t xml:space="preserve">Objednatel je oprávněn bez jakýchkoliv sankcí vůči jeho osobě odstoupit od této Smlouvy v případě, že </w:t>
      </w:r>
    </w:p>
    <w:p w14:paraId="76A4355A" w14:textId="77777777" w:rsidR="008510D8" w:rsidRDefault="00F1429F">
      <w:pPr>
        <w:pStyle w:val="Odstavecseseznamem2"/>
        <w:numPr>
          <w:ilvl w:val="0"/>
          <w:numId w:val="26"/>
        </w:numPr>
        <w:tabs>
          <w:tab w:val="left" w:pos="0"/>
          <w:tab w:val="left" w:pos="1134"/>
        </w:tabs>
        <w:spacing w:after="120"/>
        <w:rPr>
          <w:rFonts w:ascii="Arial" w:eastAsia="Arial" w:hAnsi="Arial" w:cs="Arial"/>
          <w:sz w:val="22"/>
          <w:szCs w:val="22"/>
        </w:rPr>
      </w:pPr>
      <w:r>
        <w:rPr>
          <w:rFonts w:ascii="Arial" w:eastAsia="Arial" w:hAnsi="Arial" w:cs="Arial"/>
          <w:sz w:val="22"/>
          <w:szCs w:val="22"/>
        </w:rPr>
        <w:t>zhotovitel je v úpadku, nebo</w:t>
      </w:r>
    </w:p>
    <w:p w14:paraId="76A4355B" w14:textId="77777777" w:rsidR="008510D8" w:rsidRDefault="00F1429F">
      <w:pPr>
        <w:pStyle w:val="Odstavecseseznamem2"/>
        <w:numPr>
          <w:ilvl w:val="0"/>
          <w:numId w:val="26"/>
        </w:numPr>
        <w:tabs>
          <w:tab w:val="left" w:pos="0"/>
          <w:tab w:val="left" w:pos="1134"/>
          <w:tab w:val="left" w:pos="8400"/>
        </w:tabs>
        <w:spacing w:after="120"/>
        <w:rPr>
          <w:rFonts w:ascii="Arial" w:eastAsia="Arial" w:hAnsi="Arial" w:cs="Arial"/>
          <w:sz w:val="22"/>
          <w:szCs w:val="22"/>
        </w:rPr>
      </w:pPr>
      <w:r>
        <w:rPr>
          <w:rFonts w:ascii="Arial" w:eastAsia="Arial" w:hAnsi="Arial" w:cs="Arial"/>
          <w:sz w:val="22"/>
          <w:szCs w:val="22"/>
        </w:rPr>
        <w:t>zhotovitel sám podá dlužnický návrh na zahájení insolvenčního řízení, nebo</w:t>
      </w:r>
    </w:p>
    <w:p w14:paraId="76A4355C" w14:textId="77777777" w:rsidR="008510D8" w:rsidRDefault="00F1429F">
      <w:pPr>
        <w:pStyle w:val="Odstavecseseznamem2"/>
        <w:numPr>
          <w:ilvl w:val="0"/>
          <w:numId w:val="26"/>
        </w:numPr>
        <w:tabs>
          <w:tab w:val="left" w:pos="0"/>
          <w:tab w:val="left" w:pos="1134"/>
          <w:tab w:val="left" w:pos="8400"/>
        </w:tabs>
        <w:rPr>
          <w:rFonts w:ascii="Arial" w:eastAsia="Arial" w:hAnsi="Arial" w:cs="Arial"/>
          <w:sz w:val="22"/>
          <w:szCs w:val="22"/>
        </w:rPr>
      </w:pPr>
      <w:r>
        <w:rPr>
          <w:rFonts w:ascii="Arial" w:eastAsia="Arial" w:hAnsi="Arial" w:cs="Arial"/>
          <w:sz w:val="22"/>
          <w:szCs w:val="22"/>
        </w:rPr>
        <w:t xml:space="preserve">insolvenční návrh je zamítnut proto, že majetek nepostačuje k úhradě nákladů insolvenčního řízení (ve znění zákona č. 182/2006 Sb., o úpadku a způsobech jeho řešení (insolvenční zákon), ve znění pozdějších předpisů), nebo </w:t>
      </w:r>
    </w:p>
    <w:p w14:paraId="76A4355D" w14:textId="77777777" w:rsidR="008510D8" w:rsidRDefault="00F1429F">
      <w:pPr>
        <w:pStyle w:val="Odstavecseseznamem2"/>
        <w:numPr>
          <w:ilvl w:val="0"/>
          <w:numId w:val="26"/>
        </w:numPr>
        <w:tabs>
          <w:tab w:val="left" w:pos="0"/>
          <w:tab w:val="left" w:pos="1134"/>
          <w:tab w:val="left" w:pos="8400"/>
        </w:tabs>
        <w:spacing w:after="120"/>
        <w:rPr>
          <w:rFonts w:ascii="Arial" w:eastAsia="Arial" w:hAnsi="Arial" w:cs="Arial"/>
          <w:sz w:val="22"/>
          <w:szCs w:val="22"/>
        </w:rPr>
      </w:pPr>
      <w:r>
        <w:rPr>
          <w:rFonts w:ascii="Arial" w:eastAsia="Arial" w:hAnsi="Arial" w:cs="Arial"/>
          <w:sz w:val="22"/>
          <w:szCs w:val="22"/>
        </w:rPr>
        <w:t>zhotovitel vstoupí do likvidace, nebo</w:t>
      </w:r>
    </w:p>
    <w:p w14:paraId="76A4355E" w14:textId="77777777" w:rsidR="008510D8" w:rsidRDefault="00F1429F">
      <w:pPr>
        <w:pStyle w:val="Odstavecseseznamem2"/>
        <w:numPr>
          <w:ilvl w:val="0"/>
          <w:numId w:val="26"/>
        </w:numPr>
        <w:tabs>
          <w:tab w:val="left" w:pos="0"/>
          <w:tab w:val="left" w:pos="426"/>
          <w:tab w:val="left" w:pos="1134"/>
        </w:tabs>
        <w:spacing w:after="120"/>
        <w:rPr>
          <w:rFonts w:ascii="Arial" w:eastAsia="Arial" w:hAnsi="Arial" w:cs="Arial"/>
          <w:sz w:val="22"/>
          <w:szCs w:val="22"/>
        </w:rPr>
      </w:pPr>
      <w:r>
        <w:rPr>
          <w:rFonts w:ascii="Arial" w:eastAsia="Arial" w:hAnsi="Arial" w:cs="Arial"/>
          <w:sz w:val="22"/>
          <w:szCs w:val="22"/>
        </w:rPr>
        <w:t>objednatel je oprávněn odstoupit ohledně jednotlivých částí díla, pokud mu nebude schválena částka ze státního rozpočtu potřebná k úhradě části díla; objednatel je povinen o takové situaci zhotovitele neprodleně informovat, nebo</w:t>
      </w:r>
    </w:p>
    <w:p w14:paraId="76A4355F" w14:textId="77777777" w:rsidR="008510D8" w:rsidRDefault="00F1429F">
      <w:pPr>
        <w:pStyle w:val="Odstavecseseznamem2"/>
        <w:numPr>
          <w:ilvl w:val="0"/>
          <w:numId w:val="26"/>
        </w:numPr>
        <w:tabs>
          <w:tab w:val="left" w:pos="0"/>
          <w:tab w:val="left" w:pos="426"/>
          <w:tab w:val="left" w:pos="1134"/>
        </w:tabs>
        <w:spacing w:after="120"/>
        <w:rPr>
          <w:rFonts w:ascii="Arial" w:eastAsia="Arial" w:hAnsi="Arial" w:cs="Arial"/>
          <w:sz w:val="22"/>
          <w:szCs w:val="22"/>
        </w:rPr>
      </w:pPr>
      <w:r>
        <w:rPr>
          <w:rFonts w:ascii="Arial" w:eastAsia="Arial" w:hAnsi="Arial" w:cs="Arial"/>
          <w:sz w:val="22"/>
          <w:szCs w:val="22"/>
        </w:rPr>
        <w:t xml:space="preserve">dojde k podstatnému porušení povinnosti zhotovitele, za něž se považuje zejména prodlení zhotovitele s předáním jednotlivé části díla delší 15 dnů; </w:t>
      </w:r>
    </w:p>
    <w:p w14:paraId="76A43560" w14:textId="77777777" w:rsidR="008510D8" w:rsidRDefault="00F1429F">
      <w:pPr>
        <w:pStyle w:val="Odstavecseseznamem2"/>
        <w:numPr>
          <w:ilvl w:val="0"/>
          <w:numId w:val="26"/>
        </w:numPr>
        <w:tabs>
          <w:tab w:val="left" w:pos="0"/>
          <w:tab w:val="left" w:pos="426"/>
          <w:tab w:val="left" w:pos="1134"/>
        </w:tabs>
        <w:spacing w:after="120"/>
        <w:rPr>
          <w:rFonts w:ascii="Arial" w:eastAsia="Arial" w:hAnsi="Arial" w:cs="Arial"/>
          <w:sz w:val="22"/>
          <w:szCs w:val="22"/>
        </w:rPr>
      </w:pPr>
      <w:r>
        <w:rPr>
          <w:rFonts w:ascii="Arial" w:eastAsia="Arial" w:hAnsi="Arial" w:cs="Arial"/>
          <w:sz w:val="22"/>
          <w:szCs w:val="22"/>
        </w:rPr>
        <w:t xml:space="preserve">nedoloží-li zhotovitel požadované pojištění kopií pojistné smlouvy (pojistného certifikátu) ani v dodatečné lhůtě dle čl. X odst. 8. </w:t>
      </w:r>
    </w:p>
    <w:p w14:paraId="76A43561" w14:textId="77777777" w:rsidR="008510D8" w:rsidRDefault="008510D8">
      <w:pPr>
        <w:pStyle w:val="Odstavecseseznamem2"/>
        <w:tabs>
          <w:tab w:val="left" w:pos="0"/>
          <w:tab w:val="left" w:pos="426"/>
        </w:tabs>
        <w:spacing w:after="120"/>
        <w:ind w:left="993" w:hanging="284"/>
        <w:rPr>
          <w:rFonts w:ascii="Arial" w:eastAsia="Arial" w:hAnsi="Arial" w:cs="Arial"/>
          <w:sz w:val="22"/>
          <w:szCs w:val="22"/>
        </w:rPr>
      </w:pPr>
    </w:p>
    <w:p w14:paraId="76A43562" w14:textId="77777777" w:rsidR="008510D8" w:rsidRDefault="00F1429F">
      <w:pPr>
        <w:pStyle w:val="Odstavecseseznamem2"/>
        <w:tabs>
          <w:tab w:val="left" w:pos="0"/>
          <w:tab w:val="left" w:pos="426"/>
        </w:tabs>
        <w:spacing w:after="120"/>
        <w:ind w:left="426"/>
        <w:rPr>
          <w:rFonts w:ascii="Arial" w:eastAsia="Arial" w:hAnsi="Arial" w:cs="Arial"/>
          <w:sz w:val="22"/>
          <w:szCs w:val="22"/>
        </w:rPr>
      </w:pPr>
      <w:r>
        <w:rPr>
          <w:rFonts w:ascii="Arial" w:eastAsia="Arial" w:hAnsi="Arial" w:cs="Arial"/>
          <w:sz w:val="22"/>
          <w:szCs w:val="22"/>
        </w:rPr>
        <w:t xml:space="preserve">Dále v případě, že zhotovitel v terminu dle čl. IV odst. 1 nedoručí fakturu do sídla objednatele (12. 12. příslušného kalendářního roku), je objednatel oprávněn odstoupit od Smlouvy ohledně části díla, ke které nebyla faktura doručena. </w:t>
      </w:r>
    </w:p>
    <w:p w14:paraId="76A43563" w14:textId="77777777" w:rsidR="008510D8" w:rsidRDefault="008510D8">
      <w:pPr>
        <w:pStyle w:val="Odstavecseseznamem2"/>
        <w:tabs>
          <w:tab w:val="left" w:pos="426"/>
        </w:tabs>
        <w:spacing w:after="120"/>
        <w:ind w:left="426"/>
        <w:rPr>
          <w:rFonts w:ascii="Arial" w:eastAsia="Arial" w:hAnsi="Arial" w:cs="Arial"/>
          <w:sz w:val="22"/>
          <w:szCs w:val="22"/>
        </w:rPr>
      </w:pPr>
    </w:p>
    <w:p w14:paraId="76A43564" w14:textId="77777777" w:rsidR="008510D8" w:rsidRDefault="00F1429F">
      <w:pPr>
        <w:pStyle w:val="Odstavecseseznamem2"/>
        <w:tabs>
          <w:tab w:val="left" w:pos="426"/>
        </w:tabs>
        <w:spacing w:after="120"/>
        <w:ind w:left="426"/>
        <w:rPr>
          <w:rFonts w:ascii="Arial" w:eastAsia="Arial" w:hAnsi="Arial" w:cs="Arial"/>
          <w:sz w:val="22"/>
          <w:szCs w:val="22"/>
        </w:rPr>
      </w:pPr>
      <w:r>
        <w:rPr>
          <w:rFonts w:ascii="Arial" w:eastAsia="Arial" w:hAnsi="Arial" w:cs="Arial"/>
          <w:sz w:val="22"/>
          <w:szCs w:val="22"/>
        </w:rPr>
        <w:lastRenderedPageBreak/>
        <w:t>Účinky odstoupení od Smlouvy nastávají dnem doručení písemného oznámení o odstoupení druhé smluvní straně; s výjimkou případu dle čl. IX odst. 2 písm. g), kdy účinky odstoupení od Smlouvy nastávají zpětně ke dni uzavření Smlouvy.</w:t>
      </w:r>
    </w:p>
    <w:p w14:paraId="76A43565" w14:textId="77777777" w:rsidR="008510D8" w:rsidRDefault="008510D8">
      <w:pPr>
        <w:pStyle w:val="Odstavecseseznamem2"/>
        <w:tabs>
          <w:tab w:val="left" w:pos="426"/>
        </w:tabs>
        <w:spacing w:after="120"/>
        <w:ind w:left="426"/>
        <w:rPr>
          <w:rFonts w:ascii="Arial" w:eastAsia="Arial" w:hAnsi="Arial" w:cs="Arial"/>
          <w:sz w:val="22"/>
          <w:szCs w:val="22"/>
        </w:rPr>
      </w:pPr>
    </w:p>
    <w:p w14:paraId="76A43566" w14:textId="77777777" w:rsidR="008510D8" w:rsidRDefault="00F1429F">
      <w:pPr>
        <w:pStyle w:val="Odstavecseseznamem2"/>
        <w:tabs>
          <w:tab w:val="left" w:pos="426"/>
        </w:tabs>
        <w:spacing w:after="120"/>
        <w:ind w:left="426"/>
        <w:rPr>
          <w:rFonts w:ascii="Arial" w:eastAsia="Arial" w:hAnsi="Arial" w:cs="Arial"/>
          <w:sz w:val="22"/>
          <w:szCs w:val="22"/>
        </w:rPr>
      </w:pPr>
      <w:r>
        <w:rPr>
          <w:rFonts w:ascii="Arial" w:eastAsia="Arial" w:hAnsi="Arial" w:cs="Arial"/>
          <w:sz w:val="22"/>
          <w:szCs w:val="22"/>
        </w:rPr>
        <w:t>V případě, že zhotovitel již začal provádět dílo dle této Smlouvy, má objednatel právo rozhodnout, zda má rozpracované plnění (ohledně části díla, která již začala být plněna, a ohledně které objednatel odstupuje od smlouvy) pro objednatele význam a zda si rozpracované plnění ponechá. V případě, že si objednatel rozpracované plnění ponechá, náleží zhotoviteli cena, na kterou má nárok dle této Smlouvy, ponížená o to, co zhotovitel ušetřil neprovedením plnění dle Smlouvy v plném rozsahu. V případě, že objednatel nebude mít zájem ponechat si rozpracované plnění, má zhotovitel nárok na náhradu účelně vynaložených nákladů.</w:t>
      </w:r>
    </w:p>
    <w:p w14:paraId="76A43567" w14:textId="77777777" w:rsidR="008510D8" w:rsidRDefault="008510D8">
      <w:pPr>
        <w:rPr>
          <w:rFonts w:eastAsia="Times New Roman"/>
          <w:i/>
          <w:lang w:eastAsia="cs-CZ"/>
        </w:rPr>
      </w:pPr>
    </w:p>
    <w:p w14:paraId="76A43568" w14:textId="77777777" w:rsidR="008510D8" w:rsidRDefault="00F1429F">
      <w:pPr>
        <w:numPr>
          <w:ilvl w:val="0"/>
          <w:numId w:val="31"/>
        </w:numPr>
        <w:spacing w:after="240"/>
        <w:rPr>
          <w:rFonts w:eastAsia="Times New Roman"/>
          <w:lang w:eastAsia="cs-CZ"/>
        </w:rPr>
      </w:pPr>
      <w:r>
        <w:rPr>
          <w:rFonts w:eastAsia="Times New Roman"/>
          <w:lang w:eastAsia="cs-CZ"/>
        </w:rPr>
        <w:t>Tato Smlouva zanikne v případě, že zhotovitel nebude mít v termínu uvedeném v čl. X odst. 9 pododst. 9.2 uzavřené požadované smlouvy o spolupráci dle a za podmínek čl. X odst. 9 pododst. 9.2 Smlouvy, popř. v případě, že nebude dodržena jejich minimální požadovaná doba trvání. Tato Smlouva v těchto případech zanikne ke dni následujícímu po dni, ke kterému měly být nejpozději uzavřeny smlouvy o spolupráci dle čl. X odst. 9 pododst. 9.2, popř. ke dni následujícímu po dni zániku účinnosti některé z takových smluv o spolupráci, byla-li taková smlouva ve smyslu čl. X odst. 9 pododst. 9.2 předčasně ukončena.</w:t>
      </w:r>
    </w:p>
    <w:p w14:paraId="76A43569" w14:textId="77777777" w:rsidR="008510D8" w:rsidRDefault="00F1429F">
      <w:pPr>
        <w:numPr>
          <w:ilvl w:val="1"/>
          <w:numId w:val="31"/>
        </w:numPr>
        <w:spacing w:after="240"/>
        <w:rPr>
          <w:rFonts w:eastAsia="Times New Roman"/>
          <w:lang w:eastAsia="cs-CZ"/>
        </w:rPr>
      </w:pPr>
      <w:r>
        <w:rPr>
          <w:rFonts w:eastAsia="Times New Roman"/>
          <w:lang w:eastAsia="cs-CZ"/>
        </w:rPr>
        <w:t>Zhotovitel je povinen oznámit objednateli, že uzavřel smlouvy o spolupráci v souladu s čl. X odst. 9 pododst. 9.2, a to nejpozději do 14 dnů od nabytí účinnosti příslušné smlouvy o spolupráci. Zhotovitel je taktéž povinen oznámit objednateli, že některá ze smluv o spolupráci dle čl. X odst. 9 podoodst. 9.2 zanikla dříve než je její minimální požadovaná doba trvání dle čl. X odst. 9 pododst. 9.2., a to bez zbytečného odkladu, nejpozději však do 14 dnů od zániku uvedené smlouvy.</w:t>
      </w:r>
    </w:p>
    <w:p w14:paraId="76A4356A" w14:textId="77777777" w:rsidR="008510D8" w:rsidRDefault="00F1429F">
      <w:pPr>
        <w:numPr>
          <w:ilvl w:val="0"/>
          <w:numId w:val="31"/>
        </w:numPr>
        <w:spacing w:after="240"/>
        <w:rPr>
          <w:rFonts w:eastAsia="Times New Roman"/>
          <w:lang w:eastAsia="cs-CZ"/>
        </w:rPr>
      </w:pPr>
      <w:r>
        <w:rPr>
          <w:rFonts w:eastAsia="Times New Roman"/>
          <w:lang w:eastAsia="cs-CZ"/>
        </w:rPr>
        <w:t xml:space="preserve">Tato Smlouva zanikne v případě, že zhotovitel nepředloží objednateli seznam nejméně 20 konvenčních zemědělců a nejméně 5 ekologických zemědělců v souladu s čl. X odst. 9 pododst. 9.1 v termínu tam uvedeném. Tato Smlouva v takovém případě zanikne ke dni následujícímu po dni, ke kterému měl zhotovitel nejpozději předložit seznam dle čl. X odst. 9 pododst. 9.1 Smlouvy. </w:t>
      </w:r>
    </w:p>
    <w:p w14:paraId="76A4356B" w14:textId="77777777" w:rsidR="008510D8" w:rsidRDefault="00F1429F">
      <w:pPr>
        <w:numPr>
          <w:ilvl w:val="0"/>
          <w:numId w:val="31"/>
        </w:numPr>
        <w:spacing w:before="240" w:after="240"/>
        <w:ind w:left="357" w:hanging="357"/>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76A4356C" w14:textId="77777777" w:rsidR="008510D8" w:rsidRDefault="008510D8">
      <w:pPr>
        <w:rPr>
          <w:rFonts w:eastAsia="Times New Roman"/>
          <w:lang w:eastAsia="cs-CZ"/>
        </w:rPr>
      </w:pPr>
    </w:p>
    <w:p w14:paraId="76A4356D" w14:textId="77777777" w:rsidR="008510D8" w:rsidRDefault="00F1429F">
      <w:pPr>
        <w:jc w:val="center"/>
        <w:rPr>
          <w:rFonts w:eastAsia="Times New Roman"/>
          <w:b/>
          <w:lang w:eastAsia="cs-CZ"/>
        </w:rPr>
      </w:pPr>
      <w:r>
        <w:rPr>
          <w:rFonts w:eastAsia="Times New Roman"/>
          <w:b/>
          <w:lang w:eastAsia="cs-CZ"/>
        </w:rPr>
        <w:t>Článek X.</w:t>
      </w:r>
    </w:p>
    <w:p w14:paraId="76A4356E" w14:textId="77777777" w:rsidR="008510D8" w:rsidRDefault="00F1429F">
      <w:pPr>
        <w:jc w:val="center"/>
        <w:rPr>
          <w:rFonts w:eastAsia="Times New Roman"/>
          <w:b/>
          <w:lang w:eastAsia="cs-CZ"/>
        </w:rPr>
      </w:pPr>
      <w:r>
        <w:rPr>
          <w:rFonts w:eastAsia="Times New Roman"/>
          <w:b/>
          <w:lang w:eastAsia="cs-CZ"/>
        </w:rPr>
        <w:t>Společná ujednání</w:t>
      </w:r>
    </w:p>
    <w:p w14:paraId="76A4356F" w14:textId="77777777" w:rsidR="008510D8" w:rsidRDefault="008510D8">
      <w:pPr>
        <w:jc w:val="center"/>
        <w:rPr>
          <w:rFonts w:eastAsia="Times New Roman"/>
          <w:b/>
          <w:lang w:eastAsia="cs-CZ"/>
        </w:rPr>
      </w:pPr>
    </w:p>
    <w:p w14:paraId="76A43570"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76A43571"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76A43572"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lastRenderedPageBreak/>
        <w:t>Zhotovitel má povinnost řídit se veškerými písemnými pokyny objednatele, pokud nejsou v přímém rozporu se zněním Smlouvy a s příslušnými účinnými právními předpisy.</w:t>
      </w:r>
    </w:p>
    <w:p w14:paraId="76A43573"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Zhotovitel se zavazuje postupovat při plnění Smlouvy v souladu se Smlouvou a se všemi aktuálně účinnými právními předpisy.</w:t>
      </w:r>
    </w:p>
    <w:p w14:paraId="76A43574" w14:textId="77777777" w:rsidR="008510D8" w:rsidRDefault="00F1429F">
      <w:pPr>
        <w:pStyle w:val="Odstavecseseznamem3"/>
        <w:numPr>
          <w:ilvl w:val="0"/>
          <w:numId w:val="34"/>
        </w:numPr>
        <w:tabs>
          <w:tab w:val="left" w:pos="720"/>
          <w:tab w:val="left" w:pos="8400"/>
        </w:tabs>
        <w:spacing w:before="120" w:after="240"/>
        <w:ind w:left="426" w:hanging="426"/>
        <w:contextualSpacing w:val="0"/>
        <w:rPr>
          <w:rFonts w:eastAsia="Times New Roman"/>
          <w:lang w:eastAsia="cs-CZ"/>
        </w:rPr>
      </w:pPr>
      <w:r>
        <w:rPr>
          <w:rFonts w:eastAsia="Times New Roman"/>
          <w:lang w:eastAsia="cs-CZ"/>
        </w:rPr>
        <w:t xml:space="preserve">Zhotovitel je oprávněn pověřit zhotovením některých částí díla, popř. dílčích částí částí díla, třetí osobu v roli poddodavatele. Části díla, která Zhotovitel zamýšlí zadat jiným osobám, je povinen uvést v Příloze č. 3 této Smlouvy. Při provádění díla touto třetí osobou má zhotovitel odpovědnost jako by dílo prováděl sám. </w:t>
      </w:r>
      <w:r>
        <w:rPr>
          <w:szCs w:val="22"/>
        </w:rPr>
        <w:t>Jakákoliv dodatečná změna poddodavatele nebo zvětšení rozsahu díla provedeného poddodavatelem nesmí být realizovány bez předchozího písemného schválení objednatelem.</w:t>
      </w:r>
    </w:p>
    <w:p w14:paraId="76A43575" w14:textId="77777777" w:rsidR="008510D8" w:rsidRDefault="00F1429F">
      <w:pPr>
        <w:pStyle w:val="Odstavecseseznamem3"/>
        <w:numPr>
          <w:ilvl w:val="0"/>
          <w:numId w:val="34"/>
        </w:numPr>
        <w:tabs>
          <w:tab w:val="left" w:pos="720"/>
          <w:tab w:val="left" w:pos="8400"/>
        </w:tabs>
        <w:spacing w:before="120" w:after="240"/>
        <w:ind w:left="426" w:hanging="426"/>
        <w:contextualSpacing w:val="0"/>
        <w:rPr>
          <w:rFonts w:eastAsia="Times New Roman"/>
          <w:lang w:eastAsia="cs-CZ"/>
        </w:rPr>
      </w:pPr>
      <w:r>
        <w:rPr>
          <w:szCs w:val="22"/>
        </w:rPr>
        <w:t>Zhotovitel se zavazuje provést dílo prostřednictvím členů realizačního týmu uvedených v Příloze č. 4 této Smlouvy. Změna složení realizačního týmu nesmí být provedena bez předchozího písemného souhlasu objednatele. Nahrazení člena týmu, prostřednictvím kterého byla prokazována kvalifikace ve veřejné zakázce, je možné pouze za předpokladu, že nový člen týmu bude splňovat kvalifikační kritéria na danou pozici.</w:t>
      </w:r>
    </w:p>
    <w:p w14:paraId="76A43576"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 xml:space="preserve">Zhotovitel je povinen mít po dobu účinnosti této Smlouvy uzavřené pojištění pro případ vzniku odpovědnosti zhotovitele za škodu způsobené třetím osobám (včetně objednatele) v souvislosti s plněním této Smlouvy, včetně odpovědnosti zhotovitele za případnou újmu na zdraví třetích osob, a to s horní hranicí pojistného plnění nejméně 3.000.000,- Kč. </w:t>
      </w:r>
    </w:p>
    <w:p w14:paraId="76A43577"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 xml:space="preserve">Pojištění nesmí obsahovat žádné výluky nad rámec výluk, které jsou v obdobných případech standardně používány, které by jakkoli omezovaly právo objednatele nebo třetích osob na náhradu škody způsobené zhotovitelem v souvislosti s plněním Smlouvy. Zhotovitel je povinen požadované pojištění doložit kopií pojistné smlouvy (pojistného certifikátu), a to nejpozději do 10 pracovních dnů ode dne nabytí účinnosti Smlouvy. Kopie pojistné smlouvy (pojistného certifikátu) se pak po jejím předložení zhotovitelem stane Přílohou č. 2 Smlouvy. Po uplynutí této lhůty objednatel zhotovitele vyzve k doložení požadovaného pojištění kopií pojistné smlouvy (pojistného certifikátu) a zhotoviteli bude poskytnuta dodatečná lhůta 5 pracovních dnů na doložení požadovaného pojištění. Nedoloží-li zhotovitel požadované pojištění kopií pojistné smlouvy (pojistného certifikátu) ani v dodatečné lhůtě dle tohoto odstavce, je objednatel oprávněn od Smlouvy odstoupit, v takém případě </w:t>
      </w:r>
      <w:r>
        <w:rPr>
          <w:szCs w:val="22"/>
        </w:rPr>
        <w:t>účinky odstoupení od Smlouvy nastávají zpětně ke dni uzavření Smlouvy.</w:t>
      </w:r>
    </w:p>
    <w:p w14:paraId="76A43578" w14:textId="77777777" w:rsidR="008510D8" w:rsidRDefault="008510D8">
      <w:pPr>
        <w:ind w:left="720"/>
        <w:rPr>
          <w:rFonts w:eastAsia="Times New Roman"/>
          <w:lang w:eastAsia="cs-CZ"/>
        </w:rPr>
      </w:pPr>
    </w:p>
    <w:p w14:paraId="76A43579" w14:textId="77777777" w:rsidR="008510D8" w:rsidRDefault="008510D8">
      <w:pPr>
        <w:numPr>
          <w:ilvl w:val="0"/>
          <w:numId w:val="34"/>
        </w:numPr>
        <w:rPr>
          <w:rFonts w:eastAsia="Times New Roman"/>
          <w:lang w:eastAsia="cs-CZ"/>
        </w:rPr>
      </w:pPr>
    </w:p>
    <w:p w14:paraId="76A4357A" w14:textId="77777777" w:rsidR="008510D8" w:rsidRDefault="008510D8">
      <w:pPr>
        <w:pStyle w:val="Odstavecseseznamem3"/>
        <w:rPr>
          <w:rFonts w:eastAsia="Times New Roman"/>
          <w:lang w:eastAsia="cs-CZ"/>
        </w:rPr>
      </w:pPr>
    </w:p>
    <w:p w14:paraId="76A4357B" w14:textId="77777777" w:rsidR="008510D8" w:rsidRDefault="00F1429F">
      <w:pPr>
        <w:numPr>
          <w:ilvl w:val="1"/>
          <w:numId w:val="34"/>
        </w:numPr>
        <w:spacing w:after="240"/>
        <w:rPr>
          <w:rFonts w:eastAsia="Times New Roman"/>
          <w:lang w:eastAsia="cs-CZ"/>
        </w:rPr>
      </w:pPr>
      <w:r>
        <w:rPr>
          <w:rFonts w:eastAsia="Times New Roman"/>
          <w:lang w:eastAsia="cs-CZ"/>
        </w:rPr>
        <w:t>Zhotovitel se zavazuje nejpozději do 31. 12. 2018 předložit objednateli seznam nejméně 20 konvenčních zemědělců a nejméně 5 ekologických zemědělců, a to v tom smyslu, že jsou připraveni spolupracovat se Zhotovitelem na tomto projektu. Tento seznam bude učiněn přílohou Smlouvy formou dodatku.</w:t>
      </w:r>
    </w:p>
    <w:p w14:paraId="76A4357C" w14:textId="77777777" w:rsidR="008510D8" w:rsidRDefault="00F1429F">
      <w:pPr>
        <w:numPr>
          <w:ilvl w:val="1"/>
          <w:numId w:val="34"/>
        </w:numPr>
        <w:spacing w:after="240"/>
        <w:rPr>
          <w:rFonts w:eastAsia="Times New Roman"/>
          <w:lang w:eastAsia="cs-CZ"/>
        </w:rPr>
      </w:pPr>
      <w:r>
        <w:rPr>
          <w:rFonts w:eastAsia="Times New Roman"/>
          <w:lang w:eastAsia="cs-CZ"/>
        </w:rPr>
        <w:t xml:space="preserve">Dále se zhotovitel zavazuje, že nejpozději v téže lhůtě 31. 12. 2018 uzavře smlouvy o podmínkách spolupráce se zemědělci spolupracujícími na projektu (dále jen ,,smlouvy o spolupráci“). Tyto smlouvy o spolupráci musí minimálně obsahovat: </w:t>
      </w:r>
    </w:p>
    <w:p w14:paraId="76A4357D" w14:textId="77777777" w:rsidR="008510D8" w:rsidRDefault="00F1429F">
      <w:pPr>
        <w:pStyle w:val="Odstavecseseznamem3"/>
        <w:numPr>
          <w:ilvl w:val="0"/>
          <w:numId w:val="40"/>
        </w:numPr>
        <w:spacing w:after="240"/>
        <w:rPr>
          <w:rFonts w:eastAsia="Times New Roman"/>
          <w:lang w:eastAsia="cs-CZ"/>
        </w:rPr>
      </w:pPr>
      <w:r>
        <w:rPr>
          <w:rFonts w:eastAsia="Times New Roman"/>
          <w:lang w:eastAsia="cs-CZ"/>
        </w:rPr>
        <w:t xml:space="preserve">informace o poskytnutí odborného poradenství, </w:t>
      </w:r>
    </w:p>
    <w:p w14:paraId="76A4357E" w14:textId="77777777" w:rsidR="008510D8" w:rsidRDefault="00F1429F">
      <w:pPr>
        <w:pStyle w:val="Odstavecseseznamem3"/>
        <w:numPr>
          <w:ilvl w:val="0"/>
          <w:numId w:val="40"/>
        </w:numPr>
        <w:spacing w:after="240"/>
        <w:rPr>
          <w:rFonts w:eastAsia="Times New Roman"/>
          <w:lang w:eastAsia="cs-CZ"/>
        </w:rPr>
      </w:pPr>
      <w:r>
        <w:rPr>
          <w:rFonts w:eastAsia="Times New Roman"/>
          <w:lang w:eastAsia="cs-CZ"/>
        </w:rPr>
        <w:t>informace o poskytnutí vzdělávacích a informačních aktivit a informačních materiálů</w:t>
      </w:r>
    </w:p>
    <w:p w14:paraId="76A4357F" w14:textId="77777777" w:rsidR="008510D8" w:rsidRDefault="00F1429F">
      <w:pPr>
        <w:pStyle w:val="Odstavecseseznamem3"/>
        <w:numPr>
          <w:ilvl w:val="0"/>
          <w:numId w:val="40"/>
        </w:numPr>
        <w:spacing w:after="240"/>
        <w:rPr>
          <w:rFonts w:eastAsia="Times New Roman"/>
          <w:lang w:eastAsia="cs-CZ"/>
        </w:rPr>
      </w:pPr>
      <w:r>
        <w:rPr>
          <w:rFonts w:eastAsia="Times New Roman"/>
          <w:lang w:eastAsia="cs-CZ"/>
        </w:rPr>
        <w:lastRenderedPageBreak/>
        <w:t xml:space="preserve">závazek ohledně řešení odbytu bioproduktů z farmy (konvenční podniky se zaváží nejpozději do 31. 12. 2019 zahájit přechodné období na ekologické zemědělství a následně odbytovat vlastní bioprodukci; stávající ekologické podniky se zaváží nejpozději do 31. 12. 2019 odbytovat vlastní bioprodukci), </w:t>
      </w:r>
    </w:p>
    <w:p w14:paraId="76A43580" w14:textId="77777777" w:rsidR="008510D8" w:rsidRDefault="00F1429F">
      <w:pPr>
        <w:pStyle w:val="Odstavecseseznamem3"/>
        <w:numPr>
          <w:ilvl w:val="0"/>
          <w:numId w:val="40"/>
        </w:numPr>
        <w:spacing w:after="240"/>
        <w:rPr>
          <w:rFonts w:eastAsia="Times New Roman"/>
          <w:lang w:eastAsia="cs-CZ"/>
        </w:rPr>
      </w:pPr>
      <w:r>
        <w:rPr>
          <w:rFonts w:eastAsia="Times New Roman"/>
          <w:lang w:eastAsia="cs-CZ"/>
        </w:rPr>
        <w:t>informace o spolupráci s médii,</w:t>
      </w:r>
    </w:p>
    <w:p w14:paraId="76A43581" w14:textId="77777777" w:rsidR="008510D8" w:rsidRDefault="00F1429F">
      <w:pPr>
        <w:pStyle w:val="Odstavecseseznamem3"/>
        <w:numPr>
          <w:ilvl w:val="0"/>
          <w:numId w:val="40"/>
        </w:numPr>
        <w:spacing w:after="240"/>
        <w:rPr>
          <w:rFonts w:eastAsia="Times New Roman"/>
          <w:lang w:eastAsia="cs-CZ"/>
        </w:rPr>
      </w:pPr>
      <w:r>
        <w:rPr>
          <w:rFonts w:eastAsia="Times New Roman"/>
          <w:lang w:eastAsia="cs-CZ"/>
        </w:rPr>
        <w:t>smlouvy o spolupráci musí být účinné nejméně po dobu trvání Smlouvy, kromě podmínky o realizaci odbytu vlastních bioproduktů.</w:t>
      </w:r>
    </w:p>
    <w:p w14:paraId="76A43582" w14:textId="77777777" w:rsidR="008510D8" w:rsidRDefault="008510D8">
      <w:pPr>
        <w:pStyle w:val="Odstavecseseznamem3"/>
        <w:rPr>
          <w:rFonts w:eastAsia="Times New Roman"/>
          <w:lang w:eastAsia="cs-CZ"/>
        </w:rPr>
      </w:pPr>
    </w:p>
    <w:p w14:paraId="76A43583" w14:textId="77777777" w:rsidR="008510D8" w:rsidRDefault="00F1429F">
      <w:pPr>
        <w:numPr>
          <w:ilvl w:val="0"/>
          <w:numId w:val="34"/>
        </w:numPr>
        <w:spacing w:after="240"/>
        <w:rPr>
          <w:rFonts w:eastAsia="Times New Roman"/>
          <w:lang w:eastAsia="cs-CZ"/>
        </w:rPr>
      </w:pPr>
      <w:r>
        <w:rPr>
          <w:rFonts w:eastAsia="Times New Roman"/>
          <w:lang w:eastAsia="cs-CZ"/>
        </w:rPr>
        <w:t>Zhotovitel je povinen oznámit objednateli, že zavázal požadované podniky v souladu s ustanoveními Přílohy č. 1 Smlouvy kapitola ,,Dílo tvoří naplnění následujících cílů“ body I., II. a III. Zhotovitel je též povinen oznámit objednateli, kdyby některý z v Příloze č. 1 Smlouvy kapitola ,,Dílo tvoří naplnění následujících cílů“ body I., II. a III. požadovaných (a již dříve uzavřených a objednateli oznámených) závazků zanikl. A to bez zbytečného odkladu, nejpozději však do 14 dnů od zániku uvedené smlouvy.</w:t>
      </w:r>
    </w:p>
    <w:p w14:paraId="76A43584"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 xml:space="preserve">Zhotovitel je srozuměn s tím, že objednatel uveřejní dle § 219 odst. 1 zákona č. 134/2016 Sb., o zadávání veřejných zakázek, v platném znění (dále jen „ZZVZ“) na svém profilu tuto Smlouvu včetně všech jejích změn a dodatků. Dále je zhotovitel srozuměn s tím, že dle § 219 odst. 3 ZZVZ objednatel uveřejní na profilu výši skutečné uhrazené ceny za plnění veřejné zakázky. </w:t>
      </w:r>
      <w: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76A43585"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Zhotovitel prohlašuje, že je schopen jednat se znalostí a pečlivostí, které jsou k plnění předmětu dle této Smlouvy nezbytné, jedná se tak o zhotovitele ve smyslu § 5 odst. 1 občanského zákoníku. Zhotovitel potvrzuje, že jako příslušník určitého stavu nebo povolání nebo jako jiný odborník k plnění předmětu dle této Smlouvy, nahradí objednateli škodu, vznikne-li objednateli škoda podle § 2950 občanského zákoníku.</w:t>
      </w:r>
    </w:p>
    <w:p w14:paraId="76A43586"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Zhotovitel je povinen informovat objednatele neprodleně o jakékoliv změně v osobě svých statutárních orgánů.</w:t>
      </w:r>
    </w:p>
    <w:p w14:paraId="76A43587"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 xml:space="preserve">Zhotovitel je po dobu účinnosti Smlouvy povinen před zveřejněním jakéhokoliv textu nebo grafického materiálu vztahujícího se k ekologickému zemědělství nebo biopotravinám předložit tento text nebo grafický materiál objednateli a vyžádat si jeho souhlas s použitím daného textu nebo grafického materiálu v rámci aktivit, které jsou předmětem této Smlouvy. Souhlas objednatele může být udělen formou elektronické zprávy nebo písemně pracovníky Oddělení ekologického zemědělství Ministerstva zemědělství ve lhůtě 14 dnů od doručení podkladů ze strany zhotovitele. Zhotovitel musí připomínky objednatele zapracovat a upravený text nebo grafický materiál znovu předložit objednateli ke schválení nejdéle do 3 pracovních dnů. </w:t>
      </w:r>
    </w:p>
    <w:p w14:paraId="76A43588"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Zhotovitel je povinen ve všech informačních či propagačních materiálech souvisejících s dílem výrazným písmem a na nepřehlédnutelném místě uvést, že akci finančně podporuje Ministerstvo zemědělství.</w:t>
      </w:r>
    </w:p>
    <w:p w14:paraId="76A43589" w14:textId="77777777" w:rsidR="008510D8" w:rsidRDefault="00F1429F">
      <w:pPr>
        <w:numPr>
          <w:ilvl w:val="0"/>
          <w:numId w:val="34"/>
        </w:numPr>
        <w:spacing w:after="240"/>
        <w:ind w:left="426" w:hanging="426"/>
        <w:rPr>
          <w:rFonts w:eastAsia="Times New Roman"/>
          <w:lang w:eastAsia="cs-CZ"/>
        </w:rPr>
      </w:pPr>
      <w:r>
        <w:rPr>
          <w:rFonts w:eastAsia="Times New Roman"/>
          <w:lang w:eastAsia="cs-CZ"/>
        </w:rPr>
        <w:t xml:space="preserve">Před realizací každého z informačně edukativních seminářů dle Přílohy č. 1 aktivita č. 5 ,,Realizace informačně edukativních seminářů a dalších aktivit“ se objednatel vyjádří ke zhotovitelem navrženému lektorovi daného semináře. Objednatel zhotovitelem navrženého lektora schválí nebo odmítne (s odůvodněním). V případě, že objednatel navrženého lektora odmítne, je zhotovitel povinen navrhnout objednateli nového lektora </w:t>
      </w:r>
      <w:r>
        <w:rPr>
          <w:rFonts w:eastAsia="Times New Roman"/>
          <w:lang w:eastAsia="cs-CZ"/>
        </w:rPr>
        <w:lastRenderedPageBreak/>
        <w:t xml:space="preserve">dle požadavků objednatele; nově navržený lektor opět podléhá schválení objednatelem. Zhotovitel je povinen navrhnout objednateli konkrétní osobu lektora k jednotlivému semináři nejpozději 20 kalendářních dní před konáním konkrétního semináře. </w:t>
      </w:r>
    </w:p>
    <w:p w14:paraId="76A4358A" w14:textId="77777777" w:rsidR="008510D8" w:rsidRDefault="008510D8">
      <w:pPr>
        <w:pStyle w:val="Odstavecseseznamem2"/>
        <w:spacing w:after="240"/>
        <w:ind w:left="0"/>
        <w:rPr>
          <w:rFonts w:ascii="Arial" w:eastAsia="Arial" w:hAnsi="Arial" w:cs="Arial"/>
          <w:sz w:val="22"/>
          <w:szCs w:val="22"/>
          <w:lang w:eastAsia="cs-CZ"/>
        </w:rPr>
      </w:pPr>
    </w:p>
    <w:p w14:paraId="76A4358B" w14:textId="77777777" w:rsidR="008510D8" w:rsidRDefault="00F1429F">
      <w:pPr>
        <w:jc w:val="center"/>
        <w:rPr>
          <w:rFonts w:eastAsia="Times New Roman"/>
          <w:b/>
          <w:lang w:eastAsia="cs-CZ"/>
        </w:rPr>
      </w:pPr>
      <w:r>
        <w:rPr>
          <w:rFonts w:eastAsia="Times New Roman"/>
          <w:b/>
          <w:lang w:eastAsia="cs-CZ"/>
        </w:rPr>
        <w:t>Článek XI.</w:t>
      </w:r>
    </w:p>
    <w:p w14:paraId="76A4358C" w14:textId="77777777" w:rsidR="008510D8" w:rsidRDefault="00F1429F">
      <w:pPr>
        <w:jc w:val="center"/>
        <w:rPr>
          <w:rFonts w:eastAsia="Times New Roman"/>
          <w:b/>
          <w:lang w:eastAsia="cs-CZ"/>
        </w:rPr>
      </w:pPr>
      <w:r>
        <w:rPr>
          <w:rFonts w:eastAsia="Times New Roman"/>
          <w:b/>
          <w:lang w:eastAsia="cs-CZ"/>
        </w:rPr>
        <w:t>Komunikace</w:t>
      </w:r>
    </w:p>
    <w:p w14:paraId="76A4358D" w14:textId="77777777" w:rsidR="008510D8" w:rsidRDefault="008510D8">
      <w:pPr>
        <w:jc w:val="center"/>
        <w:rPr>
          <w:rFonts w:eastAsia="Times New Roman"/>
          <w:b/>
          <w:lang w:eastAsia="cs-CZ"/>
        </w:rPr>
      </w:pPr>
    </w:p>
    <w:p w14:paraId="76A4358E" w14:textId="77777777" w:rsidR="008510D8" w:rsidRDefault="00F1429F">
      <w:pPr>
        <w:numPr>
          <w:ilvl w:val="0"/>
          <w:numId w:val="14"/>
        </w:numPr>
        <w:spacing w:after="240"/>
        <w:ind w:left="426" w:hanging="426"/>
        <w:rPr>
          <w:rFonts w:eastAsia="Times New Roman"/>
          <w:lang w:eastAsia="cs-CZ"/>
        </w:rPr>
      </w:pPr>
      <w:r>
        <w:t>Veškerá oznámení, tj. jakákoliv komunikace na základě této Smlouvy, bude probíhat v souladu s tímto článkem.</w:t>
      </w:r>
    </w:p>
    <w:p w14:paraId="76A4358F" w14:textId="77777777" w:rsidR="008510D8" w:rsidRDefault="00F1429F">
      <w:pPr>
        <w:numPr>
          <w:ilvl w:val="0"/>
          <w:numId w:val="14"/>
        </w:numPr>
        <w:spacing w:after="240"/>
        <w:ind w:left="426" w:hanging="426"/>
        <w:rPr>
          <w:rFonts w:eastAsia="Times New Roman"/>
          <w:lang w:eastAsia="cs-CZ"/>
        </w:rPr>
      </w:pPr>
      <w:r>
        <w:t>Kromě jiných způsobů komunikace dohodnutých mezi stranami se za účinné považují osobní doručování, doručování doporučenou poštou, faxem či elektronickou poštou, a to na následující adresy smluvních stran, nebo na takové adresy, které si strany vzájemně písemně oznámí.</w:t>
      </w:r>
    </w:p>
    <w:p w14:paraId="76A43590" w14:textId="77777777" w:rsidR="008510D8" w:rsidRDefault="00F1429F">
      <w:pPr>
        <w:numPr>
          <w:ilvl w:val="0"/>
          <w:numId w:val="14"/>
        </w:numPr>
        <w:spacing w:after="240"/>
        <w:ind w:left="426" w:hanging="426"/>
        <w:rPr>
          <w:rFonts w:eastAsia="Times New Roman"/>
          <w:lang w:eastAsia="cs-CZ"/>
        </w:rPr>
      </w:pPr>
      <w:r>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14:paraId="76A43591" w14:textId="77777777" w:rsidR="008510D8" w:rsidRDefault="00F1429F">
      <w:pPr>
        <w:numPr>
          <w:ilvl w:val="0"/>
          <w:numId w:val="14"/>
        </w:numPr>
        <w:spacing w:after="240"/>
        <w:ind w:left="426" w:hanging="426"/>
        <w:rPr>
          <w:rFonts w:eastAsia="Times New Roman"/>
          <w:lang w:eastAsia="cs-CZ"/>
        </w:rPr>
      </w:pPr>
      <w:r>
        <w:rPr>
          <w:rFonts w:eastAsia="Times New Roman"/>
          <w:lang w:eastAsia="cs-CZ"/>
        </w:rPr>
        <w:t>Kontaktní osoby:</w:t>
      </w:r>
    </w:p>
    <w:p w14:paraId="76A43592" w14:textId="77777777" w:rsidR="008510D8" w:rsidRDefault="00F1429F">
      <w:pPr>
        <w:numPr>
          <w:ilvl w:val="1"/>
          <w:numId w:val="14"/>
        </w:numPr>
        <w:spacing w:after="240"/>
        <w:ind w:left="993" w:hanging="567"/>
        <w:rPr>
          <w:rFonts w:eastAsia="Times New Roman"/>
          <w:lang w:eastAsia="cs-CZ"/>
        </w:rPr>
      </w:pPr>
      <w:r>
        <w:rPr>
          <w:rFonts w:eastAsia="Times New Roman"/>
          <w:lang w:eastAsia="cs-CZ"/>
        </w:rPr>
        <w:t xml:space="preserve">Oprávněná osoba je oprávněna činit za smluvní stranu veškerá jednání, není-li v této Smlouvě výslovně stanoveno jinak. </w:t>
      </w:r>
    </w:p>
    <w:p w14:paraId="76A43593" w14:textId="77777777" w:rsidR="008510D8" w:rsidRDefault="00F1429F">
      <w:pPr>
        <w:numPr>
          <w:ilvl w:val="2"/>
          <w:numId w:val="14"/>
        </w:numPr>
        <w:spacing w:after="240"/>
        <w:ind w:left="1843" w:hanging="567"/>
        <w:rPr>
          <w:rFonts w:eastAsia="Times New Roman"/>
          <w:lang w:eastAsia="cs-CZ"/>
        </w:rPr>
      </w:pPr>
      <w:r>
        <w:rPr>
          <w:rFonts w:eastAsia="Times New Roman"/>
          <w:lang w:eastAsia="cs-CZ"/>
        </w:rPr>
        <w:t>Oprávněnou osobou objednatele je:</w:t>
      </w:r>
    </w:p>
    <w:p w14:paraId="76A43594" w14:textId="77777777" w:rsidR="008510D8" w:rsidRDefault="00F1429F">
      <w:pPr>
        <w:ind w:left="1418" w:hanging="2"/>
      </w:pPr>
      <w:r>
        <w:t>Ing. Jan Gallas, ředitel Odboru environmentálního a ekologického zemědělství</w:t>
      </w:r>
    </w:p>
    <w:p w14:paraId="76A43595" w14:textId="77777777" w:rsidR="008510D8" w:rsidRDefault="00F1429F">
      <w:pPr>
        <w:ind w:firstLine="708"/>
        <w:rPr>
          <w:rFonts w:eastAsia="Times New Roman"/>
          <w:lang w:eastAsia="cs-CZ"/>
        </w:rPr>
      </w:pPr>
      <w:r>
        <w:rPr>
          <w:rFonts w:eastAsia="Times New Roman"/>
          <w:lang w:eastAsia="cs-CZ"/>
        </w:rPr>
        <w:tab/>
        <w:t>e-mail: jan.gallas@mze.cz</w:t>
      </w:r>
    </w:p>
    <w:p w14:paraId="76A43596" w14:textId="77777777" w:rsidR="008510D8" w:rsidRDefault="00F1429F">
      <w:pPr>
        <w:ind w:firstLine="708"/>
        <w:rPr>
          <w:rFonts w:eastAsia="Times New Roman"/>
          <w:lang w:eastAsia="cs-CZ"/>
        </w:rPr>
      </w:pPr>
      <w:r>
        <w:rPr>
          <w:rFonts w:eastAsia="Times New Roman"/>
          <w:lang w:eastAsia="cs-CZ"/>
        </w:rPr>
        <w:tab/>
        <w:t>telefon: +420 221 812 233</w:t>
      </w:r>
    </w:p>
    <w:p w14:paraId="76A43597" w14:textId="77777777" w:rsidR="008510D8" w:rsidRDefault="008510D8">
      <w:pPr>
        <w:ind w:left="1560"/>
        <w:rPr>
          <w:rFonts w:eastAsia="Times New Roman"/>
          <w:lang w:eastAsia="cs-CZ"/>
        </w:rPr>
      </w:pPr>
    </w:p>
    <w:p w14:paraId="76A43598" w14:textId="77777777" w:rsidR="008510D8" w:rsidRDefault="00F1429F">
      <w:pPr>
        <w:numPr>
          <w:ilvl w:val="2"/>
          <w:numId w:val="14"/>
        </w:numPr>
        <w:spacing w:after="240"/>
        <w:ind w:left="1843" w:hanging="567"/>
        <w:rPr>
          <w:rFonts w:eastAsia="Times New Roman"/>
          <w:lang w:eastAsia="cs-CZ"/>
        </w:rPr>
      </w:pPr>
      <w:r>
        <w:rPr>
          <w:rFonts w:eastAsia="Times New Roman"/>
          <w:lang w:eastAsia="cs-CZ"/>
        </w:rPr>
        <w:t>Oprávněnou osobou zhotovitele je:</w:t>
      </w:r>
    </w:p>
    <w:p w14:paraId="76A43599" w14:textId="77777777" w:rsidR="008510D8" w:rsidRDefault="00F1429F">
      <w:pPr>
        <w:ind w:left="360"/>
      </w:pPr>
      <w:r>
        <w:rPr>
          <w:rFonts w:eastAsia="Times New Roman"/>
          <w:lang w:eastAsia="cs-CZ"/>
        </w:rPr>
        <w:tab/>
      </w:r>
      <w:r>
        <w:rPr>
          <w:rFonts w:eastAsia="Times New Roman"/>
          <w:lang w:eastAsia="cs-CZ"/>
        </w:rPr>
        <w:tab/>
      </w:r>
      <w:r>
        <w:t>Bc. Kateřina Urbánková</w:t>
      </w:r>
    </w:p>
    <w:p w14:paraId="76A4359A" w14:textId="77777777" w:rsidR="008510D8" w:rsidRDefault="00F1429F">
      <w:pPr>
        <w:ind w:left="360"/>
      </w:pPr>
      <w:r>
        <w:rPr>
          <w:rFonts w:eastAsia="Times New Roman"/>
          <w:lang w:eastAsia="cs-CZ"/>
        </w:rPr>
        <w:tab/>
      </w:r>
      <w:r>
        <w:rPr>
          <w:rFonts w:eastAsia="Times New Roman"/>
          <w:lang w:eastAsia="cs-CZ"/>
        </w:rPr>
        <w:tab/>
        <w:t xml:space="preserve">e-mail: </w:t>
      </w:r>
      <w:r>
        <w:t>katerina.urbankova@pro-bio.cz</w:t>
      </w:r>
    </w:p>
    <w:p w14:paraId="76A4359B" w14:textId="77777777" w:rsidR="008510D8" w:rsidRDefault="00F1429F">
      <w:pPr>
        <w:ind w:left="360"/>
        <w:rPr>
          <w:rFonts w:eastAsia="Times New Roman"/>
          <w:lang w:eastAsia="cs-CZ"/>
        </w:rPr>
      </w:pPr>
      <w:r>
        <w:rPr>
          <w:rFonts w:eastAsia="Times New Roman"/>
          <w:lang w:eastAsia="cs-CZ"/>
        </w:rPr>
        <w:tab/>
      </w:r>
      <w:r>
        <w:rPr>
          <w:rFonts w:eastAsia="Times New Roman"/>
          <w:lang w:eastAsia="cs-CZ"/>
        </w:rPr>
        <w:tab/>
        <w:t xml:space="preserve">telefon: </w:t>
      </w:r>
      <w:r>
        <w:t>+420 725 571 027</w:t>
      </w:r>
    </w:p>
    <w:p w14:paraId="76A4359C" w14:textId="77777777" w:rsidR="008510D8" w:rsidRDefault="008510D8">
      <w:pPr>
        <w:ind w:left="1560"/>
        <w:rPr>
          <w:rFonts w:eastAsia="Times New Roman"/>
          <w:lang w:eastAsia="cs-CZ"/>
        </w:rPr>
      </w:pPr>
    </w:p>
    <w:p w14:paraId="76A4359D" w14:textId="77777777" w:rsidR="008510D8" w:rsidRDefault="008510D8">
      <w:pPr>
        <w:ind w:left="360"/>
        <w:rPr>
          <w:rFonts w:eastAsia="Times New Roman"/>
          <w:lang w:eastAsia="cs-CZ"/>
        </w:rPr>
      </w:pPr>
    </w:p>
    <w:p w14:paraId="76A4359E" w14:textId="77777777" w:rsidR="008510D8" w:rsidRDefault="008510D8">
      <w:pPr>
        <w:ind w:left="1560"/>
        <w:rPr>
          <w:rFonts w:eastAsia="Times New Roman"/>
          <w:lang w:eastAsia="cs-CZ"/>
        </w:rPr>
      </w:pPr>
    </w:p>
    <w:p w14:paraId="76A4359F" w14:textId="77777777" w:rsidR="008510D8" w:rsidRDefault="00F1429F">
      <w:pPr>
        <w:numPr>
          <w:ilvl w:val="1"/>
          <w:numId w:val="14"/>
        </w:numPr>
        <w:spacing w:after="240"/>
        <w:ind w:left="993" w:hanging="567"/>
        <w:rPr>
          <w:rFonts w:eastAsia="Times New Roman"/>
          <w:lang w:eastAsia="cs-CZ"/>
        </w:rPr>
      </w:pPr>
      <w:r>
        <w:rPr>
          <w:rFonts w:eastAsia="Times New Roman"/>
          <w:lang w:eastAsia="cs-CZ"/>
        </w:rPr>
        <w:t>Zástupce ve věcech technických je oprávněn vyřizovat běžné záležitosti, které nemají charakter oficiálního sdělení, a běžnou komunikaci ohledně Smlouvy.</w:t>
      </w:r>
    </w:p>
    <w:p w14:paraId="76A435A0" w14:textId="77777777" w:rsidR="008510D8" w:rsidRDefault="00F1429F">
      <w:pPr>
        <w:numPr>
          <w:ilvl w:val="2"/>
          <w:numId w:val="14"/>
        </w:numPr>
        <w:spacing w:after="240"/>
        <w:ind w:left="1843" w:hanging="567"/>
        <w:rPr>
          <w:rFonts w:eastAsia="Times New Roman"/>
          <w:lang w:eastAsia="cs-CZ"/>
        </w:rPr>
      </w:pPr>
      <w:r>
        <w:rPr>
          <w:rFonts w:eastAsia="Times New Roman"/>
          <w:lang w:eastAsia="cs-CZ"/>
        </w:rPr>
        <w:t>Zástupce ve věcech technických objednatele je:</w:t>
      </w:r>
    </w:p>
    <w:p w14:paraId="76A435A1" w14:textId="77777777" w:rsidR="008510D8" w:rsidRDefault="00F1429F">
      <w:pPr>
        <w:ind w:firstLine="708"/>
        <w:rPr>
          <w:rFonts w:eastAsia="Times New Roman"/>
          <w:lang w:eastAsia="cs-CZ"/>
        </w:rPr>
      </w:pPr>
      <w:r>
        <w:rPr>
          <w:rFonts w:eastAsia="Times New Roman"/>
          <w:lang w:eastAsia="cs-CZ"/>
        </w:rPr>
        <w:tab/>
        <w:t>Ing. Tereza Musilová, vedoucí Oddělení ekologického zemědělství</w:t>
      </w:r>
    </w:p>
    <w:p w14:paraId="76A435A2" w14:textId="77777777" w:rsidR="008510D8" w:rsidRDefault="00F1429F">
      <w:pPr>
        <w:ind w:firstLine="708"/>
        <w:rPr>
          <w:rFonts w:eastAsia="Times New Roman"/>
          <w:lang w:eastAsia="cs-CZ"/>
        </w:rPr>
      </w:pPr>
      <w:r>
        <w:rPr>
          <w:rFonts w:eastAsia="Times New Roman"/>
          <w:lang w:eastAsia="cs-CZ"/>
        </w:rPr>
        <w:tab/>
        <w:t>e-mail: tereza.musilova@mze.cz</w:t>
      </w:r>
    </w:p>
    <w:p w14:paraId="76A435A3" w14:textId="77777777" w:rsidR="008510D8" w:rsidRDefault="00F1429F">
      <w:pPr>
        <w:ind w:firstLine="708"/>
        <w:rPr>
          <w:rFonts w:eastAsia="Times New Roman"/>
          <w:lang w:eastAsia="cs-CZ"/>
        </w:rPr>
      </w:pPr>
      <w:r>
        <w:rPr>
          <w:rFonts w:eastAsia="Times New Roman"/>
          <w:lang w:eastAsia="cs-CZ"/>
        </w:rPr>
        <w:tab/>
        <w:t>telefon: +420 221 812 358.</w:t>
      </w:r>
    </w:p>
    <w:p w14:paraId="76A435A4" w14:textId="77777777" w:rsidR="008510D8" w:rsidRDefault="008510D8">
      <w:pPr>
        <w:ind w:left="1560"/>
        <w:rPr>
          <w:rFonts w:eastAsia="Times New Roman"/>
          <w:lang w:eastAsia="cs-CZ"/>
        </w:rPr>
      </w:pPr>
    </w:p>
    <w:p w14:paraId="76A435A5" w14:textId="77777777" w:rsidR="008510D8" w:rsidRDefault="00F1429F">
      <w:pPr>
        <w:numPr>
          <w:ilvl w:val="2"/>
          <w:numId w:val="14"/>
        </w:numPr>
        <w:spacing w:after="240"/>
        <w:ind w:left="1843" w:hanging="567"/>
        <w:rPr>
          <w:rFonts w:eastAsia="Times New Roman"/>
          <w:lang w:eastAsia="cs-CZ"/>
        </w:rPr>
      </w:pPr>
      <w:r>
        <w:rPr>
          <w:rFonts w:eastAsia="Times New Roman"/>
          <w:lang w:eastAsia="cs-CZ"/>
        </w:rPr>
        <w:t>Zástupce ve věcech technických zhotovitele je:</w:t>
      </w:r>
    </w:p>
    <w:p w14:paraId="76A435A6" w14:textId="77777777" w:rsidR="008510D8" w:rsidRDefault="00F1429F">
      <w:pPr>
        <w:ind w:left="360"/>
      </w:pPr>
      <w:r>
        <w:rPr>
          <w:rFonts w:eastAsia="Times New Roman"/>
          <w:lang w:eastAsia="cs-CZ"/>
        </w:rPr>
        <w:tab/>
      </w:r>
      <w:r>
        <w:rPr>
          <w:rFonts w:eastAsia="Times New Roman"/>
          <w:lang w:eastAsia="cs-CZ"/>
        </w:rPr>
        <w:tab/>
      </w:r>
      <w:r>
        <w:t>Bc. Kateřina Urbánková</w:t>
      </w:r>
    </w:p>
    <w:p w14:paraId="76A435A7" w14:textId="77777777" w:rsidR="008510D8" w:rsidRDefault="00F1429F">
      <w:pPr>
        <w:ind w:left="360"/>
      </w:pPr>
      <w:r>
        <w:rPr>
          <w:rFonts w:eastAsia="Times New Roman"/>
          <w:lang w:eastAsia="cs-CZ"/>
        </w:rPr>
        <w:tab/>
      </w:r>
      <w:r>
        <w:rPr>
          <w:rFonts w:eastAsia="Times New Roman"/>
          <w:lang w:eastAsia="cs-CZ"/>
        </w:rPr>
        <w:tab/>
        <w:t xml:space="preserve">e-mail: </w:t>
      </w:r>
      <w:r>
        <w:t>katerina.urbankova@pro-bio.cz</w:t>
      </w:r>
    </w:p>
    <w:p w14:paraId="76A435A8" w14:textId="77777777" w:rsidR="008510D8" w:rsidRDefault="00F1429F">
      <w:pPr>
        <w:ind w:left="360"/>
        <w:rPr>
          <w:rFonts w:eastAsia="Times New Roman"/>
          <w:lang w:eastAsia="cs-CZ"/>
        </w:rPr>
      </w:pPr>
      <w:r>
        <w:rPr>
          <w:rFonts w:eastAsia="Times New Roman"/>
          <w:lang w:eastAsia="cs-CZ"/>
        </w:rPr>
        <w:tab/>
      </w:r>
      <w:r>
        <w:rPr>
          <w:rFonts w:eastAsia="Times New Roman"/>
          <w:lang w:eastAsia="cs-CZ"/>
        </w:rPr>
        <w:tab/>
        <w:t xml:space="preserve">telefon: </w:t>
      </w:r>
      <w:r>
        <w:t>+420 725 571 027</w:t>
      </w:r>
    </w:p>
    <w:p w14:paraId="76A435A9" w14:textId="77777777" w:rsidR="008510D8" w:rsidRDefault="008510D8">
      <w:pPr>
        <w:ind w:left="1560"/>
        <w:rPr>
          <w:rFonts w:eastAsia="Times New Roman"/>
          <w:lang w:eastAsia="cs-CZ"/>
        </w:rPr>
      </w:pPr>
    </w:p>
    <w:p w14:paraId="76A435AA" w14:textId="77777777" w:rsidR="008510D8" w:rsidRDefault="00F1429F">
      <w:pPr>
        <w:numPr>
          <w:ilvl w:val="0"/>
          <w:numId w:val="14"/>
        </w:numPr>
        <w:spacing w:after="240"/>
        <w:ind w:left="426" w:hanging="426"/>
        <w:rPr>
          <w:rFonts w:eastAsia="Times New Roman"/>
          <w:lang w:eastAsia="cs-CZ"/>
        </w:rPr>
      </w:pPr>
      <w:r>
        <w:t>Smluvní strany jsou oprávněny změnit své kontaktní osoby dle odst. 4 tohoto článku, popř. kontaktní údaje o nich, a to písemným oznámením druhé smluvní straně. Tato změna je vůči druhé smluvní straně účinná okamžikem doručení takového písemného oznámení dle předchozí věty.</w:t>
      </w:r>
    </w:p>
    <w:p w14:paraId="76A435AB" w14:textId="77777777" w:rsidR="008510D8" w:rsidRDefault="008510D8">
      <w:pPr>
        <w:jc w:val="center"/>
        <w:rPr>
          <w:rFonts w:eastAsia="Times New Roman"/>
          <w:b/>
          <w:lang w:eastAsia="cs-CZ"/>
        </w:rPr>
      </w:pPr>
    </w:p>
    <w:p w14:paraId="76A435AC" w14:textId="77777777" w:rsidR="008510D8" w:rsidRDefault="008510D8">
      <w:pPr>
        <w:jc w:val="center"/>
        <w:rPr>
          <w:rFonts w:eastAsia="Times New Roman"/>
          <w:b/>
          <w:lang w:eastAsia="cs-CZ"/>
        </w:rPr>
      </w:pPr>
    </w:p>
    <w:p w14:paraId="76A435AD" w14:textId="77777777" w:rsidR="008510D8" w:rsidRDefault="00F1429F">
      <w:pPr>
        <w:jc w:val="center"/>
        <w:rPr>
          <w:rFonts w:eastAsia="Times New Roman"/>
          <w:b/>
          <w:lang w:eastAsia="cs-CZ"/>
        </w:rPr>
      </w:pPr>
      <w:r>
        <w:rPr>
          <w:rFonts w:eastAsia="Times New Roman"/>
          <w:b/>
          <w:lang w:eastAsia="cs-CZ"/>
        </w:rPr>
        <w:t>Článek XII.</w:t>
      </w:r>
    </w:p>
    <w:p w14:paraId="76A435AE" w14:textId="77777777" w:rsidR="008510D8" w:rsidRDefault="00F1429F">
      <w:pPr>
        <w:jc w:val="center"/>
        <w:rPr>
          <w:rFonts w:eastAsia="Times New Roman"/>
          <w:b/>
          <w:lang w:eastAsia="cs-CZ"/>
        </w:rPr>
      </w:pPr>
      <w:r>
        <w:rPr>
          <w:rFonts w:eastAsia="Times New Roman"/>
          <w:b/>
          <w:lang w:eastAsia="cs-CZ"/>
        </w:rPr>
        <w:t>Závěrečná ustanovení</w:t>
      </w:r>
    </w:p>
    <w:p w14:paraId="76A435AF" w14:textId="77777777" w:rsidR="008510D8" w:rsidRDefault="008510D8">
      <w:pPr>
        <w:jc w:val="center"/>
        <w:rPr>
          <w:rFonts w:eastAsia="Times New Roman"/>
          <w:b/>
          <w:lang w:eastAsia="cs-CZ"/>
        </w:rPr>
      </w:pPr>
    </w:p>
    <w:p w14:paraId="76A435B0" w14:textId="77777777" w:rsidR="008510D8" w:rsidRDefault="00F1429F">
      <w:pPr>
        <w:pStyle w:val="Odstavecseseznamem3"/>
        <w:numPr>
          <w:ilvl w:val="0"/>
          <w:numId w:val="8"/>
        </w:numPr>
        <w:ind w:left="426" w:hanging="426"/>
      </w:pPr>
      <w:r>
        <w:t>Tato smlouva se řídí právem České republiky a veškeré spory z této smlouvy budou řešeny soudy České republiky, a to věcně a místně příslušným soudem Objednatele.</w:t>
      </w:r>
    </w:p>
    <w:p w14:paraId="76A435B1" w14:textId="77777777" w:rsidR="008510D8" w:rsidRDefault="00F1429F">
      <w:pPr>
        <w:numPr>
          <w:ilvl w:val="0"/>
          <w:numId w:val="8"/>
        </w:numPr>
        <w:spacing w:before="240" w:after="240"/>
        <w:ind w:left="425" w:hanging="425"/>
      </w:pPr>
      <w:r>
        <w:rPr>
          <w:rFonts w:eastAsia="Times New Roman"/>
          <w:lang w:eastAsia="cs-CZ"/>
        </w:rPr>
        <w:t>Veškeré změny a doplňky Smlouvy budou uskutečněny po vzájemné dohodě smluvních stran formou písemných dodatků, podepsaných oprávněnými zástupci obou smluvních stran.</w:t>
      </w:r>
    </w:p>
    <w:p w14:paraId="76A435B2" w14:textId="77777777" w:rsidR="008510D8" w:rsidRDefault="00F1429F">
      <w:pPr>
        <w:numPr>
          <w:ilvl w:val="0"/>
          <w:numId w:val="8"/>
        </w:numPr>
        <w:spacing w:after="240"/>
        <w:ind w:left="426" w:hanging="426"/>
        <w:rPr>
          <w:rFonts w:eastAsia="Times New Roman"/>
          <w:lang w:eastAsia="cs-CZ"/>
        </w:rPr>
      </w:pPr>
      <w:r>
        <w:rPr>
          <w:rFonts w:eastAsia="Times New Roman"/>
          <w:lang w:eastAsia="cs-CZ"/>
        </w:rPr>
        <w:t>V případě, že práva a povinnosti smluvních stran nejsou upraveny touto Smlouvou, řídí se ustanoveními občanského zákoníku.</w:t>
      </w:r>
    </w:p>
    <w:p w14:paraId="76A435B3" w14:textId="77777777" w:rsidR="008510D8" w:rsidRDefault="00F1429F">
      <w:pPr>
        <w:numPr>
          <w:ilvl w:val="0"/>
          <w:numId w:val="8"/>
        </w:numPr>
        <w:spacing w:after="240"/>
        <w:ind w:left="426" w:hanging="426"/>
        <w:rPr>
          <w:rFonts w:eastAsia="Times New Roman"/>
          <w:lang w:eastAsia="cs-CZ"/>
        </w:rPr>
      </w:pPr>
      <w:r>
        <w:rPr>
          <w:rFonts w:eastAsia="Times New Roman"/>
          <w:lang w:eastAsia="cs-CZ"/>
        </w:rPr>
        <w:t>Pro případné soudní spory mezi smluvními stranami vyplývající z této Smlouvy a/nebo v souvislosti s ní je dána pravomoc věcně a místně příslušného soudu objednatele.</w:t>
      </w:r>
    </w:p>
    <w:p w14:paraId="76A435B4" w14:textId="77777777" w:rsidR="008510D8" w:rsidRDefault="00F1429F">
      <w:pPr>
        <w:numPr>
          <w:ilvl w:val="0"/>
          <w:numId w:val="8"/>
        </w:numPr>
        <w:spacing w:after="240"/>
        <w:ind w:left="426" w:hanging="426"/>
        <w:rPr>
          <w:rFonts w:eastAsia="Times New Roman"/>
          <w:lang w:eastAsia="cs-CZ"/>
        </w:rPr>
      </w:pPr>
      <w:r>
        <w:rPr>
          <w:rFonts w:eastAsia="Times New Roman"/>
          <w:lang w:eastAsia="cs-CZ"/>
        </w:rPr>
        <w:t>Smlouva nabývá platnosti dnem podpisu druhé ze smluvních stran. Smlouva nabývá účinnosti dnem uveřejnění Smlouvy v registru smluv.</w:t>
      </w:r>
    </w:p>
    <w:p w14:paraId="76A435B5" w14:textId="77777777" w:rsidR="008510D8" w:rsidRDefault="00F1429F">
      <w:pPr>
        <w:numPr>
          <w:ilvl w:val="0"/>
          <w:numId w:val="8"/>
        </w:numPr>
        <w:spacing w:after="240"/>
        <w:ind w:left="426" w:hanging="426"/>
        <w:rPr>
          <w:rFonts w:eastAsia="Times New Roman"/>
          <w:lang w:eastAsia="cs-CZ"/>
        </w:rPr>
      </w:pPr>
      <w:r>
        <w:rPr>
          <w:rFonts w:eastAsia="Times New Roman"/>
          <w:lang w:eastAsia="cs-CZ"/>
        </w:rPr>
        <w:t>Smlouva je vyhotovena ve 4 stejnopisech, každý s platností originálu, z nichž objednatel obdrží 2 vyhotovení a zhotovitel obdrží 2 vyhotovení.</w:t>
      </w:r>
    </w:p>
    <w:p w14:paraId="76A435B6" w14:textId="77777777" w:rsidR="008510D8" w:rsidRDefault="00F1429F">
      <w:pPr>
        <w:numPr>
          <w:ilvl w:val="0"/>
          <w:numId w:val="8"/>
        </w:numPr>
        <w:spacing w:after="240"/>
        <w:ind w:left="426" w:hanging="426"/>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76A435B7" w14:textId="77777777" w:rsidR="008510D8" w:rsidRDefault="00F1429F">
      <w:pPr>
        <w:numPr>
          <w:ilvl w:val="0"/>
          <w:numId w:val="8"/>
        </w:numPr>
        <w:ind w:left="426" w:hanging="426"/>
        <w:rPr>
          <w:rFonts w:eastAsia="Times New Roman"/>
          <w:lang w:eastAsia="cs-CZ"/>
        </w:rPr>
      </w:pPr>
      <w:r>
        <w:rPr>
          <w:rFonts w:eastAsia="Times New Roman"/>
          <w:lang w:eastAsia="cs-CZ"/>
        </w:rPr>
        <w:t xml:space="preserve">Nedílnou součástí této Smlouvy je: </w:t>
      </w:r>
    </w:p>
    <w:p w14:paraId="76A435B8" w14:textId="77777777" w:rsidR="008510D8" w:rsidRDefault="00F1429F">
      <w:pPr>
        <w:ind w:left="851"/>
        <w:rPr>
          <w:rFonts w:eastAsia="Times New Roman"/>
          <w:lang w:eastAsia="cs-CZ"/>
        </w:rPr>
      </w:pPr>
      <w:r>
        <w:rPr>
          <w:rFonts w:eastAsia="Times New Roman"/>
          <w:lang w:eastAsia="cs-CZ"/>
        </w:rPr>
        <w:t xml:space="preserve">Příloha č. 1 – Specifikace předmětu Smlouvy </w:t>
      </w:r>
    </w:p>
    <w:p w14:paraId="76A435B9" w14:textId="77777777" w:rsidR="008510D8" w:rsidRDefault="00F1429F">
      <w:pPr>
        <w:ind w:left="851"/>
        <w:rPr>
          <w:rFonts w:eastAsia="Times New Roman"/>
          <w:lang w:eastAsia="cs-CZ"/>
        </w:rPr>
      </w:pPr>
      <w:r>
        <w:rPr>
          <w:rFonts w:eastAsia="Times New Roman"/>
          <w:lang w:eastAsia="cs-CZ"/>
        </w:rPr>
        <w:t xml:space="preserve">Příloha č. 2 – Kopie pojistné smlouvy (pojistného certifikátu) </w:t>
      </w:r>
    </w:p>
    <w:p w14:paraId="76A435BA" w14:textId="77777777" w:rsidR="008510D8" w:rsidRDefault="00F1429F">
      <w:pPr>
        <w:ind w:left="851"/>
        <w:rPr>
          <w:rFonts w:eastAsia="Times New Roman"/>
          <w:lang w:eastAsia="cs-CZ"/>
        </w:rPr>
      </w:pPr>
      <w:r>
        <w:rPr>
          <w:rFonts w:eastAsia="Times New Roman"/>
          <w:lang w:eastAsia="cs-CZ"/>
        </w:rPr>
        <w:t>Příloha č. 3 – Seznam poddodavatelů</w:t>
      </w:r>
    </w:p>
    <w:p w14:paraId="76A435BB" w14:textId="77777777" w:rsidR="008510D8" w:rsidRDefault="00F1429F">
      <w:pPr>
        <w:ind w:left="851"/>
        <w:rPr>
          <w:b/>
          <w:i/>
          <w:snapToGrid w:val="0"/>
          <w:szCs w:val="22"/>
          <w:lang w:eastAsia="cs-CZ"/>
        </w:rPr>
      </w:pPr>
      <w:r>
        <w:rPr>
          <w:rFonts w:eastAsia="Times New Roman"/>
          <w:lang w:eastAsia="cs-CZ"/>
        </w:rPr>
        <w:t>Příloha č. 4 – Seznam členů realizačního týmu</w:t>
      </w:r>
    </w:p>
    <w:p w14:paraId="76A435BC" w14:textId="77777777" w:rsidR="008510D8" w:rsidRDefault="00F1429F">
      <w:pPr>
        <w:ind w:left="851"/>
        <w:rPr>
          <w:color w:val="000000"/>
        </w:rPr>
      </w:pPr>
      <w:r>
        <w:rPr>
          <w:snapToGrid w:val="0"/>
          <w:szCs w:val="22"/>
          <w:lang w:eastAsia="cs-CZ"/>
        </w:rPr>
        <w:t xml:space="preserve">Příloha č. 5 – Vzor - </w:t>
      </w:r>
      <w:r>
        <w:rPr>
          <w:color w:val="000000"/>
        </w:rPr>
        <w:t xml:space="preserve">Prohlášení autora a výhradní licenční smlouva pro užití díla v neomezeném rozsahu (autor je zaměstnancem zhotovitele) </w:t>
      </w:r>
    </w:p>
    <w:p w14:paraId="76A435BD" w14:textId="77777777" w:rsidR="008510D8" w:rsidRDefault="00F1429F">
      <w:pPr>
        <w:ind w:left="851"/>
        <w:rPr>
          <w:rFonts w:eastAsia="Times New Roman"/>
          <w:lang w:eastAsia="cs-CZ"/>
        </w:rPr>
      </w:pPr>
      <w:r>
        <w:rPr>
          <w:color w:val="000000"/>
        </w:rPr>
        <w:t xml:space="preserve">Příloha č. 6 – Vzor - Prohlášení autora a výhradní licenční smlouva pro užití díla v neomezeném rozsahu (autor není zaměstnancem zhotovitele) </w:t>
      </w:r>
    </w:p>
    <w:p w14:paraId="76A435BE" w14:textId="77777777" w:rsidR="008510D8" w:rsidRDefault="008510D8">
      <w:pPr>
        <w:ind w:left="851"/>
        <w:rPr>
          <w:rFonts w:eastAsia="Times New Roman"/>
          <w:lang w:eastAsia="cs-CZ"/>
        </w:rPr>
      </w:pPr>
    </w:p>
    <w:p w14:paraId="76A435BF" w14:textId="77777777" w:rsidR="008510D8" w:rsidRDefault="008510D8">
      <w:pPr>
        <w:rPr>
          <w:rFonts w:eastAsia="Times New Roman"/>
          <w:lang w:eastAsia="cs-CZ"/>
        </w:rPr>
      </w:pPr>
    </w:p>
    <w:p w14:paraId="76A435C0" w14:textId="77777777" w:rsidR="008510D8" w:rsidRDefault="008510D8">
      <w:pPr>
        <w:rPr>
          <w:rFonts w:eastAsia="Times New Roman"/>
          <w:lang w:eastAsia="cs-CZ"/>
        </w:rPr>
      </w:pPr>
    </w:p>
    <w:p w14:paraId="76A435C1" w14:textId="77777777" w:rsidR="008510D8" w:rsidRDefault="008510D8">
      <w:pPr>
        <w:rPr>
          <w:rFonts w:eastAsia="Times New Roman"/>
          <w:lang w:eastAsia="cs-CZ"/>
        </w:rPr>
      </w:pPr>
    </w:p>
    <w:p w14:paraId="76A435C2" w14:textId="77777777" w:rsidR="008510D8" w:rsidRDefault="008510D8">
      <w:pPr>
        <w:rPr>
          <w:rFonts w:eastAsia="Times New Roman"/>
          <w:lang w:eastAsia="cs-CZ"/>
        </w:rPr>
      </w:pPr>
    </w:p>
    <w:p w14:paraId="76A435C3" w14:textId="77777777" w:rsidR="008510D8" w:rsidRDefault="008510D8">
      <w:pPr>
        <w:rPr>
          <w:rFonts w:eastAsia="Times New Roman"/>
          <w:lang w:eastAsia="cs-CZ"/>
        </w:rPr>
      </w:pPr>
    </w:p>
    <w:p w14:paraId="76A435C4" w14:textId="77777777" w:rsidR="008510D8" w:rsidRDefault="008510D8">
      <w:pPr>
        <w:rPr>
          <w:rFonts w:eastAsia="Times New Roman"/>
          <w:lang w:eastAsia="cs-CZ"/>
        </w:rPr>
      </w:pPr>
    </w:p>
    <w:p w14:paraId="76A435C5" w14:textId="77777777" w:rsidR="008510D8" w:rsidRDefault="008510D8">
      <w:pPr>
        <w:rPr>
          <w:rFonts w:eastAsia="Times New Roman"/>
          <w:lang w:eastAsia="cs-CZ"/>
        </w:rPr>
      </w:pPr>
    </w:p>
    <w:p w14:paraId="76A435C6" w14:textId="77777777" w:rsidR="008510D8" w:rsidRDefault="008510D8">
      <w:pPr>
        <w:rPr>
          <w:rFonts w:eastAsia="Times New Roman"/>
          <w:lang w:eastAsia="cs-CZ"/>
        </w:rPr>
      </w:pPr>
    </w:p>
    <w:p w14:paraId="76A435C7" w14:textId="77777777" w:rsidR="008510D8" w:rsidRDefault="008510D8">
      <w:pPr>
        <w:rPr>
          <w:rFonts w:eastAsia="Times New Roman"/>
          <w:lang w:eastAsia="cs-CZ"/>
        </w:rPr>
      </w:pPr>
    </w:p>
    <w:p w14:paraId="76A435C8" w14:textId="77777777" w:rsidR="008510D8" w:rsidRDefault="008510D8">
      <w:pPr>
        <w:rPr>
          <w:rFonts w:eastAsia="Times New Roman"/>
          <w:lang w:eastAsia="cs-CZ"/>
        </w:rPr>
      </w:pPr>
    </w:p>
    <w:p w14:paraId="76A435C9" w14:textId="77777777" w:rsidR="008510D8" w:rsidRDefault="00F1429F">
      <w:pPr>
        <w:rPr>
          <w:rFonts w:eastAsia="Times New Roman"/>
          <w:lang w:eastAsia="cs-CZ"/>
        </w:rPr>
      </w:pPr>
      <w:r>
        <w:rPr>
          <w:rFonts w:eastAsia="Times New Roman"/>
          <w:lang w:eastAsia="cs-CZ"/>
        </w:rPr>
        <w:lastRenderedPageBreak/>
        <w:t>V …………………, dne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 xml:space="preserve">V ……………………., dne </w:t>
      </w:r>
    </w:p>
    <w:p w14:paraId="76A435CA" w14:textId="77777777" w:rsidR="008510D8" w:rsidRDefault="008510D8">
      <w:pPr>
        <w:rPr>
          <w:rFonts w:eastAsia="Times New Roman"/>
          <w:lang w:eastAsia="cs-CZ"/>
        </w:rPr>
      </w:pPr>
    </w:p>
    <w:p w14:paraId="76A435CB" w14:textId="77777777" w:rsidR="008510D8" w:rsidRDefault="008510D8">
      <w:pPr>
        <w:rPr>
          <w:rFonts w:eastAsia="Times New Roman"/>
          <w:lang w:eastAsia="cs-CZ"/>
        </w:rPr>
      </w:pPr>
    </w:p>
    <w:p w14:paraId="76A435CC" w14:textId="77777777" w:rsidR="008510D8" w:rsidRDefault="008510D8">
      <w:pPr>
        <w:rPr>
          <w:rFonts w:eastAsia="Times New Roman"/>
          <w:lang w:eastAsia="cs-CZ"/>
        </w:rPr>
      </w:pPr>
    </w:p>
    <w:p w14:paraId="76A435CD" w14:textId="77777777" w:rsidR="008510D8" w:rsidRDefault="00F1429F">
      <w:pPr>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14:paraId="76A435CE" w14:textId="77777777" w:rsidR="008510D8" w:rsidRDefault="008510D8">
      <w:pPr>
        <w:rPr>
          <w:rFonts w:eastAsia="Times New Roman"/>
          <w:lang w:eastAsia="cs-CZ"/>
        </w:rPr>
      </w:pPr>
    </w:p>
    <w:p w14:paraId="76A435CF" w14:textId="77777777" w:rsidR="008510D8" w:rsidRDefault="008510D8">
      <w:pPr>
        <w:rPr>
          <w:rFonts w:eastAsia="Times New Roman"/>
          <w:lang w:eastAsia="cs-CZ"/>
        </w:rPr>
      </w:pPr>
    </w:p>
    <w:p w14:paraId="76A435D0" w14:textId="77777777" w:rsidR="008510D8" w:rsidRDefault="008510D8">
      <w:pPr>
        <w:rPr>
          <w:rFonts w:eastAsia="Times New Roman"/>
          <w:lang w:eastAsia="cs-CZ"/>
        </w:rPr>
      </w:pPr>
    </w:p>
    <w:p w14:paraId="76A435D1" w14:textId="77777777" w:rsidR="008510D8" w:rsidRDefault="008510D8">
      <w:pPr>
        <w:rPr>
          <w:rFonts w:eastAsia="Times New Roman"/>
          <w:lang w:eastAsia="cs-CZ"/>
        </w:rPr>
      </w:pPr>
    </w:p>
    <w:p w14:paraId="76A435D2" w14:textId="77777777" w:rsidR="008510D8" w:rsidRDefault="008510D8">
      <w:pPr>
        <w:rPr>
          <w:rFonts w:eastAsia="Times New Roman"/>
          <w:lang w:eastAsia="cs-CZ"/>
        </w:rPr>
      </w:pPr>
    </w:p>
    <w:p w14:paraId="76A435D3" w14:textId="77777777" w:rsidR="008510D8" w:rsidRDefault="008510D8">
      <w:pPr>
        <w:rPr>
          <w:rFonts w:eastAsia="Times New Roman"/>
          <w:lang w:eastAsia="cs-CZ"/>
        </w:rPr>
      </w:pPr>
    </w:p>
    <w:p w14:paraId="76A435D4" w14:textId="77777777" w:rsidR="008510D8" w:rsidRDefault="00F1429F">
      <w:pPr>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14:paraId="76A435D5" w14:textId="77777777" w:rsidR="008510D8" w:rsidRDefault="00F1429F">
      <w:pPr>
        <w:jc w:val="left"/>
        <w:rPr>
          <w:rStyle w:val="preformatted"/>
          <w:b/>
        </w:rPr>
      </w:pPr>
      <w:r>
        <w:rPr>
          <w:rFonts w:eastAsia="Times New Roman"/>
          <w:b/>
          <w:lang w:eastAsia="cs-CZ"/>
        </w:rPr>
        <w:t>Česká republika – Ministerstvo zemědělství</w:t>
      </w:r>
      <w:r>
        <w:rPr>
          <w:rFonts w:eastAsia="Times New Roman"/>
          <w:b/>
          <w:lang w:eastAsia="cs-CZ"/>
        </w:rPr>
        <w:tab/>
      </w:r>
      <w:r>
        <w:rPr>
          <w:rStyle w:val="preformatted"/>
          <w:b/>
        </w:rPr>
        <w:t xml:space="preserve">PRO-BIO Svaz ekologických </w:t>
      </w:r>
    </w:p>
    <w:p w14:paraId="76A435D6" w14:textId="77777777" w:rsidR="008510D8" w:rsidRDefault="00F1429F">
      <w:pPr>
        <w:jc w:val="left"/>
      </w:pPr>
      <w:r>
        <w:t>Ing. Jan Gallas</w:t>
      </w:r>
      <w:r>
        <w:tab/>
      </w:r>
      <w:r>
        <w:tab/>
      </w:r>
      <w:r>
        <w:tab/>
      </w:r>
      <w:r>
        <w:tab/>
      </w:r>
      <w:r>
        <w:tab/>
      </w:r>
      <w:r>
        <w:rPr>
          <w:rStyle w:val="preformatted"/>
          <w:b/>
        </w:rPr>
        <w:t>zemědělců, z.s.</w:t>
      </w:r>
      <w:r>
        <w:t xml:space="preserve"> </w:t>
      </w:r>
    </w:p>
    <w:p w14:paraId="76A435D7" w14:textId="77777777" w:rsidR="008510D8" w:rsidRDefault="00F1429F">
      <w:pPr>
        <w:rPr>
          <w:rFonts w:eastAsia="Times New Roman"/>
          <w:lang w:eastAsia="cs-CZ"/>
        </w:rPr>
      </w:pPr>
      <w:r>
        <w:t>ředitel Odboru environmentálního a</w:t>
      </w:r>
      <w:r>
        <w:tab/>
      </w:r>
      <w:r>
        <w:tab/>
      </w:r>
      <w:r>
        <w:tab/>
        <w:t>Ing. Zdeněk Perlinger</w:t>
      </w:r>
    </w:p>
    <w:p w14:paraId="76A435D8" w14:textId="77777777" w:rsidR="008510D8" w:rsidRDefault="00F1429F">
      <w:pPr>
        <w:rPr>
          <w:rFonts w:eastAsia="Times New Roman"/>
          <w:lang w:eastAsia="cs-CZ"/>
        </w:rPr>
      </w:pPr>
      <w:r>
        <w:rPr>
          <w:szCs w:val="22"/>
          <w:lang w:eastAsia="cs-CZ"/>
        </w:rPr>
        <w:t>ekologického zemědělství</w:t>
      </w:r>
      <w:r>
        <w:rPr>
          <w:szCs w:val="22"/>
          <w:lang w:eastAsia="cs-CZ"/>
        </w:rPr>
        <w:tab/>
      </w:r>
      <w:r>
        <w:rPr>
          <w:szCs w:val="22"/>
          <w:lang w:eastAsia="cs-CZ"/>
        </w:rPr>
        <w:tab/>
      </w:r>
      <w:r>
        <w:rPr>
          <w:szCs w:val="22"/>
          <w:lang w:eastAsia="cs-CZ"/>
        </w:rPr>
        <w:tab/>
      </w:r>
      <w:r>
        <w:rPr>
          <w:szCs w:val="22"/>
          <w:lang w:eastAsia="cs-CZ"/>
        </w:rPr>
        <w:tab/>
      </w:r>
      <w:r>
        <w:t>předseda rady svazu</w:t>
      </w:r>
    </w:p>
    <w:p w14:paraId="76A435D9" w14:textId="77777777" w:rsidR="008510D8" w:rsidRDefault="008510D8">
      <w:pPr>
        <w:rPr>
          <w:szCs w:val="22"/>
          <w:lang w:eastAsia="cs-CZ"/>
        </w:rPr>
      </w:pPr>
    </w:p>
    <w:p w14:paraId="76A435DA" w14:textId="77777777" w:rsidR="008510D8" w:rsidRDefault="008510D8">
      <w:pPr>
        <w:pStyle w:val="Odstavecseseznamem2"/>
        <w:ind w:left="0"/>
        <w:rPr>
          <w:rFonts w:ascii="Arial" w:eastAsia="Arial" w:hAnsi="Arial" w:cs="Arial"/>
          <w:b/>
          <w:sz w:val="22"/>
          <w:szCs w:val="22"/>
          <w:lang w:eastAsia="cs-CZ"/>
        </w:rPr>
      </w:pPr>
    </w:p>
    <w:p w14:paraId="76A435DB" w14:textId="77777777" w:rsidR="008510D8" w:rsidRDefault="008510D8">
      <w:pPr>
        <w:pStyle w:val="Odstavecseseznamem2"/>
        <w:ind w:left="0"/>
        <w:rPr>
          <w:lang w:eastAsia="cs-CZ"/>
        </w:rPr>
      </w:pPr>
    </w:p>
    <w:p w14:paraId="76A435DC" w14:textId="77777777" w:rsidR="008510D8" w:rsidRDefault="008510D8">
      <w:pPr>
        <w:pStyle w:val="Odstavecseseznamem2"/>
        <w:ind w:left="0"/>
        <w:rPr>
          <w:lang w:eastAsia="cs-CZ"/>
        </w:rPr>
      </w:pPr>
    </w:p>
    <w:p w14:paraId="76A435DD" w14:textId="77777777" w:rsidR="008510D8" w:rsidRDefault="008510D8">
      <w:pPr>
        <w:pStyle w:val="Odstavecseseznamem2"/>
        <w:ind w:left="0"/>
        <w:rPr>
          <w:lang w:eastAsia="cs-CZ"/>
        </w:rPr>
      </w:pPr>
    </w:p>
    <w:p w14:paraId="76A435DE" w14:textId="77777777" w:rsidR="008510D8" w:rsidRDefault="00F1429F">
      <w:pPr>
        <w:pStyle w:val="Odstavecseseznamem2"/>
        <w:ind w:left="4248" w:firstLine="708"/>
        <w:rPr>
          <w:rFonts w:ascii="Arial" w:eastAsia="Arial" w:hAnsi="Arial" w:cs="Arial"/>
          <w:sz w:val="22"/>
          <w:szCs w:val="22"/>
          <w:lang w:eastAsia="cs-CZ"/>
        </w:rPr>
      </w:pPr>
      <w:r>
        <w:rPr>
          <w:rFonts w:ascii="Arial" w:eastAsia="Arial" w:hAnsi="Arial" w:cs="Arial"/>
          <w:sz w:val="22"/>
          <w:szCs w:val="22"/>
          <w:lang w:eastAsia="cs-CZ"/>
        </w:rPr>
        <w:t>………………………………….</w:t>
      </w:r>
    </w:p>
    <w:p w14:paraId="76A435DF" w14:textId="77777777" w:rsidR="008510D8" w:rsidRDefault="00F1429F">
      <w:pPr>
        <w:pStyle w:val="Odstavecseseznamem2"/>
        <w:ind w:left="4248" w:firstLine="708"/>
        <w:jc w:val="left"/>
        <w:rPr>
          <w:rFonts w:ascii="Arial" w:eastAsia="Arial" w:hAnsi="Arial" w:cs="Arial"/>
          <w:sz w:val="22"/>
          <w:szCs w:val="22"/>
          <w:lang w:eastAsia="cs-CZ"/>
        </w:rPr>
      </w:pPr>
      <w:r>
        <w:rPr>
          <w:rFonts w:ascii="Arial" w:eastAsia="Arial" w:hAnsi="Arial" w:cs="Arial"/>
          <w:sz w:val="22"/>
          <w:szCs w:val="22"/>
        </w:rPr>
        <w:t>Ing. Přemysl Čech</w:t>
      </w:r>
    </w:p>
    <w:p w14:paraId="76A435E0" w14:textId="77777777" w:rsidR="008510D8" w:rsidRDefault="00F1429F">
      <w:pPr>
        <w:pStyle w:val="Odstavecseseznamem2"/>
        <w:ind w:left="4248" w:firstLine="708"/>
        <w:jc w:val="left"/>
        <w:rPr>
          <w:rFonts w:ascii="Arial" w:eastAsia="Arial" w:hAnsi="Arial" w:cs="Arial"/>
          <w:sz w:val="22"/>
          <w:szCs w:val="22"/>
          <w:lang w:eastAsia="cs-CZ"/>
        </w:rPr>
      </w:pPr>
      <w:r>
        <w:rPr>
          <w:rFonts w:ascii="Arial" w:eastAsia="Arial" w:hAnsi="Arial" w:cs="Arial"/>
          <w:sz w:val="22"/>
          <w:szCs w:val="22"/>
          <w:lang w:eastAsia="cs-CZ"/>
        </w:rPr>
        <w:t>Místopředseda rady svazu</w:t>
      </w:r>
    </w:p>
    <w:p w14:paraId="76A435E1" w14:textId="77777777" w:rsidR="008510D8" w:rsidRDefault="008510D8">
      <w:pPr>
        <w:pStyle w:val="Odstavecseseznamem2"/>
        <w:ind w:left="4248" w:firstLine="708"/>
        <w:jc w:val="left"/>
        <w:sectPr w:rsidR="008510D8">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pPr>
    </w:p>
    <w:p w14:paraId="76A435E2" w14:textId="77777777" w:rsidR="008510D8" w:rsidRDefault="008510D8">
      <w:pPr>
        <w:pStyle w:val="Odstavecseseznamem2"/>
        <w:ind w:left="4248" w:firstLine="708"/>
        <w:jc w:val="left"/>
        <w:sectPr w:rsidR="008510D8">
          <w:headerReference w:type="even" r:id="rId14"/>
          <w:headerReference w:type="default" r:id="rId15"/>
          <w:headerReference w:type="first" r:id="rId16"/>
          <w:type w:val="continuous"/>
          <w:pgSz w:w="11907" w:h="16840"/>
          <w:pgMar w:top="1418" w:right="1418" w:bottom="1418" w:left="1418" w:header="709" w:footer="709" w:gutter="0"/>
          <w:cols w:space="708"/>
          <w:titlePg/>
          <w:docGrid w:linePitch="354"/>
        </w:sectPr>
      </w:pPr>
    </w:p>
    <w:p w14:paraId="76A43716" w14:textId="77777777" w:rsidR="008510D8" w:rsidRDefault="008510D8">
      <w:pPr>
        <w:jc w:val="center"/>
        <w:rPr>
          <w:b/>
          <w:bCs/>
          <w:color w:val="0070C0"/>
          <w:sz w:val="21"/>
          <w:szCs w:val="21"/>
        </w:rPr>
      </w:pPr>
    </w:p>
    <w:p w14:paraId="76A43717" w14:textId="77777777" w:rsidR="008510D8" w:rsidRDefault="008510D8">
      <w:pPr>
        <w:jc w:val="center"/>
        <w:rPr>
          <w:b/>
          <w:bCs/>
          <w:color w:val="0070C0"/>
          <w:sz w:val="21"/>
          <w:szCs w:val="21"/>
        </w:rPr>
      </w:pPr>
    </w:p>
    <w:p w14:paraId="76A437BE" w14:textId="77777777" w:rsidR="008510D8" w:rsidRDefault="008510D8">
      <w:pPr>
        <w:rPr>
          <w:szCs w:val="22"/>
        </w:rPr>
      </w:pPr>
    </w:p>
    <w:sectPr w:rsidR="008510D8">
      <w:headerReference w:type="even" r:id="rId17"/>
      <w:headerReference w:type="default" r:id="rId18"/>
      <w:footerReference w:type="default" r:id="rId19"/>
      <w:headerReference w:type="first" r:id="rId20"/>
      <w:type w:val="continuous"/>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AE57B" w14:textId="77777777" w:rsidR="00FD388F" w:rsidRDefault="00FD388F">
      <w:r>
        <w:separator/>
      </w:r>
    </w:p>
  </w:endnote>
  <w:endnote w:type="continuationSeparator" w:id="0">
    <w:p w14:paraId="3E6700A8" w14:textId="77777777" w:rsidR="00FD388F" w:rsidRDefault="00FD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6" w14:textId="77777777" w:rsidR="008510D8" w:rsidRDefault="007A4C0A">
    <w:pPr>
      <w:pStyle w:val="Zpat"/>
    </w:pPr>
    <w:fldSimple w:instr=" DOCVARIABLE  dms_cj  \* MERGEFORMAT ">
      <w:r w:rsidR="00F1429F">
        <w:rPr>
          <w:bCs/>
        </w:rPr>
        <w:t>63365/2017-MZE-17252</w:t>
      </w:r>
    </w:fldSimple>
    <w:r w:rsidR="00F1429F">
      <w:tab/>
    </w:r>
    <w:r w:rsidR="00F1429F">
      <w:fldChar w:fldCharType="begin"/>
    </w:r>
    <w:r w:rsidR="00F1429F">
      <w:instrText>PAGE   \* MERGEFORMAT</w:instrText>
    </w:r>
    <w:r w:rsidR="00F1429F">
      <w:fldChar w:fldCharType="separate"/>
    </w:r>
    <w:r w:rsidR="00360DD1">
      <w:rPr>
        <w:noProof/>
      </w:rPr>
      <w:t>14</w:t>
    </w:r>
    <w:r w:rsidR="00F1429F">
      <w:fldChar w:fldCharType="end"/>
    </w:r>
  </w:p>
  <w:p w14:paraId="76A437C7" w14:textId="77777777" w:rsidR="008510D8" w:rsidRDefault="008510D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D1" w14:textId="77777777" w:rsidR="008510D8" w:rsidRDefault="008510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9131E" w14:textId="77777777" w:rsidR="00FD388F" w:rsidRDefault="00FD388F">
      <w:r>
        <w:separator/>
      </w:r>
    </w:p>
  </w:footnote>
  <w:footnote w:type="continuationSeparator" w:id="0">
    <w:p w14:paraId="4F81C3EA" w14:textId="77777777" w:rsidR="00FD388F" w:rsidRDefault="00FD388F">
      <w:r>
        <w:continuationSeparator/>
      </w:r>
    </w:p>
  </w:footnote>
  <w:footnote w:id="1">
    <w:p w14:paraId="76A437DF" w14:textId="77777777" w:rsidR="008510D8" w:rsidRDefault="00F1429F">
      <w:pPr>
        <w:pStyle w:val="Textpoznpodarou"/>
      </w:pPr>
      <w:r>
        <w:rPr>
          <w:rStyle w:val="Znakapoznpodarou"/>
        </w:rPr>
        <w:footnoteRef/>
      </w:r>
      <w:r>
        <w:t xml:space="preserve"> Přílohou faktury musí být objednatelem odsouhlasený předávací protokol bez připomínek ohledně fakturované části díla a podrobný položkový rozpočet ohledně příslušné části díla.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4" w14:textId="5E5D7D13" w:rsidR="008510D8" w:rsidRDefault="008510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5" w14:textId="43941F43" w:rsidR="008510D8" w:rsidRDefault="008510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8" w14:textId="6261D60C" w:rsidR="008510D8" w:rsidRDefault="008510D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9" w14:textId="65490BEA" w:rsidR="008510D8" w:rsidRDefault="008510D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A" w14:textId="3E5AEFD7" w:rsidR="008510D8" w:rsidRDefault="008510D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B" w14:textId="2480339E" w:rsidR="008510D8" w:rsidRDefault="008510D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CF" w14:textId="05B4B76B" w:rsidR="008510D8" w:rsidRDefault="008510D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D0" w14:textId="00ED3ACC" w:rsidR="008510D8" w:rsidRDefault="008510D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437D2" w14:textId="2E86D561" w:rsidR="008510D8" w:rsidRDefault="008510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769"/>
    <w:multiLevelType w:val="multilevel"/>
    <w:tmpl w:val="D278F668"/>
    <w:lvl w:ilvl="0">
      <w:start w:val="1"/>
      <w:numFmt w:val="lowerLetter"/>
      <w:lvlText w:val="%1)"/>
      <w:lvlJc w:val="left"/>
      <w:pPr>
        <w:ind w:left="720" w:hanging="360"/>
      </w:pPr>
      <w:rPr>
        <w:rFonts w:hint="default"/>
        <w:b/>
      </w:rPr>
    </w:lvl>
    <w:lvl w:ilvl="1">
      <w:start w:val="1"/>
      <w:numFmt w:val="lowerRoman"/>
      <w:lvlText w:val="%2."/>
      <w:lvlJc w:val="right"/>
      <w:pPr>
        <w:ind w:left="1440" w:hanging="360"/>
      </w:pPr>
      <w:rPr>
        <w:rFonts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19E2D73"/>
    <w:multiLevelType w:val="multilevel"/>
    <w:tmpl w:val="C60E9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E83C8E"/>
    <w:multiLevelType w:val="multilevel"/>
    <w:tmpl w:val="9746F1C6"/>
    <w:lvl w:ilvl="0">
      <w:start w:val="1"/>
      <w:numFmt w:val="upperLetter"/>
      <w:lvlText w:val="%1."/>
      <w:lvlJc w:val="left"/>
      <w:pPr>
        <w:ind w:left="720" w:hanging="360"/>
      </w:pPr>
      <w:rPr>
        <w:rFonts w:hint="default"/>
        <w:b/>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08FC691C"/>
    <w:multiLevelType w:val="multilevel"/>
    <w:tmpl w:val="28EC6AC2"/>
    <w:lvl w:ilvl="0">
      <w:start w:val="1"/>
      <w:numFmt w:val="decimal"/>
      <w:lvlText w:val="%1."/>
      <w:lvlJc w:val="left"/>
      <w:pPr>
        <w:ind w:left="720" w:hanging="360"/>
      </w:pPr>
    </w:lvl>
    <w:lvl w:ilvl="1">
      <w:start w:val="1"/>
      <w:numFmt w:val="lowerRoman"/>
      <w:lvlText w:val="%2."/>
      <w:lvlJc w:val="right"/>
      <w:pPr>
        <w:ind w:left="1440" w:hanging="360"/>
      </w:pPr>
      <w:rPr>
        <w:rFonts w:hint="default"/>
      </w:rPr>
    </w:lvl>
    <w:lvl w:ilvl="2">
      <w:start w:val="1"/>
      <w:numFmt w:val="upperLetter"/>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A14124"/>
    <w:multiLevelType w:val="multilevel"/>
    <w:tmpl w:val="A606ADE6"/>
    <w:lvl w:ilvl="0">
      <w:start w:val="1"/>
      <w:numFmt w:val="upperLetter"/>
      <w:lvlText w:val="%1)"/>
      <w:lvlJc w:val="left"/>
      <w:pPr>
        <w:ind w:left="720" w:hanging="360"/>
      </w:pPr>
      <w:rPr>
        <w:rFonts w:hint="default"/>
        <w:b/>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0DF075BC"/>
    <w:multiLevelType w:val="multilevel"/>
    <w:tmpl w:val="FE3E206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DFA56D0"/>
    <w:multiLevelType w:val="multilevel"/>
    <w:tmpl w:val="65921F08"/>
    <w:lvl w:ilvl="0">
      <w:start w:val="1"/>
      <w:numFmt w:val="lowerLetter"/>
      <w:lvlText w:val="%1)"/>
      <w:lvlJc w:val="left"/>
      <w:pPr>
        <w:ind w:left="1083" w:hanging="360"/>
      </w:pPr>
      <w:rPr>
        <w:rFonts w:hint="default"/>
        <w:b/>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nsid w:val="0EBF700D"/>
    <w:multiLevelType w:val="multilevel"/>
    <w:tmpl w:val="F2C2BEA8"/>
    <w:lvl w:ilvl="0">
      <w:start w:val="1"/>
      <w:numFmt w:val="decimal"/>
      <w:lvlText w:val="%1."/>
      <w:lvlJc w:val="left"/>
      <w:pPr>
        <w:ind w:left="1080" w:hanging="360"/>
      </w:pPr>
    </w:lvl>
    <w:lvl w:ilvl="1">
      <w:start w:val="1"/>
      <w:numFmt w:val="decimal"/>
      <w:isLgl/>
      <w:lvlText w:val="%1.%2."/>
      <w:lvlJc w:val="left"/>
      <w:pPr>
        <w:ind w:left="1707" w:hanging="72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495" w:hanging="144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389" w:hanging="1800"/>
      </w:pPr>
      <w:rPr>
        <w:rFonts w:hint="default"/>
      </w:rPr>
    </w:lvl>
    <w:lvl w:ilvl="8">
      <w:start w:val="1"/>
      <w:numFmt w:val="decimal"/>
      <w:isLgl/>
      <w:lvlText w:val="%1.%2.%3.%4.%5.%6.%7.%8.%9."/>
      <w:lvlJc w:val="left"/>
      <w:pPr>
        <w:ind w:left="4656" w:hanging="1800"/>
      </w:pPr>
      <w:rPr>
        <w:rFonts w:hint="default"/>
      </w:rPr>
    </w:lvl>
  </w:abstractNum>
  <w:abstractNum w:abstractNumId="8">
    <w:nsid w:val="121E3C41"/>
    <w:multiLevelType w:val="multilevel"/>
    <w:tmpl w:val="AB42A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373F4B"/>
    <w:multiLevelType w:val="multilevel"/>
    <w:tmpl w:val="D28CCE86"/>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801840"/>
    <w:multiLevelType w:val="multilevel"/>
    <w:tmpl w:val="EEBC607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1A87694B"/>
    <w:multiLevelType w:val="multilevel"/>
    <w:tmpl w:val="755E0628"/>
    <w:lvl w:ilvl="0">
      <w:start w:val="1"/>
      <w:numFmt w:val="lowerRoman"/>
      <w:lvlText w:val="%1."/>
      <w:lvlJc w:val="righ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BB1105"/>
    <w:multiLevelType w:val="multilevel"/>
    <w:tmpl w:val="521EB81C"/>
    <w:lvl w:ilvl="0">
      <w:start w:val="1"/>
      <w:numFmt w:val="lowerLetter"/>
      <w:lvlText w:val="%1)"/>
      <w:lvlJc w:val="left"/>
      <w:pPr>
        <w:ind w:left="720" w:hanging="360"/>
      </w:pPr>
      <w:rPr>
        <w:b/>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457404"/>
    <w:multiLevelType w:val="multilevel"/>
    <w:tmpl w:val="048A6EAE"/>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bullet"/>
      <w:lvlText w:val="o"/>
      <w:lvlJc w:val="left"/>
      <w:pPr>
        <w:tabs>
          <w:tab w:val="num" w:pos="850"/>
        </w:tabs>
        <w:ind w:left="850" w:hanging="425"/>
      </w:pPr>
      <w:rPr>
        <w:rFonts w:ascii="Courier New" w:eastAsia="Courier New" w:hAnsi="Courier New" w:cs="Courier New"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14">
    <w:nsid w:val="262A41F5"/>
    <w:multiLevelType w:val="multilevel"/>
    <w:tmpl w:val="21901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8F1511B"/>
    <w:multiLevelType w:val="multilevel"/>
    <w:tmpl w:val="6BC287A0"/>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2633BD"/>
    <w:multiLevelType w:val="multilevel"/>
    <w:tmpl w:val="539C1D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2EF64CAA"/>
    <w:multiLevelType w:val="multilevel"/>
    <w:tmpl w:val="90E2C760"/>
    <w:lvl w:ilvl="0">
      <w:start w:val="1"/>
      <w:numFmt w:val="lowerRoman"/>
      <w:lvlText w:val="%1."/>
      <w:lvlJc w:val="righ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686313"/>
    <w:multiLevelType w:val="multilevel"/>
    <w:tmpl w:val="16AC0F54"/>
    <w:lvl w:ilvl="0">
      <w:start w:val="1"/>
      <w:numFmt w:val="bullet"/>
      <w:lvlText w:val=""/>
      <w:lvlJc w:val="left"/>
      <w:pPr>
        <w:ind w:left="1512" w:hanging="360"/>
      </w:pPr>
      <w:rPr>
        <w:rFonts w:ascii="Symbol" w:eastAsia="Symbol" w:hAnsi="Symbol" w:cs="Symbol" w:hint="default"/>
      </w:rPr>
    </w:lvl>
    <w:lvl w:ilvl="1">
      <w:start w:val="1"/>
      <w:numFmt w:val="bullet"/>
      <w:lvlText w:val="o"/>
      <w:lvlJc w:val="left"/>
      <w:pPr>
        <w:ind w:left="2232" w:hanging="360"/>
      </w:pPr>
      <w:rPr>
        <w:rFonts w:ascii="Courier New" w:eastAsia="Courier New" w:hAnsi="Courier New" w:cs="Courier New" w:hint="default"/>
      </w:rPr>
    </w:lvl>
    <w:lvl w:ilvl="2">
      <w:start w:val="1"/>
      <w:numFmt w:val="bullet"/>
      <w:lvlText w:val=""/>
      <w:lvlJc w:val="left"/>
      <w:pPr>
        <w:ind w:left="2952" w:hanging="360"/>
      </w:pPr>
      <w:rPr>
        <w:rFonts w:ascii="Wingdings" w:eastAsia="Wingdings" w:hAnsi="Wingdings" w:cs="Wingdings" w:hint="default"/>
      </w:rPr>
    </w:lvl>
    <w:lvl w:ilvl="3">
      <w:start w:val="1"/>
      <w:numFmt w:val="bullet"/>
      <w:lvlText w:val=""/>
      <w:lvlJc w:val="left"/>
      <w:pPr>
        <w:ind w:left="3672" w:hanging="360"/>
      </w:pPr>
      <w:rPr>
        <w:rFonts w:ascii="Symbol" w:eastAsia="Symbol" w:hAnsi="Symbol" w:cs="Symbol" w:hint="default"/>
      </w:rPr>
    </w:lvl>
    <w:lvl w:ilvl="4">
      <w:start w:val="1"/>
      <w:numFmt w:val="bullet"/>
      <w:lvlText w:val="o"/>
      <w:lvlJc w:val="left"/>
      <w:pPr>
        <w:ind w:left="4392" w:hanging="360"/>
      </w:pPr>
      <w:rPr>
        <w:rFonts w:ascii="Courier New" w:eastAsia="Courier New" w:hAnsi="Courier New" w:cs="Courier New" w:hint="default"/>
      </w:rPr>
    </w:lvl>
    <w:lvl w:ilvl="5">
      <w:start w:val="1"/>
      <w:numFmt w:val="bullet"/>
      <w:lvlText w:val=""/>
      <w:lvlJc w:val="left"/>
      <w:pPr>
        <w:ind w:left="5112" w:hanging="360"/>
      </w:pPr>
      <w:rPr>
        <w:rFonts w:ascii="Wingdings" w:eastAsia="Wingdings" w:hAnsi="Wingdings" w:cs="Wingdings" w:hint="default"/>
      </w:rPr>
    </w:lvl>
    <w:lvl w:ilvl="6">
      <w:start w:val="1"/>
      <w:numFmt w:val="bullet"/>
      <w:lvlText w:val=""/>
      <w:lvlJc w:val="left"/>
      <w:pPr>
        <w:ind w:left="5832" w:hanging="360"/>
      </w:pPr>
      <w:rPr>
        <w:rFonts w:ascii="Symbol" w:eastAsia="Symbol" w:hAnsi="Symbol" w:cs="Symbol" w:hint="default"/>
      </w:rPr>
    </w:lvl>
    <w:lvl w:ilvl="7">
      <w:start w:val="1"/>
      <w:numFmt w:val="bullet"/>
      <w:lvlText w:val="o"/>
      <w:lvlJc w:val="left"/>
      <w:pPr>
        <w:ind w:left="6552" w:hanging="360"/>
      </w:pPr>
      <w:rPr>
        <w:rFonts w:ascii="Courier New" w:eastAsia="Courier New" w:hAnsi="Courier New" w:cs="Courier New" w:hint="default"/>
      </w:rPr>
    </w:lvl>
    <w:lvl w:ilvl="8">
      <w:start w:val="1"/>
      <w:numFmt w:val="bullet"/>
      <w:lvlText w:val=""/>
      <w:lvlJc w:val="left"/>
      <w:pPr>
        <w:ind w:left="7272" w:hanging="360"/>
      </w:pPr>
      <w:rPr>
        <w:rFonts w:ascii="Wingdings" w:eastAsia="Wingdings" w:hAnsi="Wingdings" w:cs="Wingdings" w:hint="default"/>
      </w:rPr>
    </w:lvl>
  </w:abstractNum>
  <w:abstractNum w:abstractNumId="19">
    <w:nsid w:val="33F87979"/>
    <w:multiLevelType w:val="multilevel"/>
    <w:tmpl w:val="B4A23550"/>
    <w:lvl w:ilvl="0">
      <w:start w:val="1"/>
      <w:numFmt w:val="upperRoman"/>
      <w:lvlText w:val="%1."/>
      <w:lvlJc w:val="right"/>
      <w:pPr>
        <w:ind w:left="1083" w:hanging="360"/>
      </w:pPr>
      <w:rPr>
        <w:b/>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20">
    <w:nsid w:val="3D0C36FF"/>
    <w:multiLevelType w:val="multilevel"/>
    <w:tmpl w:val="154C7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C36938"/>
    <w:multiLevelType w:val="multilevel"/>
    <w:tmpl w:val="BF42DAFC"/>
    <w:lvl w:ilvl="0">
      <w:start w:val="1"/>
      <w:numFmt w:val="lowerLetter"/>
      <w:lvlText w:val="%1)"/>
      <w:lvlJc w:val="left"/>
      <w:pPr>
        <w:ind w:left="720" w:hanging="360"/>
      </w:pPr>
      <w:rPr>
        <w:rFonts w:hint="default"/>
        <w:b/>
      </w:rPr>
    </w:lvl>
    <w:lvl w:ilvl="1">
      <w:start w:val="1"/>
      <w:numFmt w:val="lowerRoman"/>
      <w:lvlText w:val="%2."/>
      <w:lvlJc w:val="right"/>
      <w:pPr>
        <w:ind w:left="1440" w:hanging="360"/>
      </w:pPr>
      <w:rPr>
        <w:rFonts w:hint="default"/>
        <w:b/>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nsid w:val="41424046"/>
    <w:multiLevelType w:val="multilevel"/>
    <w:tmpl w:val="FED4CF14"/>
    <w:lvl w:ilvl="0">
      <w:start w:val="1"/>
      <w:numFmt w:val="lowerLetter"/>
      <w:lvlText w:val="%1)"/>
      <w:lvlJc w:val="left"/>
      <w:pPr>
        <w:ind w:left="786" w:hanging="360"/>
      </w:pPr>
      <w:rPr>
        <w:rFonts w:hint="default"/>
        <w:b/>
      </w:rPr>
    </w:lvl>
    <w:lvl w:ilvl="1">
      <w:start w:val="1"/>
      <w:numFmt w:val="bullet"/>
      <w:lvlText w:val="o"/>
      <w:lvlJc w:val="left"/>
      <w:pPr>
        <w:ind w:left="1506" w:hanging="360"/>
      </w:pPr>
      <w:rPr>
        <w:rFonts w:ascii="Courier New" w:eastAsia="Courier New" w:hAnsi="Courier New" w:cs="Courier New" w:hint="default"/>
      </w:rPr>
    </w:lvl>
    <w:lvl w:ilvl="2">
      <w:start w:val="1"/>
      <w:numFmt w:val="bullet"/>
      <w:lvlText w:val=""/>
      <w:lvlJc w:val="left"/>
      <w:pPr>
        <w:ind w:left="2226" w:hanging="360"/>
      </w:pPr>
      <w:rPr>
        <w:rFonts w:ascii="Wingdings" w:eastAsia="Wingdings" w:hAnsi="Wingdings" w:cs="Wingdings" w:hint="default"/>
      </w:rPr>
    </w:lvl>
    <w:lvl w:ilvl="3">
      <w:start w:val="1"/>
      <w:numFmt w:val="bullet"/>
      <w:lvlText w:val=""/>
      <w:lvlJc w:val="left"/>
      <w:pPr>
        <w:ind w:left="2946" w:hanging="360"/>
      </w:pPr>
      <w:rPr>
        <w:rFonts w:ascii="Symbol" w:eastAsia="Symbol" w:hAnsi="Symbol" w:cs="Symbol" w:hint="default"/>
      </w:rPr>
    </w:lvl>
    <w:lvl w:ilvl="4">
      <w:start w:val="1"/>
      <w:numFmt w:val="bullet"/>
      <w:lvlText w:val="o"/>
      <w:lvlJc w:val="left"/>
      <w:pPr>
        <w:ind w:left="3666" w:hanging="360"/>
      </w:pPr>
      <w:rPr>
        <w:rFonts w:ascii="Courier New" w:eastAsia="Courier New" w:hAnsi="Courier New" w:cs="Courier New" w:hint="default"/>
      </w:rPr>
    </w:lvl>
    <w:lvl w:ilvl="5">
      <w:start w:val="1"/>
      <w:numFmt w:val="bullet"/>
      <w:lvlText w:val=""/>
      <w:lvlJc w:val="left"/>
      <w:pPr>
        <w:ind w:left="4386" w:hanging="360"/>
      </w:pPr>
      <w:rPr>
        <w:rFonts w:ascii="Wingdings" w:eastAsia="Wingdings" w:hAnsi="Wingdings" w:cs="Wingdings" w:hint="default"/>
      </w:rPr>
    </w:lvl>
    <w:lvl w:ilvl="6">
      <w:start w:val="1"/>
      <w:numFmt w:val="bullet"/>
      <w:lvlText w:val=""/>
      <w:lvlJc w:val="left"/>
      <w:pPr>
        <w:ind w:left="5106" w:hanging="360"/>
      </w:pPr>
      <w:rPr>
        <w:rFonts w:ascii="Symbol" w:eastAsia="Symbol" w:hAnsi="Symbol" w:cs="Symbol" w:hint="default"/>
      </w:rPr>
    </w:lvl>
    <w:lvl w:ilvl="7">
      <w:start w:val="1"/>
      <w:numFmt w:val="bullet"/>
      <w:lvlText w:val="o"/>
      <w:lvlJc w:val="left"/>
      <w:pPr>
        <w:ind w:left="5826" w:hanging="360"/>
      </w:pPr>
      <w:rPr>
        <w:rFonts w:ascii="Courier New" w:eastAsia="Courier New" w:hAnsi="Courier New" w:cs="Courier New" w:hint="default"/>
      </w:rPr>
    </w:lvl>
    <w:lvl w:ilvl="8">
      <w:start w:val="1"/>
      <w:numFmt w:val="bullet"/>
      <w:lvlText w:val=""/>
      <w:lvlJc w:val="left"/>
      <w:pPr>
        <w:ind w:left="6546" w:hanging="360"/>
      </w:pPr>
      <w:rPr>
        <w:rFonts w:ascii="Wingdings" w:eastAsia="Wingdings" w:hAnsi="Wingdings" w:cs="Wingdings" w:hint="default"/>
      </w:rPr>
    </w:lvl>
  </w:abstractNum>
  <w:abstractNum w:abstractNumId="23">
    <w:nsid w:val="46B1324F"/>
    <w:multiLevelType w:val="multilevel"/>
    <w:tmpl w:val="7E480694"/>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097383"/>
    <w:multiLevelType w:val="multilevel"/>
    <w:tmpl w:val="8C0C438A"/>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nsid w:val="49B61442"/>
    <w:multiLevelType w:val="multilevel"/>
    <w:tmpl w:val="B6508B5A"/>
    <w:lvl w:ilvl="0">
      <w:start w:val="1"/>
      <w:numFmt w:val="upperLetter"/>
      <w:lvlText w:val="%1."/>
      <w:lvlJc w:val="left"/>
      <w:pPr>
        <w:ind w:left="720" w:hanging="360"/>
      </w:pPr>
      <w:rPr>
        <w:rFonts w:hint="default"/>
        <w:b/>
      </w:rPr>
    </w:lvl>
    <w:lvl w:ilvl="1">
      <w:start w:val="1"/>
      <w:numFmt w:val="lowerRoman"/>
      <w:lvlText w:val="%2."/>
      <w:lvlJc w:val="right"/>
      <w:pPr>
        <w:ind w:left="1440" w:hanging="360"/>
      </w:pPr>
      <w:rPr>
        <w:rFonts w:hint="default"/>
        <w:b/>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nsid w:val="4C830A30"/>
    <w:multiLevelType w:val="multilevel"/>
    <w:tmpl w:val="EF6CA584"/>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F71660"/>
    <w:multiLevelType w:val="multilevel"/>
    <w:tmpl w:val="48D2FB56"/>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F6A6B4C"/>
    <w:multiLevelType w:val="multilevel"/>
    <w:tmpl w:val="25B4AE28"/>
    <w:lvl w:ilvl="0">
      <w:start w:val="1"/>
      <w:numFmt w:val="lowerLetter"/>
      <w:lvlText w:val="%1)"/>
      <w:lvlJc w:val="left"/>
      <w:pPr>
        <w:ind w:left="720" w:hanging="360"/>
      </w:pPr>
      <w:rPr>
        <w:rFonts w:hint="default"/>
        <w:b/>
      </w:rPr>
    </w:lvl>
    <w:lvl w:ilvl="1">
      <w:start w:val="1"/>
      <w:numFmt w:val="lowerRoman"/>
      <w:lvlText w:val="%2."/>
      <w:lvlJc w:val="right"/>
      <w:pPr>
        <w:ind w:left="1440" w:hanging="360"/>
      </w:pPr>
      <w:rPr>
        <w:rFonts w:hint="default"/>
        <w:b/>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9">
    <w:nsid w:val="51D8025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4160FF8"/>
    <w:multiLevelType w:val="multilevel"/>
    <w:tmpl w:val="8FD8ECC4"/>
    <w:lvl w:ilvl="0">
      <w:start w:val="1"/>
      <w:numFmt w:val="lowerLetter"/>
      <w:lvlText w:val="%1)"/>
      <w:lvlJc w:val="left"/>
      <w:pPr>
        <w:ind w:left="1455" w:hanging="375"/>
      </w:pPr>
      <w:rPr>
        <w:rFonts w:hint="default"/>
        <w:b/>
      </w:rPr>
    </w:lvl>
    <w:lvl w:ilvl="1">
      <w:start w:val="1"/>
      <w:numFmt w:val="bullet"/>
      <w:lvlText w:val=""/>
      <w:lvlJc w:val="left"/>
      <w:pPr>
        <w:ind w:left="1440" w:hanging="360"/>
      </w:pPr>
      <w:rPr>
        <w:rFonts w:ascii="Symbol" w:eastAsia="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CE1C71"/>
    <w:multiLevelType w:val="multilevel"/>
    <w:tmpl w:val="C7908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202553"/>
    <w:multiLevelType w:val="multilevel"/>
    <w:tmpl w:val="5894B368"/>
    <w:lvl w:ilvl="0">
      <w:start w:val="1"/>
      <w:numFmt w:val="bullet"/>
      <w:lvlText w:val=""/>
      <w:lvlJc w:val="left"/>
      <w:pPr>
        <w:ind w:left="786" w:hanging="360"/>
      </w:pPr>
      <w:rPr>
        <w:rFonts w:ascii="Symbol" w:eastAsia="Symbol" w:hAnsi="Symbol" w:cs="Symbol" w:hint="default"/>
      </w:rPr>
    </w:lvl>
    <w:lvl w:ilvl="1">
      <w:start w:val="1"/>
      <w:numFmt w:val="bullet"/>
      <w:lvlText w:val="o"/>
      <w:lvlJc w:val="left"/>
      <w:pPr>
        <w:ind w:left="1506" w:hanging="360"/>
      </w:pPr>
      <w:rPr>
        <w:rFonts w:ascii="Courier New" w:eastAsia="Courier New" w:hAnsi="Courier New" w:cs="Courier New" w:hint="default"/>
      </w:rPr>
    </w:lvl>
    <w:lvl w:ilvl="2">
      <w:start w:val="1"/>
      <w:numFmt w:val="bullet"/>
      <w:lvlText w:val=""/>
      <w:lvlJc w:val="left"/>
      <w:pPr>
        <w:ind w:left="2226" w:hanging="360"/>
      </w:pPr>
      <w:rPr>
        <w:rFonts w:ascii="Wingdings" w:eastAsia="Wingdings" w:hAnsi="Wingdings" w:cs="Wingdings" w:hint="default"/>
      </w:rPr>
    </w:lvl>
    <w:lvl w:ilvl="3">
      <w:start w:val="1"/>
      <w:numFmt w:val="bullet"/>
      <w:lvlText w:val=""/>
      <w:lvlJc w:val="left"/>
      <w:pPr>
        <w:ind w:left="2946" w:hanging="360"/>
      </w:pPr>
      <w:rPr>
        <w:rFonts w:ascii="Symbol" w:eastAsia="Symbol" w:hAnsi="Symbol" w:cs="Symbol" w:hint="default"/>
      </w:rPr>
    </w:lvl>
    <w:lvl w:ilvl="4">
      <w:start w:val="1"/>
      <w:numFmt w:val="bullet"/>
      <w:lvlText w:val="o"/>
      <w:lvlJc w:val="left"/>
      <w:pPr>
        <w:ind w:left="3666" w:hanging="360"/>
      </w:pPr>
      <w:rPr>
        <w:rFonts w:ascii="Courier New" w:eastAsia="Courier New" w:hAnsi="Courier New" w:cs="Courier New" w:hint="default"/>
      </w:rPr>
    </w:lvl>
    <w:lvl w:ilvl="5">
      <w:start w:val="1"/>
      <w:numFmt w:val="bullet"/>
      <w:lvlText w:val=""/>
      <w:lvlJc w:val="left"/>
      <w:pPr>
        <w:ind w:left="4386" w:hanging="360"/>
      </w:pPr>
      <w:rPr>
        <w:rFonts w:ascii="Wingdings" w:eastAsia="Wingdings" w:hAnsi="Wingdings" w:cs="Wingdings" w:hint="default"/>
      </w:rPr>
    </w:lvl>
    <w:lvl w:ilvl="6">
      <w:start w:val="1"/>
      <w:numFmt w:val="bullet"/>
      <w:lvlText w:val=""/>
      <w:lvlJc w:val="left"/>
      <w:pPr>
        <w:ind w:left="5106" w:hanging="360"/>
      </w:pPr>
      <w:rPr>
        <w:rFonts w:ascii="Symbol" w:eastAsia="Symbol" w:hAnsi="Symbol" w:cs="Symbol" w:hint="default"/>
      </w:rPr>
    </w:lvl>
    <w:lvl w:ilvl="7">
      <w:start w:val="1"/>
      <w:numFmt w:val="bullet"/>
      <w:lvlText w:val="o"/>
      <w:lvlJc w:val="left"/>
      <w:pPr>
        <w:ind w:left="5826" w:hanging="360"/>
      </w:pPr>
      <w:rPr>
        <w:rFonts w:ascii="Courier New" w:eastAsia="Courier New" w:hAnsi="Courier New" w:cs="Courier New" w:hint="default"/>
      </w:rPr>
    </w:lvl>
    <w:lvl w:ilvl="8">
      <w:start w:val="1"/>
      <w:numFmt w:val="bullet"/>
      <w:lvlText w:val=""/>
      <w:lvlJc w:val="left"/>
      <w:pPr>
        <w:ind w:left="6546" w:hanging="360"/>
      </w:pPr>
      <w:rPr>
        <w:rFonts w:ascii="Wingdings" w:eastAsia="Wingdings" w:hAnsi="Wingdings" w:cs="Wingdings" w:hint="default"/>
      </w:rPr>
    </w:lvl>
  </w:abstractNum>
  <w:abstractNum w:abstractNumId="33">
    <w:nsid w:val="5AE7095C"/>
    <w:multiLevelType w:val="multilevel"/>
    <w:tmpl w:val="926CC122"/>
    <w:lvl w:ilvl="0">
      <w:start w:val="1"/>
      <w:numFmt w:val="decimal"/>
      <w:lvlText w:val="%1."/>
      <w:lvlJc w:val="left"/>
      <w:pPr>
        <w:ind w:left="1080" w:hanging="360"/>
      </w:pPr>
    </w:lvl>
    <w:lvl w:ilvl="1">
      <w:start w:val="1"/>
      <w:numFmt w:val="decimal"/>
      <w:isLgl/>
      <w:lvlText w:val="%1.%2."/>
      <w:lvlJc w:val="left"/>
      <w:pPr>
        <w:ind w:left="1707" w:hanging="72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2601" w:hanging="108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495" w:hanging="144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389" w:hanging="1800"/>
      </w:pPr>
      <w:rPr>
        <w:rFonts w:hint="default"/>
      </w:rPr>
    </w:lvl>
    <w:lvl w:ilvl="8">
      <w:start w:val="1"/>
      <w:numFmt w:val="decimal"/>
      <w:isLgl/>
      <w:lvlText w:val="%1.%2.%3.%4.%5.%6.%7.%8.%9."/>
      <w:lvlJc w:val="left"/>
      <w:pPr>
        <w:ind w:left="4656" w:hanging="1800"/>
      </w:pPr>
      <w:rPr>
        <w:rFonts w:hint="default"/>
      </w:rPr>
    </w:lvl>
  </w:abstractNum>
  <w:abstractNum w:abstractNumId="34">
    <w:nsid w:val="5B742E7A"/>
    <w:multiLevelType w:val="multilevel"/>
    <w:tmpl w:val="522A7902"/>
    <w:lvl w:ilvl="0">
      <w:start w:val="1"/>
      <w:numFmt w:val="lowerLetter"/>
      <w:lvlText w:val="%1)"/>
      <w:lvlJc w:val="left"/>
      <w:pPr>
        <w:ind w:left="720" w:hanging="360"/>
      </w:pPr>
      <w:rPr>
        <w:rFonts w:hint="default"/>
        <w:b/>
      </w:rPr>
    </w:lvl>
    <w:lvl w:ilvl="1">
      <w:start w:val="1"/>
      <w:numFmt w:val="lowerRoman"/>
      <w:lvlText w:val="%2."/>
      <w:lvlJc w:val="right"/>
      <w:pPr>
        <w:ind w:left="1440" w:hanging="360"/>
      </w:pPr>
      <w:rPr>
        <w:rFonts w:hint="default"/>
        <w:b/>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5">
    <w:nsid w:val="629124C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80131E0"/>
    <w:multiLevelType w:val="multilevel"/>
    <w:tmpl w:val="19BA5152"/>
    <w:lvl w:ilvl="0">
      <w:start w:val="1"/>
      <w:numFmt w:val="lowerLetter"/>
      <w:lvlText w:val="%1)"/>
      <w:lvlJc w:val="left"/>
      <w:pPr>
        <w:ind w:left="720" w:hanging="360"/>
      </w:pPr>
      <w:rPr>
        <w:rFonts w:hint="default"/>
        <w:b/>
      </w:rPr>
    </w:lvl>
    <w:lvl w:ilvl="1">
      <w:start w:val="1"/>
      <w:numFmt w:val="lowerRoman"/>
      <w:lvlText w:val="%2."/>
      <w:lvlJc w:val="right"/>
      <w:pPr>
        <w:ind w:left="1440" w:hanging="360"/>
      </w:pPr>
      <w:rPr>
        <w:rFonts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7">
    <w:nsid w:val="6AF461AB"/>
    <w:multiLevelType w:val="multilevel"/>
    <w:tmpl w:val="32F43F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nsid w:val="6F9906F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2F0535"/>
    <w:multiLevelType w:val="multilevel"/>
    <w:tmpl w:val="F96896B0"/>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b/>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0">
    <w:nsid w:val="72271652"/>
    <w:multiLevelType w:val="multilevel"/>
    <w:tmpl w:val="DFD45848"/>
    <w:lvl w:ilvl="0">
      <w:start w:val="1"/>
      <w:numFmt w:val="lowerLetter"/>
      <w:lvlText w:val="%1)"/>
      <w:lvlJc w:val="left"/>
      <w:pPr>
        <w:ind w:left="720" w:hanging="360"/>
      </w:pPr>
      <w:rPr>
        <w:rFonts w:hint="default"/>
        <w:b/>
      </w:rPr>
    </w:lvl>
    <w:lvl w:ilvl="1">
      <w:start w:val="1"/>
      <w:numFmt w:val="lowerRoman"/>
      <w:lvlText w:val="%2."/>
      <w:lvlJc w:val="right"/>
      <w:pPr>
        <w:ind w:left="1440" w:hanging="360"/>
      </w:pPr>
      <w:rPr>
        <w:rFonts w:hint="default"/>
        <w:b/>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1">
    <w:nsid w:val="743E314B"/>
    <w:multiLevelType w:val="multilevel"/>
    <w:tmpl w:val="9E78F242"/>
    <w:lvl w:ilvl="0">
      <w:start w:val="1"/>
      <w:numFmt w:val="upperLetter"/>
      <w:lvlText w:val="%1."/>
      <w:lvlJc w:val="left"/>
      <w:pPr>
        <w:ind w:left="720" w:hanging="360"/>
      </w:pPr>
      <w:rPr>
        <w:rFonts w:hint="default"/>
        <w:b/>
      </w:rPr>
    </w:lvl>
    <w:lvl w:ilvl="1">
      <w:start w:val="1"/>
      <w:numFmt w:val="lowerRoman"/>
      <w:lvlText w:val="%2."/>
      <w:lvlJc w:val="right"/>
      <w:pPr>
        <w:ind w:left="1440" w:hanging="360"/>
      </w:pPr>
      <w:rPr>
        <w:rFonts w:hint="default"/>
        <w:b/>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2">
    <w:nsid w:val="77CF2531"/>
    <w:multiLevelType w:val="multilevel"/>
    <w:tmpl w:val="10DC0F6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3">
    <w:nsid w:val="79904B82"/>
    <w:multiLevelType w:val="multilevel"/>
    <w:tmpl w:val="F13AF6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6B784F"/>
    <w:multiLevelType w:val="multilevel"/>
    <w:tmpl w:val="A27E401E"/>
    <w:lvl w:ilvl="0">
      <w:start w:val="1"/>
      <w:numFmt w:val="decimal"/>
      <w:lvlText w:val="Aktivita č. %1)"/>
      <w:lvlJc w:val="left"/>
      <w:pPr>
        <w:ind w:left="1080" w:hanging="360"/>
      </w:pPr>
      <w:rPr>
        <w:rFonts w:hint="default"/>
        <w:b/>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cs="Wingdings" w:hint="default"/>
      </w:rPr>
    </w:lvl>
    <w:lvl w:ilvl="3">
      <w:start w:val="1"/>
      <w:numFmt w:val="bullet"/>
      <w:lvlText w:val=""/>
      <w:lvlJc w:val="left"/>
      <w:pPr>
        <w:ind w:left="3240" w:hanging="360"/>
      </w:pPr>
      <w:rPr>
        <w:rFonts w:ascii="Symbol" w:eastAsia="Symbol" w:hAnsi="Symbol" w:cs="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cs="Wingdings" w:hint="default"/>
      </w:rPr>
    </w:lvl>
    <w:lvl w:ilvl="6">
      <w:start w:val="1"/>
      <w:numFmt w:val="bullet"/>
      <w:lvlText w:val=""/>
      <w:lvlJc w:val="left"/>
      <w:pPr>
        <w:ind w:left="5400" w:hanging="360"/>
      </w:pPr>
      <w:rPr>
        <w:rFonts w:ascii="Symbol" w:eastAsia="Symbol" w:hAnsi="Symbol" w:cs="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cs="Wingdings" w:hint="default"/>
      </w:rPr>
    </w:lvl>
  </w:abstractNum>
  <w:abstractNum w:abstractNumId="45">
    <w:nsid w:val="7D126037"/>
    <w:multiLevelType w:val="multilevel"/>
    <w:tmpl w:val="E0361B5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6"/>
  </w:num>
  <w:num w:numId="3">
    <w:abstractNumId w:val="42"/>
  </w:num>
  <w:num w:numId="4">
    <w:abstractNumId w:val="3"/>
  </w:num>
  <w:num w:numId="5">
    <w:abstractNumId w:val="1"/>
  </w:num>
  <w:num w:numId="6">
    <w:abstractNumId w:val="2"/>
  </w:num>
  <w:num w:numId="7">
    <w:abstractNumId w:val="37"/>
  </w:num>
  <w:num w:numId="8">
    <w:abstractNumId w:val="43"/>
  </w:num>
  <w:num w:numId="9">
    <w:abstractNumId w:val="9"/>
  </w:num>
  <w:num w:numId="10">
    <w:abstractNumId w:val="28"/>
  </w:num>
  <w:num w:numId="11">
    <w:abstractNumId w:val="30"/>
  </w:num>
  <w:num w:numId="12">
    <w:abstractNumId w:val="40"/>
  </w:num>
  <w:num w:numId="13">
    <w:abstractNumId w:val="12"/>
  </w:num>
  <w:num w:numId="14">
    <w:abstractNumId w:val="29"/>
  </w:num>
  <w:num w:numId="15">
    <w:abstractNumId w:val="6"/>
  </w:num>
  <w:num w:numId="16">
    <w:abstractNumId w:val="45"/>
  </w:num>
  <w:num w:numId="17">
    <w:abstractNumId w:val="41"/>
  </w:num>
  <w:num w:numId="18">
    <w:abstractNumId w:val="23"/>
  </w:num>
  <w:num w:numId="19">
    <w:abstractNumId w:val="39"/>
  </w:num>
  <w:num w:numId="20">
    <w:abstractNumId w:val="13"/>
  </w:num>
  <w:num w:numId="21">
    <w:abstractNumId w:val="20"/>
  </w:num>
  <w:num w:numId="22">
    <w:abstractNumId w:val="7"/>
  </w:num>
  <w:num w:numId="23">
    <w:abstractNumId w:val="33"/>
  </w:num>
  <w:num w:numId="24">
    <w:abstractNumId w:val="36"/>
  </w:num>
  <w:num w:numId="25">
    <w:abstractNumId w:val="11"/>
  </w:num>
  <w:num w:numId="26">
    <w:abstractNumId w:val="24"/>
  </w:num>
  <w:num w:numId="27">
    <w:abstractNumId w:val="25"/>
  </w:num>
  <w:num w:numId="28">
    <w:abstractNumId w:val="19"/>
  </w:num>
  <w:num w:numId="29">
    <w:abstractNumId w:val="27"/>
  </w:num>
  <w:num w:numId="30">
    <w:abstractNumId w:val="34"/>
  </w:num>
  <w:num w:numId="31">
    <w:abstractNumId w:val="35"/>
  </w:num>
  <w:num w:numId="32">
    <w:abstractNumId w:val="21"/>
  </w:num>
  <w:num w:numId="33">
    <w:abstractNumId w:val="22"/>
  </w:num>
  <w:num w:numId="34">
    <w:abstractNumId w:val="38"/>
  </w:num>
  <w:num w:numId="35">
    <w:abstractNumId w:val="5"/>
  </w:num>
  <w:num w:numId="36">
    <w:abstractNumId w:val="0"/>
  </w:num>
  <w:num w:numId="37">
    <w:abstractNumId w:val="31"/>
  </w:num>
  <w:num w:numId="38">
    <w:abstractNumId w:val="8"/>
  </w:num>
  <w:num w:numId="39">
    <w:abstractNumId w:val="26"/>
  </w:num>
  <w:num w:numId="40">
    <w:abstractNumId w:val="18"/>
  </w:num>
  <w:num w:numId="41">
    <w:abstractNumId w:val="17"/>
  </w:num>
  <w:num w:numId="42">
    <w:abstractNumId w:val="14"/>
  </w:num>
  <w:num w:numId="43">
    <w:abstractNumId w:val="32"/>
  </w:num>
  <w:num w:numId="44">
    <w:abstractNumId w:val="4"/>
  </w:num>
  <w:num w:numId="45">
    <w:abstractNumId w:val="44"/>
  </w:num>
  <w:num w:numId="46">
    <w:abstractNumId w:val="15"/>
  </w:num>
  <w:num w:numId="47">
    <w:abstractNumId w:val="1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28174266163365/2017-MZE-17252"/>
    <w:docVar w:name="dms_cj" w:val="63365/2017-MZE-17252"/>
    <w:docVar w:name="dms_datum" w:val="24. 10. 2017"/>
    <w:docVar w:name="dms_datum_textem" w:val="24. října 2017"/>
    <w:docVar w:name="dms_datum_vzniku" w:val="23. 10. 2017 17:10:59"/>
    <w:docVar w:name="dms_nadrizeny_reditel" w:val="Ing. Jiří Šír"/>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1PZ20159/2017-17252"/>
    <w:docVar w:name="dms_spravce_jmeno" w:val="Ing. Veronika Stupková"/>
    <w:docVar w:name="dms_spravce_mail" w:val="Veronika.Stupkova@mze.cz"/>
    <w:docVar w:name="dms_spravce_telefon" w:val="221813080"/>
    <w:docVar w:name="dms_statni_symbol" w:val="statni_symbol"/>
    <w:docVar w:name="dms_SZSSpravce" w:val="%%%nevyplněno%%%"/>
    <w:docVar w:name="dms_text" w:val="%%%nevyplněno%%%"/>
    <w:docVar w:name="dms_utvar_adresa" w:val="Těšnov 65/17, Nové Město, 110 00 Praha 1"/>
    <w:docVar w:name="dms_utvar_cislo" w:val="17250"/>
    <w:docVar w:name="dms_utvar_nazev" w:val="Odbor environmentální a ekologického zemědělství"/>
    <w:docVar w:name="dms_utvar_nazev_adresa" w:val="17250 - Odbor environmentální a ekologického zemědělství_x000d__x000a_Těšnov 65/17_x000d__x000a_Nové Město_x000d__x000a_110 00 Praha 1"/>
    <w:docVar w:name="dms_utvar_nazev_do_dopisu" w:val="Odbor environmentální a ekologického zemědělství"/>
    <w:docVar w:name="dms_vec" w:val="Smlouva o dílo"/>
    <w:docVar w:name="dms_VNVSpravce" w:val="%%%nevyplněno%%%"/>
    <w:docVar w:name="dms_zpracoval_jmeno" w:val="Ing. Veronika Stupková"/>
    <w:docVar w:name="dms_zpracoval_mail" w:val="Veronika.Stupkova@mze.cz"/>
    <w:docVar w:name="dms_zpracoval_telefon" w:val="221813080"/>
  </w:docVars>
  <w:rsids>
    <w:rsidRoot w:val="008510D8"/>
    <w:rsid w:val="00360DD1"/>
    <w:rsid w:val="0068079F"/>
    <w:rsid w:val="0077319A"/>
    <w:rsid w:val="007A4C0A"/>
    <w:rsid w:val="008510D8"/>
    <w:rsid w:val="008E2286"/>
    <w:rsid w:val="00A22C81"/>
    <w:rsid w:val="00A50CB8"/>
    <w:rsid w:val="00CF2681"/>
    <w:rsid w:val="00F1429F"/>
    <w:rsid w:val="00FD38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76A4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 w:type="character" w:customStyle="1" w:styleId="Odkaznakoment2">
    <w:name w:val="Odkaz na komentář2"/>
    <w:basedOn w:val="Standardnpsmoodstavce"/>
    <w:unhideWhenUsed/>
    <w:rPr>
      <w:sz w:val="16"/>
      <w:szCs w:val="16"/>
    </w:rPr>
  </w:style>
  <w:style w:type="paragraph" w:customStyle="1" w:styleId="Textkomente2">
    <w:name w:val="Text komentáře2"/>
    <w:basedOn w:val="Normln"/>
    <w:unhideWhenUsed/>
    <w:rPr>
      <w:sz w:val="20"/>
      <w:szCs w:val="20"/>
    </w:rPr>
  </w:style>
  <w:style w:type="character" w:customStyle="1" w:styleId="TextkomenteChar1">
    <w:name w:val="Text komentáře Char1"/>
    <w:basedOn w:val="Standardnpsmoodstavce"/>
    <w:rPr>
      <w:rFonts w:ascii="Arial" w:eastAsia="Arial" w:hAnsi="Arial" w:cs="Arial"/>
      <w:lang w:eastAsia="en-US"/>
    </w:rPr>
  </w:style>
  <w:style w:type="paragraph" w:customStyle="1" w:styleId="Pedmtkomente1">
    <w:name w:val="Předmět komentáře1"/>
    <w:basedOn w:val="Textkomente2"/>
    <w:semiHidden/>
    <w:unhideWhenUsed/>
    <w:rPr>
      <w:b/>
      <w:bCs/>
    </w:rPr>
  </w:style>
  <w:style w:type="character" w:customStyle="1" w:styleId="PedmtkomenteChar">
    <w:name w:val="Předmět komentáře Char"/>
    <w:basedOn w:val="TextkomenteChar1"/>
    <w:semiHidden/>
    <w:rPr>
      <w:rFonts w:ascii="Arial" w:eastAsia="Arial" w:hAnsi="Arial" w:cs="Arial"/>
      <w:b/>
      <w:bCs/>
      <w:lang w:eastAsia="en-US"/>
    </w:rPr>
  </w:style>
  <w:style w:type="paragraph" w:customStyle="1" w:styleId="Odstavecseseznamem3">
    <w:name w:val="Odstavec se seznamem3"/>
    <w:basedOn w:val="Normln"/>
    <w:qFormat/>
    <w:pPr>
      <w:ind w:left="720"/>
      <w:contextualSpacing/>
    </w:pPr>
  </w:style>
  <w:style w:type="paragraph" w:styleId="Podtitul">
    <w:name w:val="Subtitle"/>
    <w:basedOn w:val="Normln"/>
    <w:qFormat/>
    <w:pPr>
      <w:spacing w:before="120" w:after="120" w:line="276" w:lineRule="auto"/>
    </w:pPr>
    <w:rPr>
      <w:rFonts w:eastAsia="Times New Roman"/>
      <w:sz w:val="20"/>
      <w:szCs w:val="20"/>
      <w:lang w:eastAsia="cs-CZ"/>
    </w:rPr>
  </w:style>
  <w:style w:type="character" w:customStyle="1" w:styleId="PodtitulChar">
    <w:name w:val="Podtitul Char"/>
    <w:basedOn w:val="Standardnpsmoodstavce"/>
    <w:rPr>
      <w:rFonts w:ascii="Arial" w:eastAsia="Arial" w:hAnsi="Arial" w:cs="Arial"/>
      <w:lang w:eastAsia="cs-CZ"/>
    </w:rPr>
  </w:style>
  <w:style w:type="character" w:customStyle="1" w:styleId="platne1">
    <w:name w:val="platne1"/>
    <w:basedOn w:val="Standardnpsmoodstavce"/>
  </w:style>
  <w:style w:type="character" w:customStyle="1" w:styleId="detail">
    <w:name w:val="detail"/>
    <w:basedOn w:val="Standardnpsmoodstavce"/>
  </w:style>
  <w:style w:type="character" w:styleId="Hypertextovodkaz">
    <w:name w:val="Hyperlink"/>
    <w:basedOn w:val="Standardnpsmoodstavce"/>
    <w:unhideWhenUsed/>
    <w:rPr>
      <w:color w:val="0000FF"/>
      <w:u w:val="single"/>
    </w:rPr>
  </w:style>
  <w:style w:type="paragraph" w:styleId="Textpoznpodarou">
    <w:name w:val="footnote text"/>
    <w:basedOn w:val="Normln"/>
    <w:semiHidden/>
    <w:unhideWhenUsed/>
    <w:rPr>
      <w:sz w:val="20"/>
      <w:szCs w:val="20"/>
    </w:rPr>
  </w:style>
  <w:style w:type="character" w:customStyle="1" w:styleId="TextpoznpodarouChar">
    <w:name w:val="Text pozn. pod čarou Char"/>
    <w:basedOn w:val="Standardnpsmoodstavce"/>
    <w:semiHidden/>
    <w:rPr>
      <w:rFonts w:ascii="Arial" w:eastAsia="Arial" w:hAnsi="Arial" w:cs="Arial"/>
      <w:lang w:eastAsia="en-US"/>
    </w:rPr>
  </w:style>
  <w:style w:type="character" w:styleId="Znakapoznpodarou">
    <w:name w:val="footnote reference"/>
    <w:basedOn w:val="Standardnpsmoodstavce"/>
    <w:semiHidden/>
    <w:unhideWhenUsed/>
    <w:rPr>
      <w:vertAlign w:val="superscript"/>
    </w:rPr>
  </w:style>
  <w:style w:type="character" w:customStyle="1" w:styleId="OdstavecseseznamemChar">
    <w:name w:val="Odstavec se seznamem Char"/>
    <w:rPr>
      <w:rFonts w:ascii="Arial" w:eastAsia="Arial" w:hAnsi="Arial" w:cs="Arial"/>
      <w:sz w:val="22"/>
      <w:szCs w:val="24"/>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cs-CZ"/>
    </w:rPr>
  </w:style>
  <w:style w:type="paragraph" w:customStyle="1" w:styleId="Revize1">
    <w:name w:val="Revize1"/>
    <w:semiHidden/>
    <w:rPr>
      <w:rFonts w:ascii="Arial" w:eastAsia="Arial" w:hAnsi="Arial" w:cs="Arial"/>
      <w:sz w:val="22"/>
      <w:szCs w:val="24"/>
      <w:lang w:eastAsia="en-US"/>
    </w:rPr>
  </w:style>
  <w:style w:type="paragraph" w:styleId="Zkladntext">
    <w:name w:val="Body Text"/>
    <w:basedOn w:val="Normln"/>
    <w:pPr>
      <w:overflowPunct w:val="0"/>
      <w:autoSpaceDE w:val="0"/>
      <w:autoSpaceDN w:val="0"/>
      <w:adjustRightInd w:val="0"/>
      <w:jc w:val="left"/>
      <w:textAlignment w:val="baseline"/>
    </w:pPr>
    <w:rPr>
      <w:rFonts w:ascii="Times New Roman" w:eastAsia="Times New Roman" w:hAnsi="Times New Roman" w:cs="Times New Roman"/>
      <w:b/>
      <w:i/>
      <w:sz w:val="24"/>
      <w:szCs w:val="20"/>
    </w:rPr>
  </w:style>
  <w:style w:type="character" w:customStyle="1" w:styleId="ZkladntextChar">
    <w:name w:val="Základní text Char"/>
    <w:basedOn w:val="Standardnpsmoodstavce"/>
    <w:rPr>
      <w:b/>
      <w:i/>
      <w:sz w:val="24"/>
    </w:rPr>
  </w:style>
  <w:style w:type="paragraph" w:customStyle="1" w:styleId="Textodstavce">
    <w:name w:val="Text odstavce"/>
    <w:basedOn w:val="Normln"/>
    <w:pPr>
      <w:numPr>
        <w:ilvl w:val="6"/>
        <w:numId w:val="47"/>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pPr>
      <w:numPr>
        <w:ilvl w:val="8"/>
        <w:numId w:val="47"/>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pPr>
      <w:numPr>
        <w:ilvl w:val="7"/>
        <w:numId w:val="47"/>
      </w:numPr>
      <w:outlineLvl w:val="7"/>
    </w:pPr>
    <w:rPr>
      <w:rFonts w:ascii="Times New Roman" w:eastAsia="Times New Roman" w:hAnsi="Times New Roman" w:cs="Times New Roman"/>
      <w:sz w:val="24"/>
      <w:szCs w:val="20"/>
      <w:lang w:eastAsia="cs-CZ"/>
    </w:rPr>
  </w:style>
  <w:style w:type="character" w:customStyle="1" w:styleId="preformatted">
    <w:name w:val="preformatted"/>
    <w:basedOn w:val="Standardnpsmoodstav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 w:type="character" w:customStyle="1" w:styleId="Bezseznamu10000000">
    <w:name w:val="Bez seznamu1_0_0_0_0_0_0"/>
    <w:semiHidden/>
    <w:unhideWhenUsed/>
  </w:style>
  <w:style w:type="character" w:customStyle="1" w:styleId="Bezseznamu100000000">
    <w:name w:val="Bez seznamu1_0_0_0_0_0_0_0"/>
    <w:semiHidden/>
    <w:unhideWhenUsed/>
  </w:style>
  <w:style w:type="paragraph" w:customStyle="1" w:styleId="Odstavecseseznamem2">
    <w:name w:val="Odstavec se seznamem2"/>
    <w:basedOn w:val="Normln"/>
    <w:qFormat/>
    <w:pPr>
      <w:ind w:left="720"/>
      <w:contextualSpacing/>
    </w:pPr>
    <w:rPr>
      <w:rFonts w:ascii="Times New Roman" w:eastAsia="Times New Roman" w:hAnsi="Times New Roman" w:cs="Times New Roman"/>
      <w:sz w:val="24"/>
    </w:rPr>
  </w:style>
  <w:style w:type="character" w:customStyle="1" w:styleId="Odkaznakoment2">
    <w:name w:val="Odkaz na komentář2"/>
    <w:basedOn w:val="Standardnpsmoodstavce"/>
    <w:unhideWhenUsed/>
    <w:rPr>
      <w:sz w:val="16"/>
      <w:szCs w:val="16"/>
    </w:rPr>
  </w:style>
  <w:style w:type="paragraph" w:customStyle="1" w:styleId="Textkomente2">
    <w:name w:val="Text komentáře2"/>
    <w:basedOn w:val="Normln"/>
    <w:unhideWhenUsed/>
    <w:rPr>
      <w:sz w:val="20"/>
      <w:szCs w:val="20"/>
    </w:rPr>
  </w:style>
  <w:style w:type="character" w:customStyle="1" w:styleId="TextkomenteChar1">
    <w:name w:val="Text komentáře Char1"/>
    <w:basedOn w:val="Standardnpsmoodstavce"/>
    <w:rPr>
      <w:rFonts w:ascii="Arial" w:eastAsia="Arial" w:hAnsi="Arial" w:cs="Arial"/>
      <w:lang w:eastAsia="en-US"/>
    </w:rPr>
  </w:style>
  <w:style w:type="paragraph" w:customStyle="1" w:styleId="Pedmtkomente1">
    <w:name w:val="Předmět komentáře1"/>
    <w:basedOn w:val="Textkomente2"/>
    <w:semiHidden/>
    <w:unhideWhenUsed/>
    <w:rPr>
      <w:b/>
      <w:bCs/>
    </w:rPr>
  </w:style>
  <w:style w:type="character" w:customStyle="1" w:styleId="PedmtkomenteChar">
    <w:name w:val="Předmět komentáře Char"/>
    <w:basedOn w:val="TextkomenteChar1"/>
    <w:semiHidden/>
    <w:rPr>
      <w:rFonts w:ascii="Arial" w:eastAsia="Arial" w:hAnsi="Arial" w:cs="Arial"/>
      <w:b/>
      <w:bCs/>
      <w:lang w:eastAsia="en-US"/>
    </w:rPr>
  </w:style>
  <w:style w:type="paragraph" w:customStyle="1" w:styleId="Odstavecseseznamem3">
    <w:name w:val="Odstavec se seznamem3"/>
    <w:basedOn w:val="Normln"/>
    <w:qFormat/>
    <w:pPr>
      <w:ind w:left="720"/>
      <w:contextualSpacing/>
    </w:pPr>
  </w:style>
  <w:style w:type="paragraph" w:styleId="Podtitul">
    <w:name w:val="Subtitle"/>
    <w:basedOn w:val="Normln"/>
    <w:qFormat/>
    <w:pPr>
      <w:spacing w:before="120" w:after="120" w:line="276" w:lineRule="auto"/>
    </w:pPr>
    <w:rPr>
      <w:rFonts w:eastAsia="Times New Roman"/>
      <w:sz w:val="20"/>
      <w:szCs w:val="20"/>
      <w:lang w:eastAsia="cs-CZ"/>
    </w:rPr>
  </w:style>
  <w:style w:type="character" w:customStyle="1" w:styleId="PodtitulChar">
    <w:name w:val="Podtitul Char"/>
    <w:basedOn w:val="Standardnpsmoodstavce"/>
    <w:rPr>
      <w:rFonts w:ascii="Arial" w:eastAsia="Arial" w:hAnsi="Arial" w:cs="Arial"/>
      <w:lang w:eastAsia="cs-CZ"/>
    </w:rPr>
  </w:style>
  <w:style w:type="character" w:customStyle="1" w:styleId="platne1">
    <w:name w:val="platne1"/>
    <w:basedOn w:val="Standardnpsmoodstavce"/>
  </w:style>
  <w:style w:type="character" w:customStyle="1" w:styleId="detail">
    <w:name w:val="detail"/>
    <w:basedOn w:val="Standardnpsmoodstavce"/>
  </w:style>
  <w:style w:type="character" w:styleId="Hypertextovodkaz">
    <w:name w:val="Hyperlink"/>
    <w:basedOn w:val="Standardnpsmoodstavce"/>
    <w:unhideWhenUsed/>
    <w:rPr>
      <w:color w:val="0000FF"/>
      <w:u w:val="single"/>
    </w:rPr>
  </w:style>
  <w:style w:type="paragraph" w:styleId="Textpoznpodarou">
    <w:name w:val="footnote text"/>
    <w:basedOn w:val="Normln"/>
    <w:semiHidden/>
    <w:unhideWhenUsed/>
    <w:rPr>
      <w:sz w:val="20"/>
      <w:szCs w:val="20"/>
    </w:rPr>
  </w:style>
  <w:style w:type="character" w:customStyle="1" w:styleId="TextpoznpodarouChar">
    <w:name w:val="Text pozn. pod čarou Char"/>
    <w:basedOn w:val="Standardnpsmoodstavce"/>
    <w:semiHidden/>
    <w:rPr>
      <w:rFonts w:ascii="Arial" w:eastAsia="Arial" w:hAnsi="Arial" w:cs="Arial"/>
      <w:lang w:eastAsia="en-US"/>
    </w:rPr>
  </w:style>
  <w:style w:type="character" w:styleId="Znakapoznpodarou">
    <w:name w:val="footnote reference"/>
    <w:basedOn w:val="Standardnpsmoodstavce"/>
    <w:semiHidden/>
    <w:unhideWhenUsed/>
    <w:rPr>
      <w:vertAlign w:val="superscript"/>
    </w:rPr>
  </w:style>
  <w:style w:type="character" w:customStyle="1" w:styleId="OdstavecseseznamemChar">
    <w:name w:val="Odstavec se seznamem Char"/>
    <w:rPr>
      <w:rFonts w:ascii="Arial" w:eastAsia="Arial" w:hAnsi="Arial" w:cs="Arial"/>
      <w:sz w:val="22"/>
      <w:szCs w:val="24"/>
      <w:lang w:eastAsia="en-US"/>
    </w:rPr>
  </w:style>
  <w:style w:type="paragraph" w:customStyle="1" w:styleId="Default">
    <w:name w:val="Default"/>
    <w:pPr>
      <w:autoSpaceDE w:val="0"/>
      <w:autoSpaceDN w:val="0"/>
      <w:adjustRightInd w:val="0"/>
    </w:pPr>
    <w:rPr>
      <w:rFonts w:ascii="Arial" w:eastAsia="Calibri" w:hAnsi="Arial" w:cs="Arial"/>
      <w:color w:val="000000"/>
      <w:sz w:val="24"/>
      <w:szCs w:val="24"/>
      <w:lang w:eastAsia="cs-CZ"/>
    </w:rPr>
  </w:style>
  <w:style w:type="paragraph" w:customStyle="1" w:styleId="Revize1">
    <w:name w:val="Revize1"/>
    <w:semiHidden/>
    <w:rPr>
      <w:rFonts w:ascii="Arial" w:eastAsia="Arial" w:hAnsi="Arial" w:cs="Arial"/>
      <w:sz w:val="22"/>
      <w:szCs w:val="24"/>
      <w:lang w:eastAsia="en-US"/>
    </w:rPr>
  </w:style>
  <w:style w:type="paragraph" w:styleId="Zkladntext">
    <w:name w:val="Body Text"/>
    <w:basedOn w:val="Normln"/>
    <w:pPr>
      <w:overflowPunct w:val="0"/>
      <w:autoSpaceDE w:val="0"/>
      <w:autoSpaceDN w:val="0"/>
      <w:adjustRightInd w:val="0"/>
      <w:jc w:val="left"/>
      <w:textAlignment w:val="baseline"/>
    </w:pPr>
    <w:rPr>
      <w:rFonts w:ascii="Times New Roman" w:eastAsia="Times New Roman" w:hAnsi="Times New Roman" w:cs="Times New Roman"/>
      <w:b/>
      <w:i/>
      <w:sz w:val="24"/>
      <w:szCs w:val="20"/>
    </w:rPr>
  </w:style>
  <w:style w:type="character" w:customStyle="1" w:styleId="ZkladntextChar">
    <w:name w:val="Základní text Char"/>
    <w:basedOn w:val="Standardnpsmoodstavce"/>
    <w:rPr>
      <w:b/>
      <w:i/>
      <w:sz w:val="24"/>
    </w:rPr>
  </w:style>
  <w:style w:type="paragraph" w:customStyle="1" w:styleId="Textodstavce">
    <w:name w:val="Text odstavce"/>
    <w:basedOn w:val="Normln"/>
    <w:pPr>
      <w:numPr>
        <w:ilvl w:val="6"/>
        <w:numId w:val="47"/>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pPr>
      <w:numPr>
        <w:ilvl w:val="8"/>
        <w:numId w:val="47"/>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pPr>
      <w:numPr>
        <w:ilvl w:val="7"/>
        <w:numId w:val="47"/>
      </w:numPr>
      <w:outlineLvl w:val="7"/>
    </w:pPr>
    <w:rPr>
      <w:rFonts w:ascii="Times New Roman" w:eastAsia="Times New Roman" w:hAnsi="Times New Roman" w:cs="Times New Roman"/>
      <w:sz w:val="24"/>
      <w:szCs w:val="20"/>
      <w:lang w:eastAsia="cs-CZ"/>
    </w:rPr>
  </w:style>
  <w:style w:type="character" w:customStyle="1" w:styleId="preformatted">
    <w:name w:val="preformatted"/>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1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5186</Words>
  <Characters>30600</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dcterms:created xsi:type="dcterms:W3CDTF">2017-10-26T06:29:00Z</dcterms:created>
  <dcterms:modified xsi:type="dcterms:W3CDTF">2017-10-26T06:29:00Z</dcterms:modified>
</cp:coreProperties>
</file>