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0" w:rsidRDefault="00D41BCA" w:rsidP="006D0C25">
      <w:pPr>
        <w:spacing w:before="3240"/>
        <w:jc w:val="center"/>
        <w:rPr>
          <w:b/>
          <w:caps/>
          <w:sz w:val="52"/>
        </w:rPr>
      </w:pPr>
      <w:r>
        <w:rPr>
          <w:b/>
          <w:caps/>
          <w:sz w:val="52"/>
        </w:rPr>
        <w:t xml:space="preserve">příloha </w:t>
      </w:r>
      <w:r w:rsidR="00464C5E">
        <w:rPr>
          <w:b/>
          <w:caps/>
          <w:sz w:val="52"/>
        </w:rPr>
        <w:t>2</w:t>
      </w:r>
    </w:p>
    <w:p w:rsidR="00207A80" w:rsidRDefault="00207A80">
      <w:pPr>
        <w:spacing w:before="1320"/>
        <w:jc w:val="center"/>
        <w:rPr>
          <w:caps/>
          <w:sz w:val="44"/>
          <w:u w:val="single"/>
        </w:rPr>
      </w:pPr>
      <w:r>
        <w:rPr>
          <w:caps/>
          <w:sz w:val="44"/>
          <w:u w:val="single"/>
        </w:rPr>
        <w:t>garantované parametry</w:t>
      </w:r>
    </w:p>
    <w:p w:rsidR="00207A80" w:rsidRDefault="00207A80" w:rsidP="00F27487">
      <w:pPr>
        <w:spacing w:before="120"/>
        <w:jc w:val="both"/>
        <w:rPr>
          <w:i/>
        </w:rPr>
      </w:pPr>
      <w:r>
        <w:br w:type="page"/>
      </w:r>
    </w:p>
    <w:p w:rsidR="006F4BDA" w:rsidRDefault="006F4BDA">
      <w:pPr>
        <w:pStyle w:val="Odstavec"/>
        <w:spacing w:before="0"/>
        <w:jc w:val="both"/>
        <w:rPr>
          <w:i/>
        </w:rPr>
      </w:pPr>
    </w:p>
    <w:sdt>
      <w:sdtPr>
        <w:rPr>
          <w:rFonts w:ascii="Arial" w:hAnsi="Arial"/>
          <w:b w:val="0"/>
          <w:bCs w:val="0"/>
          <w:color w:val="auto"/>
          <w:kern w:val="28"/>
          <w:sz w:val="22"/>
          <w:szCs w:val="20"/>
          <w:lang w:eastAsia="cs-CZ"/>
        </w:rPr>
        <w:id w:val="-2116047157"/>
        <w:docPartObj>
          <w:docPartGallery w:val="Table of Contents"/>
          <w:docPartUnique/>
        </w:docPartObj>
      </w:sdtPr>
      <w:sdtContent>
        <w:p w:rsidR="00EA416C" w:rsidRDefault="00EA416C">
          <w:pPr>
            <w:pStyle w:val="Nadpisobsahu"/>
          </w:pPr>
          <w:r>
            <w:t>Obsah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1.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Vstupní podmínky</w:t>
          </w:r>
          <w:r>
            <w:rPr>
              <w:webHidden/>
            </w:rPr>
            <w:tab/>
          </w:r>
          <w:r w:rsidR="00544164">
            <w:rPr>
              <w:webHidden/>
            </w:rPr>
            <w:t>3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2.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Garantované parametry</w:t>
          </w:r>
          <w:r>
            <w:rPr>
              <w:webHidden/>
            </w:rPr>
            <w:tab/>
          </w:r>
          <w:r w:rsidR="00544164">
            <w:rPr>
              <w:webHidden/>
            </w:rPr>
            <w:t>3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výkonnostní parametry kotle, provozní rozsah</w:t>
          </w:r>
          <w:r>
            <w:rPr>
              <w:webHidden/>
            </w:rPr>
            <w:tab/>
          </w:r>
          <w:r w:rsidR="00544164">
            <w:rPr>
              <w:webHidden/>
            </w:rPr>
            <w:t>3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Účinnost kotle</w:t>
          </w:r>
          <w:r>
            <w:rPr>
              <w:webHidden/>
            </w:rPr>
            <w:tab/>
          </w:r>
          <w:r w:rsidR="00544164">
            <w:rPr>
              <w:webHidden/>
            </w:rPr>
            <w:t>4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Emise ve spalinách kotle</w:t>
          </w:r>
          <w:r>
            <w:rPr>
              <w:webHidden/>
            </w:rPr>
            <w:tab/>
          </w:r>
          <w:r w:rsidR="00544164">
            <w:rPr>
              <w:webHidden/>
            </w:rPr>
            <w:t>4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Disponibilita kotle (kompletní kotlová jednotka)</w:t>
          </w:r>
          <w:r>
            <w:rPr>
              <w:webHidden/>
            </w:rPr>
            <w:tab/>
          </w:r>
          <w:r w:rsidR="00544164">
            <w:rPr>
              <w:webHidden/>
            </w:rPr>
            <w:t>4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2.5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Hlučnost</w:t>
          </w:r>
          <w:r w:rsidRPr="00544164">
            <w:rPr>
              <w:lang/>
            </w:rPr>
            <w:t xml:space="preserve"> Díla</w:t>
          </w:r>
          <w:r>
            <w:rPr>
              <w:webHidden/>
            </w:rPr>
            <w:tab/>
          </w:r>
          <w:r w:rsidR="00544164">
            <w:rPr>
              <w:webHidden/>
            </w:rPr>
            <w:t>5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2.6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Parametry ŘS</w:t>
          </w:r>
          <w:r>
            <w:rPr>
              <w:webHidden/>
            </w:rPr>
            <w:tab/>
          </w:r>
          <w:r w:rsidR="00544164">
            <w:rPr>
              <w:webHidden/>
            </w:rPr>
            <w:t>6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3.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Podmínky garančních měření</w:t>
          </w:r>
          <w:r>
            <w:rPr>
              <w:webHidden/>
            </w:rPr>
            <w:tab/>
          </w:r>
          <w:r w:rsidR="00544164">
            <w:rPr>
              <w:webHidden/>
            </w:rPr>
            <w:t>6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4.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Termíny ověření GP a sankce za jejich nedodržení</w:t>
          </w:r>
          <w:r>
            <w:rPr>
              <w:webHidden/>
            </w:rPr>
            <w:tab/>
          </w:r>
          <w:r w:rsidR="00544164">
            <w:rPr>
              <w:webHidden/>
            </w:rPr>
            <w:t>7</w:t>
          </w:r>
        </w:p>
        <w:p w:rsidR="00EA416C" w:rsidRDefault="001C4520"/>
      </w:sdtContent>
    </w:sdt>
    <w:p w:rsidR="00817AD2" w:rsidRDefault="00DE1A6E" w:rsidP="00B547F5">
      <w:pPr>
        <w:pStyle w:val="Nadpis1"/>
        <w:numPr>
          <w:ilvl w:val="0"/>
          <w:numId w:val="0"/>
        </w:numPr>
        <w:ind w:left="1134"/>
      </w:pPr>
      <w:r>
        <w:br w:type="page"/>
      </w:r>
    </w:p>
    <w:p w:rsidR="000740B7" w:rsidRDefault="00544164" w:rsidP="00544164">
      <w:pPr>
        <w:pStyle w:val="Nadpis1"/>
        <w:numPr>
          <w:ilvl w:val="0"/>
          <w:numId w:val="0"/>
        </w:numPr>
        <w:ind w:left="1134" w:hanging="1134"/>
      </w:pPr>
      <w:r>
        <w:lastRenderedPageBreak/>
        <w:t>1.</w:t>
      </w:r>
      <w:r>
        <w:tab/>
      </w:r>
      <w:r w:rsidR="000740B7" w:rsidRPr="00B547F5">
        <w:t>Vstupní</w:t>
      </w:r>
      <w:r w:rsidR="000740B7">
        <w:t xml:space="preserve"> </w:t>
      </w:r>
      <w:r w:rsidR="000740B7" w:rsidRPr="0036000E">
        <w:t>podmínky</w:t>
      </w:r>
    </w:p>
    <w:p w:rsidR="00B16C6E" w:rsidRDefault="000740B7" w:rsidP="00683433">
      <w:pPr>
        <w:jc w:val="both"/>
      </w:pPr>
      <w:r w:rsidRPr="00207230">
        <w:t xml:space="preserve">Garantované hodnoty </w:t>
      </w:r>
      <w:r w:rsidR="00821286">
        <w:t>kotle</w:t>
      </w:r>
      <w:r w:rsidR="00DF0360">
        <w:t xml:space="preserve">, </w:t>
      </w:r>
      <w:r w:rsidR="00457B44">
        <w:t>uvedené v kap.</w:t>
      </w:r>
      <w:r w:rsidR="004342F5">
        <w:t xml:space="preserve"> 2.1 až 2.</w:t>
      </w:r>
      <w:r w:rsidR="00C12FCD">
        <w:t>6</w:t>
      </w:r>
      <w:r w:rsidR="00457B44">
        <w:t xml:space="preserve"> </w:t>
      </w:r>
      <w:r w:rsidRPr="00207230">
        <w:t xml:space="preserve">budou při </w:t>
      </w:r>
      <w:r w:rsidRPr="00207230">
        <w:rPr>
          <w:smallCaps/>
        </w:rPr>
        <w:t>garančních testech</w:t>
      </w:r>
      <w:r w:rsidRPr="00207230">
        <w:t xml:space="preserve"> </w:t>
      </w:r>
      <w:r w:rsidR="00B16C6E" w:rsidRPr="00207230">
        <w:t>prokazovány</w:t>
      </w:r>
    </w:p>
    <w:p w:rsidR="00B16C6E" w:rsidRDefault="00544164" w:rsidP="00544164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342F5" w:rsidRPr="004342F5">
        <w:t>při stabilním provozu</w:t>
      </w:r>
      <w:r w:rsidR="00327213">
        <w:t>,</w:t>
      </w:r>
    </w:p>
    <w:p w:rsidR="00B16C6E" w:rsidRPr="00C50824" w:rsidRDefault="00544164" w:rsidP="00544164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 w:rsidRPr="00C50824">
        <w:rPr>
          <w:rFonts w:ascii="Symbol" w:hAnsi="Symbol"/>
        </w:rPr>
        <w:t></w:t>
      </w:r>
      <w:r w:rsidRPr="00C50824">
        <w:rPr>
          <w:rFonts w:ascii="Symbol" w:hAnsi="Symbol"/>
        </w:rPr>
        <w:tab/>
      </w:r>
      <w:r w:rsidR="00B16C6E" w:rsidRPr="00C50824">
        <w:t xml:space="preserve">při využívání </w:t>
      </w:r>
      <w:r w:rsidR="00C50824" w:rsidRPr="00C50824">
        <w:t>paliva</w:t>
      </w:r>
      <w:r w:rsidR="00B16C6E" w:rsidRPr="00C50824">
        <w:t xml:space="preserve"> uveden</w:t>
      </w:r>
      <w:r w:rsidR="00C50824" w:rsidRPr="00C50824">
        <w:t>ého</w:t>
      </w:r>
      <w:r w:rsidR="00B16C6E" w:rsidRPr="00C50824">
        <w:t xml:space="preserve"> v</w:t>
      </w:r>
      <w:r w:rsidR="0009557C" w:rsidRPr="00C50824">
        <w:t> </w:t>
      </w:r>
      <w:r w:rsidR="00B16C6E" w:rsidRPr="00C50824">
        <w:t>kap</w:t>
      </w:r>
      <w:r w:rsidR="00C50824" w:rsidRPr="00C50824">
        <w:t>. 1.8.1</w:t>
      </w:r>
      <w:r w:rsidR="0009557C" w:rsidRPr="00C50824">
        <w:t xml:space="preserve"> </w:t>
      </w:r>
      <w:r w:rsidR="00B16C6E" w:rsidRPr="00C50824">
        <w:t xml:space="preserve">Přílohy 1 </w:t>
      </w:r>
      <w:r w:rsidR="00B16C6E" w:rsidRPr="00C50824">
        <w:rPr>
          <w:smallCaps/>
        </w:rPr>
        <w:t>smlouvy</w:t>
      </w:r>
      <w:r w:rsidR="00327213" w:rsidRPr="00C50824">
        <w:rPr>
          <w:smallCaps/>
        </w:rPr>
        <w:t>.</w:t>
      </w:r>
    </w:p>
    <w:p w:rsidR="00C36AA9" w:rsidRDefault="00C919F2" w:rsidP="00C919F2">
      <w:pPr>
        <w:jc w:val="both"/>
      </w:pPr>
      <w:r w:rsidRPr="00C50824">
        <w:t>G</w:t>
      </w:r>
      <w:r w:rsidR="00C36AA9" w:rsidRPr="00C50824">
        <w:t xml:space="preserve">arantované hodnoty uvedené v kap. 2.3 musí být splněny v celém rozsahu výkonu kotle od minimálního </w:t>
      </w:r>
      <w:r w:rsidR="0019717B" w:rsidRPr="00C50824">
        <w:t>(parametr</w:t>
      </w:r>
      <w:r w:rsidR="00C36AA9" w:rsidRPr="00C50824">
        <w:t xml:space="preserve"> 2.1.</w:t>
      </w:r>
      <w:r w:rsidR="00E20EE3">
        <w:t>2</w:t>
      </w:r>
      <w:r w:rsidR="0019717B" w:rsidRPr="00C50824">
        <w:t>)</w:t>
      </w:r>
      <w:r w:rsidR="00C36AA9" w:rsidRPr="00C50824">
        <w:t xml:space="preserve"> do </w:t>
      </w:r>
      <w:r w:rsidR="00C12FCD">
        <w:t>jmenovitého</w:t>
      </w:r>
      <w:r w:rsidR="00C36AA9" w:rsidRPr="00C50824">
        <w:t xml:space="preserve"> </w:t>
      </w:r>
      <w:r w:rsidR="0019717B" w:rsidRPr="00C50824">
        <w:t xml:space="preserve">(parametr </w:t>
      </w:r>
      <w:r w:rsidR="00C36AA9" w:rsidRPr="00C50824">
        <w:t>2.1.</w:t>
      </w:r>
      <w:r w:rsidR="00E20EE3">
        <w:t>1</w:t>
      </w:r>
      <w:r w:rsidR="0019717B" w:rsidRPr="00C50824">
        <w:t>)</w:t>
      </w:r>
      <w:r w:rsidR="00C36AA9" w:rsidRPr="00C50824">
        <w:t>.</w:t>
      </w:r>
    </w:p>
    <w:p w:rsidR="00EA416C" w:rsidRDefault="00EA416C" w:rsidP="00C919F2">
      <w:pPr>
        <w:jc w:val="both"/>
      </w:pPr>
    </w:p>
    <w:p w:rsidR="00A8046F" w:rsidRPr="00207230" w:rsidRDefault="00544164" w:rsidP="00544164">
      <w:pPr>
        <w:pStyle w:val="Nadpis1"/>
        <w:numPr>
          <w:ilvl w:val="0"/>
          <w:numId w:val="0"/>
        </w:numPr>
        <w:ind w:left="1134" w:hanging="1134"/>
      </w:pPr>
      <w:r w:rsidRPr="00207230">
        <w:t>2.</w:t>
      </w:r>
      <w:r w:rsidRPr="00207230">
        <w:tab/>
      </w:r>
      <w:r w:rsidR="001E713F" w:rsidRPr="00B547F5">
        <w:t>G</w:t>
      </w:r>
      <w:r w:rsidR="00A8046F" w:rsidRPr="00B547F5">
        <w:t>arantované</w:t>
      </w:r>
      <w:r w:rsidR="00A8046F" w:rsidRPr="00207230">
        <w:t xml:space="preserve"> parametry</w:t>
      </w:r>
    </w:p>
    <w:p w:rsidR="00E85745" w:rsidRDefault="00E85745" w:rsidP="007600D1">
      <w:r w:rsidRPr="00207230">
        <w:rPr>
          <w:smallCaps/>
        </w:rPr>
        <w:t>zhotovitel</w:t>
      </w:r>
      <w:r w:rsidRPr="00207230">
        <w:t xml:space="preserve"> ručí </w:t>
      </w:r>
      <w:r w:rsidRPr="00207230">
        <w:rPr>
          <w:smallCaps/>
        </w:rPr>
        <w:t>objednateli</w:t>
      </w:r>
      <w:r w:rsidRPr="00207230">
        <w:t xml:space="preserve"> za to, že dodané </w:t>
      </w:r>
      <w:r w:rsidRPr="00207230">
        <w:rPr>
          <w:smallCaps/>
        </w:rPr>
        <w:t>dílo</w:t>
      </w:r>
      <w:r w:rsidR="00B5189C">
        <w:rPr>
          <w:smallCaps/>
        </w:rPr>
        <w:t xml:space="preserve"> </w:t>
      </w:r>
      <w:r w:rsidRPr="00207230">
        <w:t>bude splňovat níže uvedené parametry a funkce</w:t>
      </w:r>
      <w:r w:rsidR="000E289F">
        <w:t>, přičemž platí, že</w:t>
      </w:r>
      <w:r w:rsidRPr="00207230">
        <w:t>:</w:t>
      </w:r>
    </w:p>
    <w:p w:rsidR="000E289F" w:rsidRDefault="001840D1" w:rsidP="001840D1">
      <w:pPr>
        <w:pStyle w:val="Odrka"/>
        <w:numPr>
          <w:ilvl w:val="0"/>
          <w:numId w:val="0"/>
        </w:numPr>
        <w:tabs>
          <w:tab w:val="left" w:pos="284"/>
        </w:tabs>
        <w:spacing w:after="60"/>
        <w:ind w:left="284" w:hanging="284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0E289F">
        <w:rPr>
          <w:color w:val="00B050"/>
        </w:rPr>
        <w:t xml:space="preserve">Zeleně zapsané hodnoty </w:t>
      </w:r>
      <w:r w:rsidR="000E289F">
        <w:t xml:space="preserve">jsou hodnotami, jejich nedosažení dává </w:t>
      </w:r>
      <w:r w:rsidR="000E289F" w:rsidRPr="00BB1F6B">
        <w:rPr>
          <w:smallCaps/>
        </w:rPr>
        <w:t>objednateli</w:t>
      </w:r>
      <w:r w:rsidR="000E289F">
        <w:t xml:space="preserve"> právo na uplatnění </w:t>
      </w:r>
      <w:r w:rsidR="000E289F" w:rsidRPr="00BB1F6B">
        <w:rPr>
          <w:smallCaps/>
        </w:rPr>
        <w:t>smluvní pokuty</w:t>
      </w:r>
      <w:r w:rsidR="00467580">
        <w:t xml:space="preserve"> podle čl. </w:t>
      </w:r>
      <w:r w:rsidR="00BB1F6B">
        <w:t>39</w:t>
      </w:r>
      <w:r w:rsidR="00467580">
        <w:t xml:space="preserve"> </w:t>
      </w:r>
      <w:r w:rsidR="00467580" w:rsidRPr="00467580">
        <w:rPr>
          <w:smallCaps/>
        </w:rPr>
        <w:t>smlouvy</w:t>
      </w:r>
    </w:p>
    <w:p w:rsidR="000E289F" w:rsidRDefault="001840D1" w:rsidP="001840D1">
      <w:pPr>
        <w:pStyle w:val="Odrka"/>
        <w:numPr>
          <w:ilvl w:val="0"/>
          <w:numId w:val="0"/>
        </w:numPr>
        <w:tabs>
          <w:tab w:val="left" w:pos="284"/>
        </w:tabs>
        <w:spacing w:after="60"/>
        <w:ind w:left="284" w:hanging="284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0E289F">
        <w:rPr>
          <w:color w:val="FF0000"/>
        </w:rPr>
        <w:t xml:space="preserve">Červeně zapsané hodnoty </w:t>
      </w:r>
      <w:r w:rsidR="000E289F">
        <w:t xml:space="preserve">jsou hodnotami limitními, jejichž nedosažení může být důvodem k nepřevzetí </w:t>
      </w:r>
      <w:r w:rsidR="000E289F">
        <w:rPr>
          <w:smallCaps/>
        </w:rPr>
        <w:t>díla</w:t>
      </w:r>
      <w:r w:rsidR="000E289F">
        <w:t xml:space="preserve"> a/nebo k odstoupení od </w:t>
      </w:r>
      <w:r w:rsidR="000E289F">
        <w:rPr>
          <w:smallCaps/>
        </w:rPr>
        <w:t>smlouvy</w:t>
      </w:r>
    </w:p>
    <w:p w:rsidR="00815AE4" w:rsidRDefault="001840D1" w:rsidP="001840D1">
      <w:pPr>
        <w:tabs>
          <w:tab w:val="left" w:pos="227"/>
          <w:tab w:val="left" w:pos="8364"/>
        </w:tabs>
        <w:ind w:left="284" w:hanging="284"/>
      </w:pPr>
      <w:r w:rsidRPr="00FE02F8">
        <w:rPr>
          <w:rFonts w:ascii="Symbol" w:hAnsi="Symbol"/>
        </w:rPr>
        <w:t></w:t>
      </w:r>
      <w:r w:rsidRPr="00FE02F8">
        <w:rPr>
          <w:rFonts w:ascii="Symbol" w:hAnsi="Symbol"/>
        </w:rPr>
        <w:tab/>
      </w:r>
      <w:r w:rsidR="00A470C6">
        <w:t>T</w:t>
      </w:r>
      <w:r w:rsidR="00815AE4" w:rsidRPr="00FE02F8">
        <w:t>rvání zkoušky pro prokázání garanci emisí ve spalinách bude 48 hod, trvání zkoušky pro garanci účinností kotl</w:t>
      </w:r>
      <w:r w:rsidR="00A470C6">
        <w:t>e</w:t>
      </w:r>
      <w:r w:rsidR="00815AE4" w:rsidRPr="00FE02F8">
        <w:t xml:space="preserve"> bude 4 hod</w:t>
      </w:r>
      <w:r w:rsidR="00EA416C">
        <w:t>.</w:t>
      </w:r>
    </w:p>
    <w:p w:rsidR="00EA416C" w:rsidRPr="00FE02F8" w:rsidRDefault="00EA416C" w:rsidP="001840D1">
      <w:pPr>
        <w:tabs>
          <w:tab w:val="left" w:pos="227"/>
          <w:tab w:val="left" w:pos="8364"/>
        </w:tabs>
        <w:ind w:left="284" w:hanging="284"/>
      </w:pPr>
    </w:p>
    <w:p w:rsidR="00EA31AF" w:rsidRPr="00487EF9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487EF9">
        <w:t>2.1</w:t>
      </w:r>
      <w:r w:rsidRPr="00487EF9">
        <w:tab/>
      </w:r>
      <w:r w:rsidR="00044C12" w:rsidRPr="001A5A50">
        <w:t>výkonnostní</w:t>
      </w:r>
      <w:r w:rsidR="00044C12" w:rsidRPr="00487EF9">
        <w:t xml:space="preserve"> parametry kotle, provozní rozsah</w:t>
      </w:r>
    </w:p>
    <w:p w:rsidR="00876C27" w:rsidRDefault="00876C27" w:rsidP="00876C27">
      <w:r w:rsidRPr="004C5F9F">
        <w:t xml:space="preserve">Provozní rozsah zařízení dodávaného </w:t>
      </w:r>
      <w:r w:rsidRPr="00266671">
        <w:rPr>
          <w:smallCaps/>
        </w:rPr>
        <w:t>zhotovitelem</w:t>
      </w:r>
      <w:r w:rsidRPr="004C5F9F">
        <w:t xml:space="preserve"> musí pokrývat všechny provozní body</w:t>
      </w:r>
      <w:r w:rsidR="002D4F04">
        <w:t xml:space="preserve"> </w:t>
      </w:r>
      <w:r w:rsidR="002D4F04" w:rsidRPr="00043624">
        <w:t>v rámci regulačního rozsahu kotle</w:t>
      </w:r>
      <w:r w:rsidR="005D46C2" w:rsidRPr="00043624">
        <w:t xml:space="preserve"> </w:t>
      </w:r>
      <w:r w:rsidR="00935F28">
        <w:t>7,5</w:t>
      </w:r>
      <w:r w:rsidR="0079634F" w:rsidRPr="00043624">
        <w:t xml:space="preserve"> </w:t>
      </w:r>
      <w:r w:rsidR="005D46C2" w:rsidRPr="00043624">
        <w:t>- 1</w:t>
      </w:r>
      <w:r w:rsidR="00935F28">
        <w:t>0</w:t>
      </w:r>
      <w:r w:rsidR="005D46C2" w:rsidRPr="00043624">
        <w:t>0% jmenovitého výkonu.</w:t>
      </w:r>
    </w:p>
    <w:p w:rsidR="00350270" w:rsidRDefault="001840D1" w:rsidP="001840D1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84073">
        <w:t>P</w:t>
      </w:r>
      <w:r w:rsidR="00350270">
        <w:t>latí vstupní podmínky dle kap. 1,</w:t>
      </w:r>
    </w:p>
    <w:p w:rsidR="00484073" w:rsidRPr="00716C3F" w:rsidRDefault="001840D1" w:rsidP="001840D1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84073" w:rsidRPr="00484073">
        <w:t xml:space="preserve">Jmenovitý </w:t>
      </w:r>
      <w:r w:rsidR="00F749C3">
        <w:t>výkon</w:t>
      </w:r>
      <w:r w:rsidR="00484073" w:rsidRPr="00484073">
        <w:t xml:space="preserve"> kotle bude prokazován při parametrech </w:t>
      </w:r>
      <w:r w:rsidR="00935F28">
        <w:t>páry na</w:t>
      </w:r>
      <w:r w:rsidR="00484073" w:rsidRPr="00484073">
        <w:t xml:space="preserve"> výstupu z </w:t>
      </w:r>
      <w:r w:rsidR="00484073" w:rsidRPr="00716C3F">
        <w:t xml:space="preserve">kotelny </w:t>
      </w:r>
      <w:r w:rsidR="00935F28">
        <w:t xml:space="preserve">0,7 MPa / 220 </w:t>
      </w:r>
      <w:r w:rsidR="00484073" w:rsidRPr="00716C3F">
        <w:t>°C</w:t>
      </w:r>
    </w:p>
    <w:p w:rsidR="00484073" w:rsidRPr="00484073" w:rsidRDefault="001840D1" w:rsidP="001840D1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 w:rsidRPr="00F749C3">
        <w:rPr>
          <w:rFonts w:ascii="Symbol" w:hAnsi="Symbol"/>
        </w:rPr>
        <w:t></w:t>
      </w:r>
      <w:r w:rsidRPr="00F749C3">
        <w:rPr>
          <w:rFonts w:ascii="Symbol" w:hAnsi="Symbol"/>
        </w:rPr>
        <w:tab/>
      </w:r>
      <w:r w:rsidR="00484073" w:rsidRPr="00F749C3">
        <w:t xml:space="preserve">Minimální výkon kotle bude prokazován při parametrech </w:t>
      </w:r>
      <w:r w:rsidR="00935F28" w:rsidRPr="00F749C3">
        <w:t>páry na</w:t>
      </w:r>
      <w:r w:rsidR="00484073" w:rsidRPr="00F749C3">
        <w:t xml:space="preserve"> výstupu z kotelny </w:t>
      </w:r>
      <w:r w:rsidR="00935F28" w:rsidRPr="00F749C3">
        <w:t>0,7 MPa / 2</w:t>
      </w:r>
      <w:r w:rsidR="001A3E7C" w:rsidRPr="00F749C3">
        <w:t>0</w:t>
      </w:r>
      <w:r w:rsidR="00935F28" w:rsidRPr="00F749C3">
        <w:t>0 °C</w:t>
      </w:r>
    </w:p>
    <w:p w:rsidR="00EA416C" w:rsidRDefault="00EA416C">
      <w:pPr>
        <w:spacing w:after="0"/>
      </w:pPr>
      <w:r>
        <w:br w:type="page"/>
      </w:r>
    </w:p>
    <w:p w:rsidR="00350270" w:rsidRPr="00953D1E" w:rsidRDefault="00350270" w:rsidP="00350270">
      <w:pPr>
        <w:pStyle w:val="Odrka"/>
        <w:numPr>
          <w:ilvl w:val="0"/>
          <w:numId w:val="0"/>
        </w:numPr>
      </w:pPr>
      <w:r w:rsidRPr="00953D1E">
        <w:lastRenderedPageBreak/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418"/>
        <w:gridCol w:w="1275"/>
        <w:gridCol w:w="2127"/>
      </w:tblGrid>
      <w:tr w:rsidR="00044C12" w:rsidRPr="001E713F" w:rsidTr="009B0316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Pr="001E713F" w:rsidRDefault="00044C12" w:rsidP="000E289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Pr="001E713F" w:rsidRDefault="00044C12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Default="00044C12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Pr="001E713F" w:rsidRDefault="00044C12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FC35DA" w:rsidTr="00306D01">
        <w:trPr>
          <w:trHeight w:val="316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FC35DA" w:rsidRDefault="00FC35DA" w:rsidP="00350270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2.1.1</w:t>
            </w:r>
            <w:r>
              <w:tab/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FC35DA" w:rsidRPr="00A470C6" w:rsidRDefault="00FC35DA" w:rsidP="001A3E7C">
            <w:pPr>
              <w:tabs>
                <w:tab w:val="left" w:pos="8364"/>
              </w:tabs>
              <w:spacing w:before="60" w:after="60"/>
            </w:pPr>
            <w:r w:rsidRPr="00A470C6">
              <w:t xml:space="preserve">Jmenovitý </w:t>
            </w:r>
            <w:r w:rsidR="001A3E7C">
              <w:t>příkon</w:t>
            </w:r>
            <w:r w:rsidRPr="00A470C6">
              <w:t xml:space="preserve"> kotle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FC35DA" w:rsidRDefault="00FC35DA" w:rsidP="000E289F">
            <w:pPr>
              <w:tabs>
                <w:tab w:val="left" w:pos="8364"/>
              </w:tabs>
              <w:spacing w:before="60" w:after="60"/>
              <w:jc w:val="center"/>
            </w:pPr>
            <w:r>
              <w:t>MW</w:t>
            </w:r>
            <w:r w:rsidRPr="00696E06">
              <w:rPr>
                <w:vertAlign w:val="subscript"/>
              </w:rPr>
              <w:t>t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C35DA" w:rsidRPr="00464C5E" w:rsidRDefault="00935F28" w:rsidP="00F749C3">
            <w:pPr>
              <w:pStyle w:val="Odstavec"/>
              <w:spacing w:before="60" w:after="60"/>
              <w:jc w:val="center"/>
            </w:pPr>
            <w:r>
              <w:rPr>
                <w:rFonts w:cs="Arial"/>
                <w:color w:val="FF0000"/>
              </w:rPr>
              <w:t xml:space="preserve">19 – </w:t>
            </w:r>
            <w:r w:rsidR="00F749C3">
              <w:rPr>
                <w:rFonts w:cs="Arial"/>
                <w:color w:val="FF0000"/>
              </w:rPr>
              <w:t>19,99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C35DA" w:rsidRPr="00464C5E" w:rsidRDefault="00935F28" w:rsidP="00F749C3">
            <w:pPr>
              <w:pStyle w:val="Odstavec"/>
              <w:spacing w:before="60" w:after="60"/>
              <w:jc w:val="center"/>
            </w:pPr>
            <w:r>
              <w:rPr>
                <w:rFonts w:cs="Arial"/>
                <w:color w:val="FF0000"/>
              </w:rPr>
              <w:t xml:space="preserve">19 – </w:t>
            </w:r>
            <w:r w:rsidR="00F749C3">
              <w:rPr>
                <w:rFonts w:cs="Arial"/>
                <w:color w:val="FF0000"/>
              </w:rPr>
              <w:t>19,99</w:t>
            </w:r>
          </w:p>
        </w:tc>
      </w:tr>
      <w:tr w:rsidR="00FC35DA" w:rsidRPr="00043624" w:rsidTr="00306D01">
        <w:trPr>
          <w:trHeight w:val="3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35DA" w:rsidRPr="00043624" w:rsidRDefault="00FC35DA" w:rsidP="000A0008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043624">
              <w:t>2.1.</w:t>
            </w:r>
            <w:r w:rsidR="000A0008"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C35DA" w:rsidRPr="00043624" w:rsidRDefault="00FC35DA" w:rsidP="00C81C83">
            <w:pPr>
              <w:tabs>
                <w:tab w:val="left" w:pos="8364"/>
              </w:tabs>
              <w:spacing w:before="60" w:after="60"/>
            </w:pPr>
            <w:r w:rsidRPr="00043624">
              <w:t>Minimální výkon kotle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5DA" w:rsidRPr="00043624" w:rsidRDefault="001A3E7C" w:rsidP="000E289F">
            <w:pPr>
              <w:tabs>
                <w:tab w:val="left" w:pos="8364"/>
              </w:tabs>
              <w:spacing w:before="60" w:after="60"/>
              <w:jc w:val="center"/>
            </w:pPr>
            <w:r>
              <w:t>t/h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DA" w:rsidRPr="00043624" w:rsidRDefault="00FC35DA" w:rsidP="001A3E7C">
            <w:pPr>
              <w:pStyle w:val="Odstavec"/>
              <w:spacing w:before="60" w:after="60"/>
              <w:jc w:val="center"/>
              <w:rPr>
                <w:color w:val="FF0000"/>
              </w:rPr>
            </w:pPr>
            <w:r w:rsidRPr="00043624">
              <w:rPr>
                <w:rFonts w:cs="Arial"/>
                <w:color w:val="FF0000"/>
              </w:rPr>
              <w:t xml:space="preserve">≤ </w:t>
            </w:r>
            <w:r w:rsidR="001A3E7C">
              <w:rPr>
                <w:color w:val="FF0000"/>
              </w:rPr>
              <w:t>2,0</w:t>
            </w:r>
            <w:r w:rsidRPr="00043624">
              <w:rPr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DA" w:rsidRPr="00043624" w:rsidRDefault="00FC35DA" w:rsidP="000B58A8">
            <w:pPr>
              <w:pStyle w:val="Odstavec"/>
              <w:spacing w:before="60" w:after="60"/>
              <w:jc w:val="center"/>
            </w:pPr>
            <w:r w:rsidRPr="00043624">
              <w:rPr>
                <w:rFonts w:cs="Arial"/>
                <w:color w:val="00B050"/>
              </w:rPr>
              <w:t xml:space="preserve">≤ </w:t>
            </w:r>
            <w:r w:rsidR="000B58A8">
              <w:rPr>
                <w:color w:val="00B050"/>
              </w:rPr>
              <w:t>2,0</w:t>
            </w:r>
            <w:r w:rsidR="000B58A8" w:rsidRPr="00043624">
              <w:rPr>
                <w:color w:val="00B050"/>
              </w:rPr>
              <w:t xml:space="preserve"> </w:t>
            </w:r>
          </w:p>
        </w:tc>
      </w:tr>
    </w:tbl>
    <w:p w:rsidR="00A312CB" w:rsidRDefault="00940CD6" w:rsidP="000A0008">
      <w:pPr>
        <w:spacing w:before="120"/>
      </w:pPr>
      <w:r w:rsidRPr="00464C5E">
        <w:rPr>
          <w:smallCaps/>
        </w:rPr>
        <w:t xml:space="preserve">zhotovitel </w:t>
      </w:r>
      <w:r w:rsidRPr="00464C5E">
        <w:t>dolož</w:t>
      </w:r>
      <w:r w:rsidRPr="00464C5E">
        <w:rPr>
          <w:smallCaps/>
        </w:rPr>
        <w:t>í</w:t>
      </w:r>
      <w:r w:rsidR="00A312CB" w:rsidRPr="00464C5E">
        <w:t xml:space="preserve"> křivku zobrazující závislost výkonu </w:t>
      </w:r>
      <w:r w:rsidRPr="00464C5E">
        <w:t>kotle a jeho</w:t>
      </w:r>
      <w:r w:rsidR="00464C5E">
        <w:t xml:space="preserve"> účinnost</w:t>
      </w:r>
      <w:r w:rsidR="00122B56">
        <w:t>i</w:t>
      </w:r>
      <w:r w:rsidR="00464C5E">
        <w:t>.</w:t>
      </w:r>
    </w:p>
    <w:p w:rsidR="00350270" w:rsidRPr="00487EF9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487EF9">
        <w:t>2.2</w:t>
      </w:r>
      <w:r w:rsidRPr="00487EF9">
        <w:tab/>
      </w:r>
      <w:r w:rsidR="00350270" w:rsidRPr="001A5A50">
        <w:t>Účinnost</w:t>
      </w:r>
      <w:r w:rsidR="00350270" w:rsidRPr="00487EF9">
        <w:t xml:space="preserve"> kotle </w:t>
      </w:r>
    </w:p>
    <w:p w:rsidR="00350270" w:rsidRPr="00350270" w:rsidRDefault="00350270" w:rsidP="00350270">
      <w:r w:rsidRPr="00046042">
        <w:t>Účinnost kotle bude stanovena dle ČSN EN 1295</w:t>
      </w:r>
      <w:r w:rsidR="000A0008">
        <w:t>3</w:t>
      </w:r>
      <w:r w:rsidRPr="00046042">
        <w:t>-1</w:t>
      </w:r>
      <w:r w:rsidR="000A0008">
        <w:t>1</w:t>
      </w:r>
      <w:r w:rsidRPr="00046042">
        <w:t xml:space="preserve"> nepřímou metodou a bude měřena </w:t>
      </w:r>
      <w:r w:rsidRPr="00350270">
        <w:t>při těchto režimech:</w:t>
      </w:r>
    </w:p>
    <w:p w:rsidR="00BB74AF" w:rsidRPr="00953D1E" w:rsidRDefault="00BB74AF" w:rsidP="00BB74AF">
      <w:pPr>
        <w:pStyle w:val="Odstavec"/>
      </w:pPr>
      <w:r w:rsidRPr="00953D1E"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418"/>
        <w:gridCol w:w="1275"/>
        <w:gridCol w:w="2127"/>
      </w:tblGrid>
      <w:tr w:rsidR="00C442E3" w:rsidRPr="001E713F" w:rsidTr="009B0316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Pr="001E713F" w:rsidRDefault="00C442E3" w:rsidP="001E713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Pr="001E713F" w:rsidRDefault="00C442E3" w:rsidP="00FE61DB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Default="00C442E3" w:rsidP="001E713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Pr="001E713F" w:rsidRDefault="00C442E3" w:rsidP="00B54DA6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</w:t>
            </w:r>
            <w:r w:rsidR="00B5189C">
              <w:rPr>
                <w:b/>
              </w:rPr>
              <w:t>ntovaná</w:t>
            </w:r>
            <w:r>
              <w:rPr>
                <w:b/>
              </w:rPr>
              <w:t xml:space="preserve"> h</w:t>
            </w:r>
            <w:r w:rsidRPr="001E713F">
              <w:rPr>
                <w:b/>
              </w:rPr>
              <w:t>odnota</w:t>
            </w:r>
          </w:p>
        </w:tc>
      </w:tr>
      <w:tr w:rsidR="00C442E3" w:rsidTr="00306D01">
        <w:tc>
          <w:tcPr>
            <w:tcW w:w="959" w:type="dxa"/>
          </w:tcPr>
          <w:p w:rsidR="00C442E3" w:rsidRDefault="00F61B33" w:rsidP="00DB2B0F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</w:t>
            </w:r>
            <w:r w:rsidR="00DB2B0F">
              <w:t>2</w:t>
            </w:r>
            <w:r>
              <w:t>.</w:t>
            </w:r>
            <w:r w:rsidR="00DB2B0F">
              <w:t>1</w:t>
            </w:r>
            <w:r>
              <w:tab/>
            </w:r>
          </w:p>
        </w:tc>
        <w:tc>
          <w:tcPr>
            <w:tcW w:w="3827" w:type="dxa"/>
          </w:tcPr>
          <w:p w:rsidR="00C442E3" w:rsidRPr="00394A0F" w:rsidRDefault="00696E06" w:rsidP="00920765">
            <w:pPr>
              <w:tabs>
                <w:tab w:val="left" w:pos="8364"/>
              </w:tabs>
              <w:spacing w:before="60" w:after="60"/>
            </w:pPr>
            <w:r w:rsidRPr="00C730E9">
              <w:t xml:space="preserve">Účinnost kotle při jmenovitém </w:t>
            </w:r>
            <w:r w:rsidR="00920765">
              <w:t>příkonu</w:t>
            </w:r>
            <w:r w:rsidR="00920765" w:rsidRPr="00C730E9">
              <w:t xml:space="preserve"> </w:t>
            </w:r>
            <w:r w:rsidR="0044223E">
              <w:t>a jmenovitých pa</w:t>
            </w:r>
            <w:r w:rsidR="0024074B">
              <w:t>r</w:t>
            </w:r>
            <w:r w:rsidR="0044223E">
              <w:t>ametrech</w:t>
            </w:r>
          </w:p>
        </w:tc>
        <w:tc>
          <w:tcPr>
            <w:tcW w:w="1418" w:type="dxa"/>
          </w:tcPr>
          <w:p w:rsidR="00C442E3" w:rsidRDefault="00696E06" w:rsidP="00FE61DB">
            <w:pPr>
              <w:tabs>
                <w:tab w:val="left" w:pos="8364"/>
              </w:tabs>
              <w:spacing w:before="60" w:after="60"/>
              <w:jc w:val="center"/>
            </w:pPr>
            <w:r>
              <w:t>%</w:t>
            </w:r>
          </w:p>
        </w:tc>
        <w:tc>
          <w:tcPr>
            <w:tcW w:w="1275" w:type="dxa"/>
            <w:shd w:val="clear" w:color="auto" w:fill="auto"/>
          </w:tcPr>
          <w:p w:rsidR="00C442E3" w:rsidRPr="00F749C3" w:rsidRDefault="00487EF9" w:rsidP="001A3E7C">
            <w:pPr>
              <w:tabs>
                <w:tab w:val="left" w:pos="8364"/>
              </w:tabs>
              <w:spacing w:before="60" w:after="60"/>
              <w:jc w:val="center"/>
            </w:pPr>
            <w:r w:rsidRPr="00F749C3">
              <w:rPr>
                <w:color w:val="FF0000"/>
              </w:rPr>
              <w:t xml:space="preserve">≥ </w:t>
            </w:r>
            <w:r w:rsidR="00935F28" w:rsidRPr="00F749C3">
              <w:rPr>
                <w:color w:val="FF0000"/>
              </w:rPr>
              <w:t>9</w:t>
            </w:r>
            <w:r w:rsidR="00D24CA4" w:rsidRPr="00F749C3">
              <w:rPr>
                <w:color w:val="FF0000"/>
              </w:rPr>
              <w:t>4,5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442E3" w:rsidRPr="000B58A8" w:rsidRDefault="00696E06" w:rsidP="000B58A8">
            <w:pPr>
              <w:tabs>
                <w:tab w:val="left" w:pos="8364"/>
              </w:tabs>
              <w:spacing w:before="60" w:after="60"/>
              <w:rPr>
                <w:color w:val="00B050"/>
              </w:rPr>
            </w:pPr>
            <w:r w:rsidRPr="000B58A8">
              <w:rPr>
                <w:color w:val="00B050"/>
              </w:rPr>
              <w:t>≥</w:t>
            </w:r>
            <w:r w:rsidR="00C442E3" w:rsidRPr="000B58A8">
              <w:rPr>
                <w:rFonts w:cs="Arial"/>
                <w:color w:val="00B050"/>
              </w:rPr>
              <w:t xml:space="preserve"> </w:t>
            </w:r>
            <w:r w:rsidR="000B58A8" w:rsidRPr="000B58A8">
              <w:rPr>
                <w:color w:val="00B050"/>
              </w:rPr>
              <w:t xml:space="preserve">95,7 </w:t>
            </w:r>
          </w:p>
        </w:tc>
      </w:tr>
      <w:tr w:rsidR="00487EF9" w:rsidTr="00306D01">
        <w:tc>
          <w:tcPr>
            <w:tcW w:w="959" w:type="dxa"/>
          </w:tcPr>
          <w:p w:rsidR="00487EF9" w:rsidRPr="00043624" w:rsidRDefault="00487EF9" w:rsidP="000A0008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043624">
              <w:t>2.</w:t>
            </w:r>
            <w:r w:rsidR="00DB2B0F" w:rsidRPr="00043624">
              <w:t>2</w:t>
            </w:r>
            <w:r w:rsidRPr="00043624">
              <w:t>.</w:t>
            </w:r>
            <w:r w:rsidR="000A0008">
              <w:t>2</w:t>
            </w:r>
            <w:r w:rsidRPr="00043624">
              <w:tab/>
            </w:r>
          </w:p>
        </w:tc>
        <w:tc>
          <w:tcPr>
            <w:tcW w:w="3827" w:type="dxa"/>
          </w:tcPr>
          <w:p w:rsidR="00487EF9" w:rsidRPr="00043624" w:rsidRDefault="00487EF9" w:rsidP="00935F28">
            <w:pPr>
              <w:tabs>
                <w:tab w:val="left" w:pos="8364"/>
              </w:tabs>
              <w:spacing w:before="60" w:after="60"/>
            </w:pPr>
            <w:r w:rsidRPr="00043624">
              <w:t xml:space="preserve">Účinnost kotle při </w:t>
            </w:r>
            <w:r w:rsidR="009B0316" w:rsidRPr="00043624">
              <w:t xml:space="preserve">minimálním </w:t>
            </w:r>
            <w:r w:rsidR="006B3E4B" w:rsidRPr="00043624">
              <w:t xml:space="preserve">výkonu </w:t>
            </w:r>
          </w:p>
        </w:tc>
        <w:tc>
          <w:tcPr>
            <w:tcW w:w="1418" w:type="dxa"/>
          </w:tcPr>
          <w:p w:rsidR="00487EF9" w:rsidRPr="00043624" w:rsidRDefault="00487EF9" w:rsidP="00487EF9">
            <w:pPr>
              <w:jc w:val="center"/>
            </w:pPr>
            <w:r w:rsidRPr="00043624">
              <w:t>%</w:t>
            </w:r>
          </w:p>
        </w:tc>
        <w:tc>
          <w:tcPr>
            <w:tcW w:w="1275" w:type="dxa"/>
            <w:shd w:val="clear" w:color="auto" w:fill="auto"/>
          </w:tcPr>
          <w:p w:rsidR="007E79AB" w:rsidRPr="00F749C3" w:rsidRDefault="007E79AB" w:rsidP="009D2B7B">
            <w:pPr>
              <w:jc w:val="center"/>
            </w:pPr>
            <w:r w:rsidRPr="00F749C3">
              <w:rPr>
                <w:rFonts w:cs="Arial"/>
                <w:color w:val="FF0000"/>
              </w:rPr>
              <w:t>≥</w:t>
            </w:r>
            <w:r w:rsidR="006B3E4B" w:rsidRPr="00F749C3">
              <w:rPr>
                <w:rFonts w:cs="Arial"/>
                <w:color w:val="FF0000"/>
              </w:rPr>
              <w:t xml:space="preserve"> </w:t>
            </w:r>
            <w:r w:rsidR="00935F28" w:rsidRPr="00F749C3">
              <w:rPr>
                <w:rFonts w:cs="Arial"/>
                <w:color w:val="FF0000"/>
              </w:rPr>
              <w:t>92</w:t>
            </w:r>
          </w:p>
          <w:p w:rsidR="00487EF9" w:rsidRPr="00F749C3" w:rsidRDefault="00487EF9" w:rsidP="00487EF9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87EF9" w:rsidRPr="000B58A8" w:rsidRDefault="00487EF9" w:rsidP="000B58A8">
            <w:pPr>
              <w:rPr>
                <w:color w:val="00B050"/>
              </w:rPr>
            </w:pPr>
            <w:r w:rsidRPr="000B58A8">
              <w:rPr>
                <w:color w:val="00B050"/>
              </w:rPr>
              <w:t>≥</w:t>
            </w:r>
            <w:r w:rsidRPr="000B58A8">
              <w:rPr>
                <w:rFonts w:cs="Arial"/>
                <w:color w:val="00B050"/>
              </w:rPr>
              <w:t xml:space="preserve"> </w:t>
            </w:r>
            <w:r w:rsidR="000B58A8" w:rsidRPr="000B58A8">
              <w:rPr>
                <w:color w:val="00B050"/>
              </w:rPr>
              <w:t xml:space="preserve">92,1 </w:t>
            </w:r>
          </w:p>
        </w:tc>
      </w:tr>
    </w:tbl>
    <w:p w:rsidR="00487EF9" w:rsidRDefault="00544164" w:rsidP="00544164">
      <w:pPr>
        <w:pStyle w:val="Nadpis2"/>
        <w:numPr>
          <w:ilvl w:val="0"/>
          <w:numId w:val="0"/>
        </w:numPr>
        <w:ind w:left="1134" w:hanging="1134"/>
      </w:pPr>
      <w:r>
        <w:t>2.3</w:t>
      </w:r>
      <w:r>
        <w:tab/>
      </w:r>
      <w:r w:rsidR="00DB2B0F" w:rsidRPr="007A1898">
        <w:t>Emise ve spalinách kotle</w:t>
      </w:r>
    </w:p>
    <w:p w:rsidR="000A0008" w:rsidRPr="00953D1E" w:rsidRDefault="000A0008" w:rsidP="000A0008">
      <w:pPr>
        <w:pStyle w:val="Odstavec"/>
      </w:pPr>
      <w:r w:rsidRPr="00953D1E"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418"/>
        <w:gridCol w:w="1275"/>
        <w:gridCol w:w="2127"/>
      </w:tblGrid>
      <w:tr w:rsidR="00C51771" w:rsidRPr="001E713F" w:rsidTr="00C51771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Pr="001E713F" w:rsidRDefault="00C51771" w:rsidP="000E289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Pr="001E713F" w:rsidRDefault="00C51771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Default="00C51771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Default="00C51771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336DC4" w:rsidRPr="00306D01" w:rsidTr="00306D01">
        <w:tc>
          <w:tcPr>
            <w:tcW w:w="959" w:type="dxa"/>
          </w:tcPr>
          <w:p w:rsidR="00336DC4" w:rsidRPr="00306D01" w:rsidRDefault="00336DC4" w:rsidP="00DB2B0F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06D01">
              <w:t>2.3.1</w:t>
            </w:r>
            <w:r w:rsidRPr="00306D01">
              <w:tab/>
            </w:r>
          </w:p>
        </w:tc>
        <w:tc>
          <w:tcPr>
            <w:tcW w:w="3827" w:type="dxa"/>
          </w:tcPr>
          <w:p w:rsidR="00336DC4" w:rsidRPr="00306D01" w:rsidRDefault="00336DC4" w:rsidP="00DB2B0F">
            <w:pPr>
              <w:tabs>
                <w:tab w:val="left" w:pos="8364"/>
              </w:tabs>
              <w:spacing w:before="60" w:after="60"/>
            </w:pPr>
            <w:r w:rsidRPr="00306D01">
              <w:t xml:space="preserve">NOx </w:t>
            </w:r>
          </w:p>
        </w:tc>
        <w:tc>
          <w:tcPr>
            <w:tcW w:w="1418" w:type="dxa"/>
            <w:vAlign w:val="center"/>
          </w:tcPr>
          <w:p w:rsidR="00336DC4" w:rsidRPr="00306D01" w:rsidRDefault="00336DC4" w:rsidP="000E289F">
            <w:pPr>
              <w:jc w:val="center"/>
              <w:rPr>
                <w:rFonts w:cs="Arial"/>
                <w:szCs w:val="22"/>
              </w:rPr>
            </w:pPr>
            <w:r w:rsidRPr="00306D01">
              <w:rPr>
                <w:rFonts w:cs="Arial"/>
                <w:szCs w:val="22"/>
              </w:rPr>
              <w:t>mg/m</w:t>
            </w:r>
            <w:r w:rsidRPr="00306D01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6DC4" w:rsidRPr="00306D01" w:rsidRDefault="00336DC4" w:rsidP="00D24CA4">
            <w:pPr>
              <w:rPr>
                <w:rFonts w:cs="Arial"/>
                <w:color w:val="FF0000"/>
                <w:kern w:val="0"/>
                <w:sz w:val="13"/>
                <w:szCs w:val="13"/>
              </w:rPr>
            </w:pPr>
            <w:r w:rsidRPr="00306D01">
              <w:rPr>
                <w:color w:val="FF0000"/>
              </w:rPr>
              <w:t xml:space="preserve">&lt; </w:t>
            </w:r>
            <w:r w:rsidR="00D24CA4" w:rsidRPr="00306D01">
              <w:rPr>
                <w:color w:val="FF0000"/>
              </w:rPr>
              <w:t>1</w:t>
            </w:r>
            <w:r w:rsidRPr="00306D01">
              <w:rPr>
                <w:color w:val="FF0000"/>
              </w:rPr>
              <w:t>00</w:t>
            </w:r>
          </w:p>
        </w:tc>
        <w:tc>
          <w:tcPr>
            <w:tcW w:w="2127" w:type="dxa"/>
          </w:tcPr>
          <w:p w:rsidR="00336DC4" w:rsidRPr="00306D01" w:rsidRDefault="00336DC4" w:rsidP="00D24CA4">
            <w:pPr>
              <w:rPr>
                <w:rFonts w:cs="Arial"/>
                <w:color w:val="FF0000"/>
                <w:kern w:val="0"/>
                <w:sz w:val="13"/>
                <w:szCs w:val="13"/>
              </w:rPr>
            </w:pPr>
            <w:r w:rsidRPr="00306D01">
              <w:rPr>
                <w:color w:val="FF0000"/>
              </w:rPr>
              <w:t xml:space="preserve">&lt; </w:t>
            </w:r>
            <w:r w:rsidR="00D24CA4" w:rsidRPr="00306D01">
              <w:rPr>
                <w:color w:val="FF0000"/>
              </w:rPr>
              <w:t>1</w:t>
            </w:r>
            <w:r w:rsidRPr="00306D01">
              <w:rPr>
                <w:color w:val="FF0000"/>
              </w:rPr>
              <w:t>00</w:t>
            </w:r>
          </w:p>
        </w:tc>
      </w:tr>
      <w:tr w:rsidR="00336DC4" w:rsidTr="00306D01">
        <w:tc>
          <w:tcPr>
            <w:tcW w:w="959" w:type="dxa"/>
          </w:tcPr>
          <w:p w:rsidR="00336DC4" w:rsidRPr="00306D01" w:rsidRDefault="000A0008" w:rsidP="00306D01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06D01">
              <w:t>2.3.</w:t>
            </w:r>
            <w:r w:rsidR="00306D01" w:rsidRPr="00306D01">
              <w:t>2</w:t>
            </w:r>
            <w:r w:rsidR="00336DC4" w:rsidRPr="00306D01">
              <w:tab/>
            </w:r>
          </w:p>
        </w:tc>
        <w:tc>
          <w:tcPr>
            <w:tcW w:w="3827" w:type="dxa"/>
          </w:tcPr>
          <w:p w:rsidR="00336DC4" w:rsidRPr="00306D01" w:rsidRDefault="00336DC4" w:rsidP="00DB2B0F">
            <w:pPr>
              <w:tabs>
                <w:tab w:val="left" w:pos="8364"/>
              </w:tabs>
              <w:spacing w:before="60" w:after="60"/>
            </w:pPr>
            <w:r w:rsidRPr="00306D01">
              <w:rPr>
                <w:rFonts w:cs="Arial"/>
                <w:szCs w:val="22"/>
              </w:rPr>
              <w:t>CO</w:t>
            </w:r>
          </w:p>
        </w:tc>
        <w:tc>
          <w:tcPr>
            <w:tcW w:w="1418" w:type="dxa"/>
            <w:vAlign w:val="center"/>
          </w:tcPr>
          <w:p w:rsidR="00336DC4" w:rsidRPr="00306D01" w:rsidRDefault="00336DC4" w:rsidP="000E289F">
            <w:pPr>
              <w:jc w:val="center"/>
              <w:rPr>
                <w:rFonts w:cs="Arial"/>
                <w:szCs w:val="22"/>
              </w:rPr>
            </w:pPr>
            <w:r w:rsidRPr="00306D01">
              <w:rPr>
                <w:rFonts w:cs="Arial"/>
                <w:szCs w:val="22"/>
              </w:rPr>
              <w:t>mg/m</w:t>
            </w:r>
            <w:r w:rsidRPr="00306D01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6DC4" w:rsidRPr="00306D01" w:rsidRDefault="00336DC4" w:rsidP="00306D01">
            <w:pPr>
              <w:rPr>
                <w:color w:val="FF0000"/>
              </w:rPr>
            </w:pPr>
            <w:r w:rsidRPr="00306D01">
              <w:rPr>
                <w:color w:val="FF0000"/>
              </w:rPr>
              <w:t xml:space="preserve">&lt; </w:t>
            </w:r>
            <w:r w:rsidR="00306D01" w:rsidRPr="00306D01">
              <w:rPr>
                <w:color w:val="FF0000"/>
              </w:rPr>
              <w:t>50</w:t>
            </w:r>
          </w:p>
        </w:tc>
        <w:tc>
          <w:tcPr>
            <w:tcW w:w="2127" w:type="dxa"/>
          </w:tcPr>
          <w:p w:rsidR="00336DC4" w:rsidRPr="00306D01" w:rsidRDefault="00336DC4" w:rsidP="00306D01">
            <w:pPr>
              <w:rPr>
                <w:color w:val="FF0000"/>
              </w:rPr>
            </w:pPr>
            <w:r w:rsidRPr="00306D01">
              <w:rPr>
                <w:color w:val="FF0000"/>
              </w:rPr>
              <w:t xml:space="preserve">&lt; </w:t>
            </w:r>
            <w:r w:rsidR="00306D01" w:rsidRPr="00306D01">
              <w:rPr>
                <w:color w:val="FF0000"/>
              </w:rPr>
              <w:t>50</w:t>
            </w:r>
          </w:p>
        </w:tc>
      </w:tr>
    </w:tbl>
    <w:p w:rsidR="00043624" w:rsidRDefault="00043624" w:rsidP="001546B5">
      <w:pPr>
        <w:spacing w:before="120"/>
      </w:pPr>
      <w:r w:rsidRPr="00BB1F6B">
        <w:t>Pozn.</w:t>
      </w:r>
    </w:p>
    <w:p w:rsidR="00043624" w:rsidRDefault="00043624" w:rsidP="00043624">
      <w:r w:rsidRPr="001D3D66">
        <w:t xml:space="preserve">Pro kotel jsou specifické emisní limity vztaženy k celkovému jmenovitému tepelnému příkonu a na normální stavové podmínky a suchý plyn při referenčním obsahu kyslíku v odpadním plynu </w:t>
      </w:r>
      <w:r w:rsidR="00881BF5">
        <w:t>3</w:t>
      </w:r>
      <w:r w:rsidRPr="001D3D66">
        <w:t xml:space="preserve">% v případě </w:t>
      </w:r>
      <w:r w:rsidR="00881BF5">
        <w:t>kapalných a plynných paliv</w:t>
      </w:r>
      <w:r w:rsidRPr="001D3D66">
        <w:t>.</w:t>
      </w:r>
      <w:r w:rsidRPr="00BB1F6B">
        <w:t xml:space="preserve"> </w:t>
      </w:r>
      <w:r>
        <w:t xml:space="preserve"> </w:t>
      </w:r>
    </w:p>
    <w:p w:rsidR="00942FAF" w:rsidRPr="00351C40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351C40">
        <w:t>2.4</w:t>
      </w:r>
      <w:r w:rsidRPr="00351C40">
        <w:tab/>
      </w:r>
      <w:r w:rsidR="00B4686D" w:rsidRPr="001A5A50">
        <w:t>Disponibilita</w:t>
      </w:r>
      <w:r w:rsidR="00B4686D" w:rsidRPr="007A1898">
        <w:t xml:space="preserve"> </w:t>
      </w:r>
      <w:r w:rsidR="00730C30">
        <w:t>k</w:t>
      </w:r>
      <w:r w:rsidR="0071189D">
        <w:t xml:space="preserve">otle </w:t>
      </w:r>
      <w:r w:rsidR="00E32BF0" w:rsidRPr="007A1898">
        <w:t>(</w:t>
      </w:r>
      <w:r w:rsidR="007A1898" w:rsidRPr="007A1898">
        <w:t>kompletní kotlová jednotka</w:t>
      </w:r>
      <w:r w:rsidR="00E32BF0" w:rsidRPr="007A1898">
        <w:t>)</w:t>
      </w:r>
    </w:p>
    <w:p w:rsidR="00AA03E9" w:rsidRDefault="00AA03E9" w:rsidP="001546B5">
      <w:pPr>
        <w:spacing w:after="60"/>
      </w:pPr>
      <w:r>
        <w:t>Poznámka:</w:t>
      </w:r>
    </w:p>
    <w:p w:rsidR="00AA03E9" w:rsidRPr="00BA2F14" w:rsidRDefault="00AA03E9" w:rsidP="00AA03E9">
      <w:pPr>
        <w:keepNext/>
        <w:jc w:val="both"/>
      </w:pPr>
      <w:r w:rsidRPr="00BA2F14">
        <w:t xml:space="preserve">Disponibilitou kotle se rozumí poměrná doba, po kterou je kotel </w:t>
      </w:r>
      <w:r w:rsidRPr="00BA2F14">
        <w:rPr>
          <w:u w:val="single"/>
        </w:rPr>
        <w:t>schopen provozu.</w:t>
      </w:r>
      <w:r w:rsidRPr="00BA2F14">
        <w:t xml:space="preserve"> Do nedisponibility kotle se nezapočítává plánovaná roční odstávka. </w:t>
      </w:r>
    </w:p>
    <w:p w:rsidR="00AA03E9" w:rsidRPr="00BA2F14" w:rsidRDefault="00AA03E9" w:rsidP="00AA03E9">
      <w:pPr>
        <w:spacing w:before="120"/>
      </w:pPr>
      <w:r w:rsidRPr="00BA2F14">
        <w:t>Disponibilita kotle za rok je dána vztahem:</w:t>
      </w:r>
    </w:p>
    <w:p w:rsidR="00AA03E9" w:rsidRPr="00BA2F14" w:rsidRDefault="00AA03E9" w:rsidP="00AA03E9">
      <w:pPr>
        <w:ind w:left="1416"/>
        <w:rPr>
          <w:rFonts w:cs="Arial"/>
          <w:color w:val="000000"/>
          <w:kern w:val="0"/>
          <w:sz w:val="24"/>
          <w:szCs w:val="24"/>
        </w:rPr>
      </w:pPr>
      <w:r w:rsidRPr="00BA2F14">
        <w:rPr>
          <w:rFonts w:cs="Arial"/>
          <w:noProof/>
          <w:color w:val="000000"/>
          <w:kern w:val="0"/>
          <w:position w:val="-30"/>
          <w:sz w:val="24"/>
          <w:szCs w:val="24"/>
        </w:rPr>
        <w:drawing>
          <wp:inline distT="0" distB="0" distL="0" distR="0">
            <wp:extent cx="837565" cy="462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F14">
        <w:rPr>
          <w:rFonts w:cs="Arial"/>
          <w:color w:val="000000"/>
          <w:kern w:val="0"/>
          <w:sz w:val="24"/>
          <w:szCs w:val="24"/>
        </w:rPr>
        <w:t xml:space="preserve"> [%]</w:t>
      </w:r>
    </w:p>
    <w:p w:rsidR="00AA03E9" w:rsidRPr="00BA2F14" w:rsidRDefault="00AA03E9" w:rsidP="00AA03E9">
      <w:pPr>
        <w:keepNext/>
        <w:rPr>
          <w:rFonts w:cs="Arial"/>
          <w:color w:val="000000"/>
          <w:kern w:val="0"/>
          <w:sz w:val="24"/>
          <w:szCs w:val="24"/>
        </w:rPr>
      </w:pPr>
      <w:r w:rsidRPr="00BA2F14">
        <w:rPr>
          <w:rFonts w:cs="Arial"/>
          <w:color w:val="000000"/>
          <w:kern w:val="0"/>
          <w:sz w:val="24"/>
          <w:szCs w:val="24"/>
        </w:rPr>
        <w:lastRenderedPageBreak/>
        <w:t xml:space="preserve">kde: </w:t>
      </w:r>
    </w:p>
    <w:p w:rsidR="00AA03E9" w:rsidRPr="00BA2F14" w:rsidRDefault="00AA03E9" w:rsidP="00AA03E9">
      <w:pPr>
        <w:keepNext/>
        <w:tabs>
          <w:tab w:val="left" w:leader="dot" w:pos="1418"/>
        </w:tabs>
        <w:ind w:left="1418" w:hanging="851"/>
      </w:pPr>
      <w:r w:rsidRPr="00BA2F14">
        <w:rPr>
          <w:i/>
        </w:rPr>
        <w:t>D</w:t>
      </w:r>
      <w:r w:rsidRPr="00BA2F14">
        <w:tab/>
        <w:t xml:space="preserve">disponibilita za rok [%] </w:t>
      </w:r>
    </w:p>
    <w:p w:rsidR="00AA03E9" w:rsidRPr="00BA2F14" w:rsidRDefault="00AA03E9" w:rsidP="00AA03E9">
      <w:pPr>
        <w:tabs>
          <w:tab w:val="left" w:leader="dot" w:pos="1418"/>
        </w:tabs>
        <w:ind w:left="1418" w:hanging="851"/>
      </w:pPr>
      <w:r w:rsidRPr="00BA2F14">
        <w:rPr>
          <w:i/>
        </w:rPr>
        <w:t>T</w:t>
      </w:r>
      <w:r w:rsidRPr="00BA2F14">
        <w:rPr>
          <w:i/>
          <w:vertAlign w:val="subscript"/>
        </w:rPr>
        <w:t>p</w:t>
      </w:r>
      <w:r w:rsidRPr="00BA2F14">
        <w:tab/>
        <w:t>celková doba za rok, po kterou kotel buď pracuje, nebo je připraven k okamžitému najetí [hod]</w:t>
      </w:r>
    </w:p>
    <w:p w:rsidR="00AA03E9" w:rsidRPr="00BA2F14" w:rsidRDefault="00AA03E9" w:rsidP="00AA03E9">
      <w:pPr>
        <w:tabs>
          <w:tab w:val="left" w:leader="dot" w:pos="1418"/>
        </w:tabs>
        <w:ind w:left="1418" w:hanging="851"/>
      </w:pPr>
      <w:r w:rsidRPr="00BA2F14">
        <w:rPr>
          <w:i/>
        </w:rPr>
        <w:t>T</w:t>
      </w:r>
      <w:r w:rsidRPr="00BA2F14">
        <w:rPr>
          <w:i/>
          <w:vertAlign w:val="subscript"/>
        </w:rPr>
        <w:t>c</w:t>
      </w:r>
      <w:r w:rsidRPr="00BA2F14">
        <w:tab/>
        <w:t>max. možný fond provozní doby kotle za vyhodnocované období (8760 hod.)</w:t>
      </w:r>
    </w:p>
    <w:p w:rsidR="00AA03E9" w:rsidRPr="00BA2F14" w:rsidRDefault="00AA03E9" w:rsidP="00AA03E9">
      <w:pPr>
        <w:tabs>
          <w:tab w:val="left" w:leader="dot" w:pos="1418"/>
        </w:tabs>
        <w:ind w:left="1418" w:hanging="851"/>
        <w:rPr>
          <w:i/>
        </w:rPr>
      </w:pPr>
      <w:r w:rsidRPr="00BA2F14">
        <w:rPr>
          <w:i/>
        </w:rPr>
        <w:t>T</w:t>
      </w:r>
      <w:r w:rsidRPr="00BA2F14">
        <w:rPr>
          <w:i/>
          <w:vertAlign w:val="subscript"/>
        </w:rPr>
        <w:t>O</w:t>
      </w:r>
      <w:r w:rsidRPr="00BA2F14">
        <w:rPr>
          <w:i/>
        </w:rPr>
        <w:tab/>
      </w:r>
      <w:r w:rsidRPr="00BA2F14">
        <w:t>celková doba plánované odstávky v každém roce (max. 168 hodin)</w:t>
      </w:r>
    </w:p>
    <w:p w:rsidR="00AA03E9" w:rsidRPr="00BA2F14" w:rsidRDefault="00AA03E9" w:rsidP="00AA03E9">
      <w:pPr>
        <w:spacing w:before="240"/>
      </w:pPr>
      <w:r w:rsidRPr="00BA2F14">
        <w:t>Podmínky prokazování (zkoušky):</w:t>
      </w:r>
    </w:p>
    <w:p w:rsidR="00AA03E9" w:rsidRPr="00BA2F14" w:rsidRDefault="00AA03E9" w:rsidP="00AA03E9">
      <w:pPr>
        <w:tabs>
          <w:tab w:val="left" w:pos="227"/>
        </w:tabs>
        <w:ind w:left="227" w:hanging="227"/>
        <w:rPr>
          <w:smallCaps/>
          <w:color w:val="000000"/>
        </w:rPr>
      </w:pPr>
      <w:r w:rsidRPr="00BA2F14">
        <w:rPr>
          <w:rFonts w:ascii="Symbol" w:hAnsi="Symbol"/>
          <w:smallCaps/>
          <w:color w:val="000000"/>
        </w:rPr>
        <w:t></w:t>
      </w:r>
      <w:r w:rsidRPr="00BA2F14">
        <w:rPr>
          <w:rFonts w:ascii="Symbol" w:hAnsi="Symbol"/>
          <w:smallCaps/>
          <w:color w:val="000000"/>
        </w:rPr>
        <w:tab/>
      </w:r>
      <w:r w:rsidRPr="00BA2F14">
        <w:rPr>
          <w:color w:val="000000"/>
        </w:rPr>
        <w:t xml:space="preserve">disponibilitu vyhodnotí </w:t>
      </w:r>
      <w:r w:rsidRPr="00BA2F14">
        <w:rPr>
          <w:smallCaps/>
          <w:color w:val="000000"/>
        </w:rPr>
        <w:t>objednatel</w:t>
      </w:r>
      <w:r w:rsidRPr="00BA2F14">
        <w:rPr>
          <w:color w:val="000000"/>
        </w:rPr>
        <w:t xml:space="preserve"> za účasti </w:t>
      </w:r>
      <w:r w:rsidRPr="00BA2F14">
        <w:rPr>
          <w:smallCaps/>
          <w:color w:val="000000"/>
        </w:rPr>
        <w:t>zhotovitele</w:t>
      </w:r>
      <w:r w:rsidRPr="00BA2F14">
        <w:rPr>
          <w:color w:val="000000"/>
        </w:rPr>
        <w:t xml:space="preserve"> z provozní evidence zařízení za 1. a 2. rok provozu v rámci </w:t>
      </w:r>
      <w:r w:rsidRPr="00BA2F14">
        <w:rPr>
          <w:smallCaps/>
          <w:color w:val="000000"/>
        </w:rPr>
        <w:t>záruční lhůty</w:t>
      </w:r>
      <w:r w:rsidRPr="00BA2F14">
        <w:rPr>
          <w:color w:val="000000"/>
        </w:rPr>
        <w:t xml:space="preserve"> počínaje </w:t>
      </w:r>
      <w:r w:rsidRPr="00BA2F14">
        <w:rPr>
          <w:smallCaps/>
          <w:color w:val="000000"/>
        </w:rPr>
        <w:t>dnem</w:t>
      </w:r>
      <w:r w:rsidRPr="00BA2F14">
        <w:rPr>
          <w:color w:val="000000"/>
        </w:rPr>
        <w:t xml:space="preserve"> </w:t>
      </w:r>
      <w:r w:rsidRPr="00BA2F14">
        <w:rPr>
          <w:smallCaps/>
          <w:color w:val="000000"/>
        </w:rPr>
        <w:t xml:space="preserve">předběžného převzetí díla </w:t>
      </w:r>
    </w:p>
    <w:p w:rsidR="00AA03E9" w:rsidRPr="00BA2F14" w:rsidRDefault="00AA03E9" w:rsidP="00AA03E9">
      <w:pPr>
        <w:tabs>
          <w:tab w:val="left" w:pos="227"/>
        </w:tabs>
        <w:ind w:left="227" w:hanging="227"/>
      </w:pPr>
      <w:r w:rsidRPr="00BA2F14">
        <w:rPr>
          <w:rFonts w:ascii="Symbol" w:hAnsi="Symbol"/>
        </w:rPr>
        <w:t></w:t>
      </w:r>
      <w:r w:rsidRPr="00BA2F14">
        <w:rPr>
          <w:rFonts w:ascii="Symbol" w:hAnsi="Symbol"/>
        </w:rPr>
        <w:tab/>
      </w:r>
      <w:r w:rsidRPr="00BA2F14">
        <w:t xml:space="preserve">do </w:t>
      </w:r>
      <w:r w:rsidRPr="00BA2F14">
        <w:rPr>
          <w:i/>
        </w:rPr>
        <w:t>T</w:t>
      </w:r>
      <w:r w:rsidRPr="00BA2F14">
        <w:rPr>
          <w:i/>
          <w:vertAlign w:val="subscript"/>
        </w:rPr>
        <w:t>p</w:t>
      </w:r>
      <w:r w:rsidRPr="00BA2F14">
        <w:t xml:space="preserve"> se nezapočítává doba od okamžiku odstavení zařízení z důvodu poruchy nebo havárie zařízení, nebo doba, kdy zařízení není schopné plnit garantované parametry,</w:t>
      </w:r>
    </w:p>
    <w:p w:rsidR="00AA03E9" w:rsidRPr="00BA2F14" w:rsidRDefault="00AA03E9" w:rsidP="00AA03E9">
      <w:pPr>
        <w:tabs>
          <w:tab w:val="left" w:pos="227"/>
        </w:tabs>
        <w:ind w:left="227" w:hanging="227"/>
      </w:pPr>
      <w:r w:rsidRPr="00BA2F14">
        <w:rPr>
          <w:rFonts w:ascii="Symbol" w:hAnsi="Symbol"/>
        </w:rPr>
        <w:t></w:t>
      </w:r>
      <w:r w:rsidRPr="00BA2F14">
        <w:rPr>
          <w:rFonts w:ascii="Symbol" w:hAnsi="Symbol"/>
        </w:rPr>
        <w:tab/>
      </w:r>
      <w:r w:rsidRPr="00BA2F14">
        <w:rPr>
          <w:color w:val="000000"/>
        </w:rPr>
        <w:t xml:space="preserve">do </w:t>
      </w:r>
      <w:r w:rsidRPr="00BA2F14">
        <w:rPr>
          <w:i/>
        </w:rPr>
        <w:t>T</w:t>
      </w:r>
      <w:r w:rsidRPr="00BA2F14">
        <w:rPr>
          <w:i/>
          <w:vertAlign w:val="subscript"/>
        </w:rPr>
        <w:t>p</w:t>
      </w:r>
      <w:r w:rsidRPr="00BA2F14">
        <w:t xml:space="preserve"> </w:t>
      </w:r>
      <w:r w:rsidRPr="00BA2F14">
        <w:rPr>
          <w:color w:val="000000"/>
        </w:rPr>
        <w:t>se započítávají</w:t>
      </w:r>
      <w:r w:rsidRPr="00BA2F14">
        <w:t xml:space="preserve"> časy pro najetí z prostojů a prostoje:</w:t>
      </w:r>
    </w:p>
    <w:p w:rsidR="00AA03E9" w:rsidRPr="00BA2F14" w:rsidRDefault="00AA03E9" w:rsidP="00AA03E9">
      <w:pPr>
        <w:tabs>
          <w:tab w:val="left" w:pos="0"/>
        </w:tabs>
        <w:ind w:left="567" w:hanging="283"/>
      </w:pPr>
      <w:r w:rsidRPr="00BA2F14">
        <w:rPr>
          <w:rFonts w:ascii="Symbol" w:hAnsi="Symbol"/>
        </w:rPr>
        <w:t></w:t>
      </w:r>
      <w:r w:rsidRPr="00BA2F14">
        <w:rPr>
          <w:rFonts w:ascii="Symbol" w:hAnsi="Symbol"/>
        </w:rPr>
        <w:tab/>
      </w:r>
      <w:r w:rsidRPr="00BA2F14">
        <w:t>způsobené vnějšími vlivy, nebo vyšší mocí,</w:t>
      </w:r>
    </w:p>
    <w:p w:rsidR="00AA03E9" w:rsidRPr="00BA2F14" w:rsidRDefault="00AA03E9" w:rsidP="00AA03E9">
      <w:pPr>
        <w:tabs>
          <w:tab w:val="left" w:pos="0"/>
        </w:tabs>
        <w:ind w:left="567" w:hanging="283"/>
      </w:pPr>
      <w:r w:rsidRPr="00BA2F14">
        <w:rPr>
          <w:rFonts w:ascii="Symbol" w:hAnsi="Symbol"/>
        </w:rPr>
        <w:t></w:t>
      </w:r>
      <w:r w:rsidRPr="00BA2F14">
        <w:rPr>
          <w:rFonts w:ascii="Symbol" w:hAnsi="Symbol"/>
        </w:rPr>
        <w:tab/>
      </w:r>
      <w:r w:rsidRPr="00BA2F14">
        <w:t>způsobené nesprávnou obsluhou (nedodržením provozních předpisů),</w:t>
      </w:r>
    </w:p>
    <w:p w:rsidR="00AA03E9" w:rsidRPr="00BA2F14" w:rsidRDefault="00AA03E9" w:rsidP="00AA03E9">
      <w:pPr>
        <w:tabs>
          <w:tab w:val="left" w:pos="0"/>
        </w:tabs>
        <w:ind w:left="567" w:hanging="283"/>
      </w:pPr>
      <w:r w:rsidRPr="00BA2F14">
        <w:rPr>
          <w:rFonts w:ascii="Symbol" w:hAnsi="Symbol"/>
        </w:rPr>
        <w:t></w:t>
      </w:r>
      <w:r w:rsidRPr="00BA2F14">
        <w:rPr>
          <w:rFonts w:ascii="Symbol" w:hAnsi="Symbol"/>
        </w:rPr>
        <w:tab/>
      </w:r>
      <w:r w:rsidRPr="00BA2F14">
        <w:t xml:space="preserve">způsobené poruchou zařízení mimo rozsah </w:t>
      </w:r>
      <w:r w:rsidRPr="00BA2F14">
        <w:rPr>
          <w:smallCaps/>
        </w:rPr>
        <w:t>díla</w:t>
      </w:r>
      <w:r w:rsidRPr="00BA2F14">
        <w:t>,</w:t>
      </w:r>
    </w:p>
    <w:p w:rsidR="00AA03E9" w:rsidRPr="00BA2F14" w:rsidRDefault="00AA03E9" w:rsidP="00AA03E9">
      <w:pPr>
        <w:tabs>
          <w:tab w:val="left" w:pos="0"/>
        </w:tabs>
        <w:ind w:left="567" w:hanging="283"/>
        <w:rPr>
          <w:smallCaps/>
          <w:color w:val="000000"/>
        </w:rPr>
      </w:pPr>
      <w:r w:rsidRPr="00BA2F14">
        <w:rPr>
          <w:rFonts w:ascii="Symbol" w:hAnsi="Symbol"/>
          <w:smallCaps/>
        </w:rPr>
        <w:t></w:t>
      </w:r>
      <w:r w:rsidRPr="00BA2F14">
        <w:rPr>
          <w:rFonts w:ascii="Symbol" w:hAnsi="Symbol"/>
          <w:smallCaps/>
        </w:rPr>
        <w:tab/>
      </w:r>
      <w:r w:rsidRPr="00BA2F14">
        <w:t xml:space="preserve">vzniklé z rozhodnutí nebo z důvodu ležících na straně </w:t>
      </w:r>
      <w:r w:rsidRPr="00BA2F14">
        <w:rPr>
          <w:smallCaps/>
        </w:rPr>
        <w:t>objednatele</w:t>
      </w:r>
      <w:r w:rsidRPr="00BA2F14"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1418"/>
        <w:gridCol w:w="1134"/>
        <w:gridCol w:w="1701"/>
      </w:tblGrid>
      <w:tr w:rsidR="00351C40" w:rsidRPr="001E713F" w:rsidTr="00AE5830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Pr="001E713F" w:rsidRDefault="00351C40" w:rsidP="000E289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Pr="001E713F" w:rsidRDefault="00351C4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Default="00351C4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Pr="001E713F" w:rsidRDefault="00351C4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7E79AB" w:rsidRPr="003A37BC" w:rsidTr="000A0008">
        <w:tc>
          <w:tcPr>
            <w:tcW w:w="817" w:type="dxa"/>
          </w:tcPr>
          <w:p w:rsidR="007E79AB" w:rsidRPr="003A37BC" w:rsidRDefault="007E79AB" w:rsidP="00351C40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2.4.1</w:t>
            </w:r>
            <w:r w:rsidRPr="003A37BC">
              <w:tab/>
            </w:r>
          </w:p>
        </w:tc>
        <w:tc>
          <w:tcPr>
            <w:tcW w:w="4536" w:type="dxa"/>
          </w:tcPr>
          <w:p w:rsidR="007E79AB" w:rsidRPr="003A37BC" w:rsidRDefault="007E79AB" w:rsidP="0071189D">
            <w:pPr>
              <w:tabs>
                <w:tab w:val="left" w:pos="8364"/>
              </w:tabs>
              <w:spacing w:before="60" w:after="60"/>
            </w:pPr>
            <w:r w:rsidRPr="003A37BC">
              <w:rPr>
                <w:rFonts w:cs="Arial"/>
                <w:spacing w:val="-3"/>
                <w:szCs w:val="24"/>
              </w:rPr>
              <w:t xml:space="preserve">Disponibilita </w:t>
            </w:r>
            <w:r w:rsidR="0071189D">
              <w:rPr>
                <w:rFonts w:cs="Arial"/>
                <w:spacing w:val="-3"/>
                <w:szCs w:val="24"/>
              </w:rPr>
              <w:t>k</w:t>
            </w:r>
            <w:r w:rsidR="0071189D" w:rsidRPr="0071189D">
              <w:rPr>
                <w:rFonts w:cs="Arial"/>
                <w:spacing w:val="-3"/>
                <w:szCs w:val="24"/>
              </w:rPr>
              <w:t>otle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 </w:t>
            </w:r>
            <w:r w:rsidRPr="003A37BC">
              <w:t>pro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 </w:t>
            </w:r>
            <w:r w:rsidRPr="003A37BC">
              <w:t>1. rok provozu</w:t>
            </w:r>
          </w:p>
        </w:tc>
        <w:tc>
          <w:tcPr>
            <w:tcW w:w="1418" w:type="dxa"/>
            <w:vAlign w:val="center"/>
          </w:tcPr>
          <w:p w:rsidR="007E79AB" w:rsidRPr="003A37BC" w:rsidRDefault="007E79AB" w:rsidP="000E289F">
            <w:pPr>
              <w:jc w:val="center"/>
              <w:rPr>
                <w:rFonts w:cs="Arial"/>
                <w:szCs w:val="22"/>
              </w:rPr>
            </w:pPr>
            <w:r w:rsidRPr="003A37BC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9AB" w:rsidRPr="00E20EE3" w:rsidRDefault="000A0008" w:rsidP="000A0008">
            <w:pPr>
              <w:jc w:val="center"/>
              <w:rPr>
                <w:color w:val="FF0000"/>
              </w:rPr>
            </w:pPr>
            <w:r w:rsidRPr="00E20EE3">
              <w:rPr>
                <w:color w:val="FF0000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7E79AB" w:rsidRPr="003A37BC" w:rsidRDefault="007E79AB" w:rsidP="000B58A8">
            <w:pPr>
              <w:rPr>
                <w:rFonts w:cs="Arial"/>
                <w:color w:val="00B050"/>
              </w:rPr>
            </w:pPr>
            <w:r w:rsidRPr="003A37BC">
              <w:rPr>
                <w:rFonts w:cs="Arial"/>
                <w:color w:val="00B050"/>
              </w:rPr>
              <w:t xml:space="preserve">≥ </w:t>
            </w:r>
            <w:r w:rsidR="000B58A8">
              <w:rPr>
                <w:rFonts w:cs="Arial"/>
                <w:color w:val="00B050"/>
              </w:rPr>
              <w:t>96</w:t>
            </w:r>
          </w:p>
        </w:tc>
      </w:tr>
      <w:tr w:rsidR="007E79AB" w:rsidTr="000A0008">
        <w:tc>
          <w:tcPr>
            <w:tcW w:w="817" w:type="dxa"/>
          </w:tcPr>
          <w:p w:rsidR="007E79AB" w:rsidRPr="003A37BC" w:rsidRDefault="007E79AB" w:rsidP="00351C40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2.4.2</w:t>
            </w:r>
          </w:p>
        </w:tc>
        <w:tc>
          <w:tcPr>
            <w:tcW w:w="4536" w:type="dxa"/>
          </w:tcPr>
          <w:p w:rsidR="007E79AB" w:rsidRPr="003A37BC" w:rsidRDefault="007E79AB" w:rsidP="0071189D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 w:rsidRPr="003A37BC">
              <w:rPr>
                <w:rFonts w:cs="Arial"/>
                <w:spacing w:val="-3"/>
                <w:szCs w:val="24"/>
              </w:rPr>
              <w:t xml:space="preserve">Disponibilita </w:t>
            </w:r>
            <w:r w:rsidR="0071189D" w:rsidRPr="0071189D">
              <w:rPr>
                <w:rFonts w:cs="Arial"/>
                <w:spacing w:val="-3"/>
                <w:szCs w:val="24"/>
              </w:rPr>
              <w:t>kotle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 </w:t>
            </w:r>
            <w:r w:rsidRPr="003A37BC">
              <w:t>pro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 </w:t>
            </w:r>
            <w:r w:rsidRPr="003A37BC">
              <w:t>2. rok provozu</w:t>
            </w:r>
            <w:r w:rsidR="001D447B">
              <w:t xml:space="preserve"> – </w:t>
            </w:r>
          </w:p>
        </w:tc>
        <w:tc>
          <w:tcPr>
            <w:tcW w:w="1418" w:type="dxa"/>
            <w:vAlign w:val="center"/>
          </w:tcPr>
          <w:p w:rsidR="007E79AB" w:rsidRPr="003A37BC" w:rsidRDefault="007E79AB" w:rsidP="000E289F">
            <w:pPr>
              <w:jc w:val="center"/>
            </w:pPr>
            <w:r w:rsidRPr="003A37BC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9AB" w:rsidRPr="00E20EE3" w:rsidRDefault="000A0008" w:rsidP="000A0008">
            <w:pPr>
              <w:jc w:val="center"/>
              <w:rPr>
                <w:color w:val="FF0000"/>
              </w:rPr>
            </w:pPr>
            <w:r w:rsidRPr="00E20EE3">
              <w:rPr>
                <w:color w:val="FF0000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7E79AB" w:rsidRPr="00984247" w:rsidRDefault="007E79AB" w:rsidP="000B58A8">
            <w:pPr>
              <w:rPr>
                <w:rFonts w:cs="Arial"/>
                <w:color w:val="00B050"/>
              </w:rPr>
            </w:pPr>
            <w:r w:rsidRPr="003A37BC">
              <w:rPr>
                <w:rFonts w:cs="Arial"/>
                <w:color w:val="00B050"/>
              </w:rPr>
              <w:t xml:space="preserve">≥ </w:t>
            </w:r>
            <w:r w:rsidR="000B58A8">
              <w:rPr>
                <w:rFonts w:cs="Arial"/>
                <w:color w:val="00B050"/>
              </w:rPr>
              <w:t>97</w:t>
            </w:r>
          </w:p>
        </w:tc>
      </w:tr>
    </w:tbl>
    <w:p w:rsidR="000A6429" w:rsidRPr="00D24CA4" w:rsidRDefault="000A6429" w:rsidP="000A6429">
      <w:pPr>
        <w:rPr>
          <w:strike/>
        </w:rPr>
      </w:pPr>
    </w:p>
    <w:p w:rsidR="00A53A0A" w:rsidRPr="00572E8A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572E8A">
        <w:t>2.5</w:t>
      </w:r>
      <w:r w:rsidRPr="00572E8A">
        <w:tab/>
      </w:r>
      <w:r w:rsidR="00A53A0A" w:rsidRPr="00E32BF0">
        <w:t>Hlučnost</w:t>
      </w:r>
      <w:r w:rsidR="00E510A1" w:rsidRPr="00F13426">
        <w:rPr>
          <w:lang/>
        </w:rPr>
        <w:t xml:space="preserve"> Díla</w:t>
      </w:r>
    </w:p>
    <w:p w:rsidR="00BB74AF" w:rsidRDefault="00BB74AF" w:rsidP="00E32BF0">
      <w:pPr>
        <w:pStyle w:val="Odstavec"/>
      </w:pPr>
      <w:r>
        <w:t>Garantované hodnot</w:t>
      </w:r>
      <w:r w:rsidR="006B4DBC">
        <w:t>y</w:t>
      </w:r>
      <w:r>
        <w:t>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3261"/>
        <w:gridCol w:w="2409"/>
      </w:tblGrid>
      <w:tr w:rsidR="006B4DBC" w:rsidRPr="001E713F" w:rsidTr="00AE5830">
        <w:tc>
          <w:tcPr>
            <w:tcW w:w="40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4DBC" w:rsidRPr="001E713F" w:rsidRDefault="006B4DBC" w:rsidP="00B54DA6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4DBC" w:rsidRPr="001E713F" w:rsidRDefault="006B4DBC" w:rsidP="006B4DBC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Garantovaná </w:t>
            </w:r>
            <w:r w:rsidR="00417AF7">
              <w:rPr>
                <w:b/>
              </w:rPr>
              <w:t xml:space="preserve">a limitní </w:t>
            </w:r>
            <w:r>
              <w:rPr>
                <w:b/>
              </w:rPr>
              <w:t>h</w:t>
            </w:r>
            <w:r w:rsidRPr="001E713F">
              <w:rPr>
                <w:b/>
              </w:rPr>
              <w:t>odnota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4DBC" w:rsidRPr="001E713F" w:rsidRDefault="006B4DBC" w:rsidP="00B54DA6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6B4DBC" w:rsidTr="00AE5830">
        <w:trPr>
          <w:trHeight w:val="651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6B4DBC" w:rsidRPr="00EE7B78" w:rsidRDefault="00923DE6" w:rsidP="000A0008">
            <w:pPr>
              <w:widowControl w:val="0"/>
              <w:tabs>
                <w:tab w:val="left" w:pos="0"/>
              </w:tabs>
              <w:spacing w:before="60" w:after="0"/>
            </w:pPr>
            <w:r>
              <w:t>2.</w:t>
            </w:r>
            <w:r w:rsidR="000A0008">
              <w:t>5</w:t>
            </w:r>
            <w:r>
              <w:t>.1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E510A1" w:rsidRDefault="00E510A1" w:rsidP="002C0F67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Chráněný venkovní prostor</w:t>
            </w:r>
          </w:p>
          <w:p w:rsidR="006B4DBC" w:rsidRPr="00EE7B78" w:rsidRDefault="006B4DBC" w:rsidP="002C0F67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510A1" w:rsidRPr="00A3338A" w:rsidRDefault="00E510A1" w:rsidP="000A0008">
            <w:pPr>
              <w:tabs>
                <w:tab w:val="left" w:pos="8364"/>
              </w:tabs>
              <w:spacing w:before="60" w:after="60"/>
              <w:rPr>
                <w:rFonts w:cs="Arial"/>
                <w:color w:val="FF0000"/>
                <w:spacing w:val="-3"/>
                <w:szCs w:val="24"/>
              </w:rPr>
            </w:pPr>
            <w:r w:rsidRPr="00A3338A">
              <w:rPr>
                <w:rFonts w:cs="Arial"/>
                <w:smallCaps/>
                <w:color w:val="FF0000"/>
                <w:spacing w:val="-3"/>
                <w:szCs w:val="24"/>
              </w:rPr>
              <w:t>Zhotovitel</w:t>
            </w:r>
            <w:r w:rsidRPr="00A3338A">
              <w:rPr>
                <w:rFonts w:cs="Arial"/>
                <w:color w:val="FF0000"/>
                <w:spacing w:val="-3"/>
                <w:szCs w:val="24"/>
              </w:rPr>
              <w:t xml:space="preserve"> zajistí, aby v chráněném venkovním prostoru stavby byly dodrženy hygienické limity hluku jak v denní, tak i v noční době při plném provozu.</w:t>
            </w:r>
          </w:p>
          <w:p w:rsidR="006B4DBC" w:rsidRPr="00A3338A" w:rsidRDefault="00EE7B78" w:rsidP="000A0008">
            <w:pPr>
              <w:tabs>
                <w:tab w:val="left" w:pos="8364"/>
              </w:tabs>
              <w:spacing w:before="60" w:after="60"/>
              <w:rPr>
                <w:rFonts w:cs="Arial"/>
                <w:color w:val="FF0000"/>
                <w:spacing w:val="-3"/>
                <w:szCs w:val="24"/>
              </w:rPr>
            </w:pPr>
            <w:r w:rsidRPr="00A3338A">
              <w:rPr>
                <w:rFonts w:cs="Arial"/>
                <w:color w:val="FF0000"/>
                <w:spacing w:val="-3"/>
                <w:szCs w:val="24"/>
              </w:rPr>
              <w:t xml:space="preserve">Úrovně hlukové zátěže nebudou převyšovat maximální hygienické limity dané především zákonem č. 258/2000 Sb. o ochraně veřejného zdraví a nařízením vlády č. 272/2011 Sb. o ochraně zdraví před nepříznivými účinky hluku </w:t>
            </w:r>
            <w:r w:rsidRPr="00A3338A">
              <w:rPr>
                <w:rFonts w:cs="Arial"/>
                <w:color w:val="FF0000"/>
                <w:spacing w:val="-3"/>
                <w:szCs w:val="24"/>
              </w:rPr>
              <w:lastRenderedPageBreak/>
              <w:t>a vibrací.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4DBC" w:rsidRPr="00DF1251" w:rsidRDefault="006B4DBC" w:rsidP="00B54DA6">
            <w:pPr>
              <w:tabs>
                <w:tab w:val="left" w:pos="8364"/>
              </w:tabs>
              <w:spacing w:before="60" w:after="60"/>
              <w:jc w:val="center"/>
            </w:pPr>
            <w:r w:rsidRPr="00EE7B78">
              <w:rPr>
                <w:rFonts w:cs="Arial"/>
                <w:spacing w:val="-3"/>
                <w:szCs w:val="24"/>
              </w:rPr>
              <w:lastRenderedPageBreak/>
              <w:t xml:space="preserve">Tyto hladiny hluku budou ověřovány </w:t>
            </w:r>
            <w:r w:rsidR="009A75D8" w:rsidRPr="00EE7B78">
              <w:rPr>
                <w:rFonts w:cs="Arial"/>
                <w:spacing w:val="-3"/>
                <w:szCs w:val="24"/>
              </w:rPr>
              <w:t xml:space="preserve">v chráněném venkovním prostoru stavby </w:t>
            </w:r>
            <w:r w:rsidR="009A75D8">
              <w:rPr>
                <w:rFonts w:cs="Arial"/>
                <w:spacing w:val="-3"/>
                <w:szCs w:val="24"/>
              </w:rPr>
              <w:t xml:space="preserve">a </w:t>
            </w:r>
            <w:r w:rsidRPr="00EE7B78">
              <w:rPr>
                <w:rFonts w:cs="Arial"/>
                <w:spacing w:val="-3"/>
                <w:szCs w:val="24"/>
              </w:rPr>
              <w:t xml:space="preserve">v bodech, stanovených schvalujícími orgány státní správy </w:t>
            </w:r>
          </w:p>
        </w:tc>
      </w:tr>
      <w:tr w:rsidR="005C21C0" w:rsidTr="00AE5830">
        <w:trPr>
          <w:trHeight w:val="651"/>
        </w:trPr>
        <w:tc>
          <w:tcPr>
            <w:tcW w:w="959" w:type="dxa"/>
            <w:tcBorders>
              <w:top w:val="single" w:sz="12" w:space="0" w:color="auto"/>
            </w:tcBorders>
          </w:tcPr>
          <w:p w:rsidR="005C21C0" w:rsidRDefault="005C21C0" w:rsidP="000A0008">
            <w:pPr>
              <w:widowControl w:val="0"/>
              <w:tabs>
                <w:tab w:val="left" w:pos="0"/>
              </w:tabs>
              <w:spacing w:before="60" w:after="0"/>
            </w:pPr>
            <w:r>
              <w:lastRenderedPageBreak/>
              <w:t>2.</w:t>
            </w:r>
            <w:r w:rsidR="000A0008">
              <w:t>5</w:t>
            </w:r>
            <w:r>
              <w:t>.</w:t>
            </w:r>
            <w:r w:rsidR="006C1A5F">
              <w:t>2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C21C0" w:rsidRPr="003A1E0B" w:rsidRDefault="005C21C0" w:rsidP="00404608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  <w:r w:rsidRPr="003A1E0B">
              <w:rPr>
                <w:color w:val="000000"/>
              </w:rPr>
              <w:t>Vnitřní prostředí</w:t>
            </w:r>
          </w:p>
          <w:p w:rsidR="005C21C0" w:rsidRPr="003A1E0B" w:rsidRDefault="005C21C0" w:rsidP="00404608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5C21C0" w:rsidRPr="00A3338A" w:rsidRDefault="005C21C0" w:rsidP="00881BF5">
            <w:pPr>
              <w:tabs>
                <w:tab w:val="left" w:pos="8364"/>
              </w:tabs>
              <w:spacing w:before="60" w:after="60"/>
              <w:rPr>
                <w:color w:val="FF0000"/>
              </w:rPr>
            </w:pPr>
            <w:r w:rsidRPr="00A3338A">
              <w:rPr>
                <w:color w:val="FF0000"/>
              </w:rPr>
              <w:t>Vnitřní prostory bez trvalé obsluhy: LAeq,8h = 85 dB(A)</w:t>
            </w:r>
            <w:r w:rsidRPr="00A3338A">
              <w:rPr>
                <w:color w:val="FF0000"/>
              </w:rPr>
              <w:br/>
              <w:t>Vnitřní komunikace:</w:t>
            </w:r>
            <w:r w:rsidRPr="00A3338A">
              <w:rPr>
                <w:color w:val="FF0000"/>
              </w:rPr>
              <w:br/>
              <w:t>75 dB(A)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5C21C0" w:rsidRPr="00EE7B78" w:rsidRDefault="005C21C0" w:rsidP="00B54DA6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spacing w:val="-3"/>
                <w:szCs w:val="24"/>
              </w:rPr>
            </w:pPr>
          </w:p>
        </w:tc>
      </w:tr>
    </w:tbl>
    <w:p w:rsidR="00C50824" w:rsidRPr="000A0008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0A0008">
        <w:t>2.6</w:t>
      </w:r>
      <w:r w:rsidRPr="000A0008">
        <w:tab/>
      </w:r>
      <w:r w:rsidR="00C50824" w:rsidRPr="000A0008">
        <w:t>Parametry ŘS</w:t>
      </w:r>
    </w:p>
    <w:p w:rsidR="000A0008" w:rsidRDefault="000A0008" w:rsidP="000A0008">
      <w:pPr>
        <w:pStyle w:val="Odstavec"/>
      </w:pPr>
      <w:r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1418"/>
        <w:gridCol w:w="1134"/>
        <w:gridCol w:w="1701"/>
      </w:tblGrid>
      <w:tr w:rsidR="000A0008" w:rsidRPr="001E713F" w:rsidTr="00CD1511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Pr="001E713F" w:rsidRDefault="000A0008" w:rsidP="00CD1511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Pr="001E713F" w:rsidRDefault="000A0008" w:rsidP="00CD1511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Default="000A0008" w:rsidP="00CD1511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Pr="001E713F" w:rsidRDefault="000A0008" w:rsidP="00CD1511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0A0008" w:rsidRPr="003A37BC" w:rsidTr="00EB4B93">
        <w:tc>
          <w:tcPr>
            <w:tcW w:w="817" w:type="dxa"/>
          </w:tcPr>
          <w:p w:rsidR="000A0008" w:rsidRPr="003A37BC" w:rsidRDefault="000A0008" w:rsidP="000A0008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</w:t>
            </w:r>
            <w:r>
              <w:t>6</w:t>
            </w:r>
            <w:r w:rsidRPr="003A37BC">
              <w:t>.1</w:t>
            </w:r>
            <w:r w:rsidRPr="003A37BC">
              <w:tab/>
            </w:r>
          </w:p>
        </w:tc>
        <w:tc>
          <w:tcPr>
            <w:tcW w:w="4536" w:type="dxa"/>
          </w:tcPr>
          <w:p w:rsidR="000A0008" w:rsidRPr="003A37BC" w:rsidRDefault="00EB4B93" w:rsidP="00CD1511">
            <w:pPr>
              <w:tabs>
                <w:tab w:val="left" w:pos="8364"/>
              </w:tabs>
              <w:spacing w:before="60" w:after="60"/>
            </w:pPr>
            <w:r>
              <w:t>D</w:t>
            </w:r>
            <w:r w:rsidRPr="00EB4B93">
              <w:t>oba mezi změnou hodnoty vstupní proměnné a jejím přenesením do na obrazovku technologického řídícího systému TPi (zahrnuje i případy, kdy je signál v systému podroben jednoduchému zpracování jako např. vyhodnocení kvality signálu, vyhodnocení meze, logický součet, součin, výběr 2 ze 3)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0A0008" w:rsidRPr="003A37BC" w:rsidRDefault="00EB4B93" w:rsidP="000A0008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EE3" w:rsidRPr="00E20EE3" w:rsidRDefault="00AD4018" w:rsidP="000A0008">
            <w:pPr>
              <w:spacing w:before="60" w:after="6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008" w:rsidRPr="00920765" w:rsidRDefault="00AD4018" w:rsidP="00EB4B93">
            <w:pPr>
              <w:spacing w:before="60" w:after="60"/>
              <w:jc w:val="center"/>
              <w:rPr>
                <w:rFonts w:cs="Arial"/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0A0008" w:rsidTr="00EB4B93">
        <w:tc>
          <w:tcPr>
            <w:tcW w:w="817" w:type="dxa"/>
          </w:tcPr>
          <w:p w:rsidR="000A0008" w:rsidRPr="003A37BC" w:rsidRDefault="000A0008" w:rsidP="00CD1511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2.6</w:t>
            </w:r>
            <w:r w:rsidRPr="003A37BC">
              <w:t>.2</w:t>
            </w:r>
          </w:p>
        </w:tc>
        <w:tc>
          <w:tcPr>
            <w:tcW w:w="4536" w:type="dxa"/>
          </w:tcPr>
          <w:p w:rsidR="000A0008" w:rsidRPr="003A37BC" w:rsidRDefault="007D16FD" w:rsidP="007D16FD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D</w:t>
            </w:r>
            <w:r w:rsidR="00894F59">
              <w:rPr>
                <w:rFonts w:cs="Arial"/>
                <w:spacing w:val="-3"/>
                <w:szCs w:val="24"/>
              </w:rPr>
              <w:t>o</w:t>
            </w:r>
            <w:r w:rsidR="00E20EE3" w:rsidRPr="00E20EE3">
              <w:rPr>
                <w:rFonts w:cs="Arial"/>
                <w:spacing w:val="-3"/>
                <w:szCs w:val="24"/>
              </w:rPr>
              <w:t>ba mezi povelem operátora na operátorské stanici technologického řídícího systému TPi a výstupem na navazující zařízení (akční člen, rozváděč elektro, navazující systém)</w:t>
            </w:r>
          </w:p>
        </w:tc>
        <w:tc>
          <w:tcPr>
            <w:tcW w:w="1418" w:type="dxa"/>
            <w:vAlign w:val="center"/>
          </w:tcPr>
          <w:p w:rsidR="000A0008" w:rsidRPr="003A37BC" w:rsidRDefault="00E20EE3" w:rsidP="000A0008">
            <w:pPr>
              <w:spacing w:before="60" w:after="60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EE3" w:rsidRPr="00E20EE3" w:rsidRDefault="00AD4018" w:rsidP="000A0008">
            <w:pPr>
              <w:spacing w:before="60" w:after="6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008" w:rsidRPr="00920765" w:rsidRDefault="00AD4018" w:rsidP="00EB4B93">
            <w:pPr>
              <w:spacing w:before="60" w:after="60"/>
              <w:jc w:val="center"/>
              <w:rPr>
                <w:rFonts w:cs="Arial"/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:rsidR="000A0008" w:rsidRPr="000A0008" w:rsidRDefault="000A0008" w:rsidP="000A0008">
      <w:pPr>
        <w:rPr>
          <w:highlight w:val="yellow"/>
          <w:lang/>
        </w:rPr>
      </w:pPr>
    </w:p>
    <w:p w:rsidR="00A8046F" w:rsidRDefault="00544164" w:rsidP="00544164">
      <w:pPr>
        <w:pStyle w:val="Nadpis1"/>
        <w:keepNext w:val="0"/>
        <w:numPr>
          <w:ilvl w:val="0"/>
          <w:numId w:val="0"/>
        </w:numPr>
        <w:ind w:left="1134" w:hanging="1134"/>
      </w:pPr>
      <w:r>
        <w:t>3.</w:t>
      </w:r>
      <w:r>
        <w:tab/>
      </w:r>
      <w:r w:rsidR="009F45EF" w:rsidRPr="00E33394">
        <w:t>P</w:t>
      </w:r>
      <w:r w:rsidR="00A8046F" w:rsidRPr="00E33394">
        <w:t>odmínky</w:t>
      </w:r>
      <w:r w:rsidR="00A8046F">
        <w:t xml:space="preserve"> garančních měření</w:t>
      </w:r>
    </w:p>
    <w:p w:rsidR="00A15642" w:rsidRDefault="006D75D7" w:rsidP="00A15642">
      <w:pPr>
        <w:rPr>
          <w:rFonts w:cs="Arial"/>
          <w:color w:val="000000"/>
          <w:kern w:val="0"/>
          <w:szCs w:val="22"/>
        </w:rPr>
      </w:pPr>
      <w:r w:rsidRPr="00212652">
        <w:rPr>
          <w:rFonts w:cs="Arial"/>
          <w:color w:val="000000"/>
          <w:kern w:val="0"/>
          <w:szCs w:val="22"/>
        </w:rPr>
        <w:t xml:space="preserve">Podmínky </w:t>
      </w:r>
      <w:r w:rsidRPr="00212652">
        <w:rPr>
          <w:rFonts w:cs="Arial"/>
          <w:smallCaps/>
          <w:color w:val="000000"/>
          <w:kern w:val="0"/>
          <w:szCs w:val="22"/>
        </w:rPr>
        <w:t>garančních měření</w:t>
      </w:r>
      <w:r w:rsidRPr="00212652">
        <w:rPr>
          <w:rFonts w:cs="Arial"/>
          <w:color w:val="000000"/>
          <w:kern w:val="0"/>
          <w:szCs w:val="22"/>
        </w:rPr>
        <w:t xml:space="preserve"> budou podrobně zpracovány </w:t>
      </w:r>
      <w:r w:rsidRPr="00212652">
        <w:rPr>
          <w:rFonts w:cs="Arial"/>
          <w:smallCaps/>
          <w:color w:val="000000"/>
          <w:kern w:val="0"/>
          <w:szCs w:val="22"/>
        </w:rPr>
        <w:t>zhotovitelem</w:t>
      </w:r>
      <w:r w:rsidRPr="00212652">
        <w:rPr>
          <w:rFonts w:cs="Arial"/>
          <w:color w:val="000000"/>
          <w:kern w:val="0"/>
          <w:szCs w:val="22"/>
        </w:rPr>
        <w:t xml:space="preserve"> v Projektu garančního </w:t>
      </w:r>
      <w:r w:rsidRPr="003A37BC">
        <w:rPr>
          <w:rFonts w:cs="Arial"/>
          <w:color w:val="000000"/>
          <w:kern w:val="0"/>
          <w:szCs w:val="22"/>
        </w:rPr>
        <w:t xml:space="preserve">měření – viz </w:t>
      </w:r>
      <w:r w:rsidR="00B24AD0" w:rsidRPr="003A37BC">
        <w:rPr>
          <w:rFonts w:cs="Arial"/>
          <w:kern w:val="0"/>
          <w:szCs w:val="22"/>
        </w:rPr>
        <w:t xml:space="preserve">kapitola </w:t>
      </w:r>
      <w:r w:rsidR="00722BB0" w:rsidRPr="003A37BC">
        <w:rPr>
          <w:rFonts w:cs="Arial"/>
          <w:kern w:val="0"/>
          <w:szCs w:val="22"/>
        </w:rPr>
        <w:t xml:space="preserve">2.10 </w:t>
      </w:r>
      <w:r w:rsidRPr="003A37BC">
        <w:rPr>
          <w:rFonts w:cs="Arial"/>
          <w:kern w:val="0"/>
          <w:szCs w:val="22"/>
        </w:rPr>
        <w:t xml:space="preserve">Přílohy </w:t>
      </w:r>
      <w:r w:rsidR="004348E9" w:rsidRPr="003A37BC">
        <w:rPr>
          <w:rFonts w:cs="Arial"/>
          <w:kern w:val="0"/>
          <w:szCs w:val="22"/>
        </w:rPr>
        <w:t>3</w:t>
      </w:r>
      <w:r w:rsidRPr="003A37BC">
        <w:rPr>
          <w:rFonts w:cs="Arial"/>
          <w:kern w:val="0"/>
          <w:szCs w:val="22"/>
        </w:rPr>
        <w:t xml:space="preserve"> </w:t>
      </w:r>
      <w:r w:rsidRPr="003A37BC">
        <w:rPr>
          <w:rFonts w:cs="Arial"/>
          <w:smallCaps/>
          <w:kern w:val="0"/>
          <w:szCs w:val="22"/>
        </w:rPr>
        <w:t>smlouvy</w:t>
      </w:r>
      <w:r w:rsidR="0023720C" w:rsidRPr="003A37BC">
        <w:rPr>
          <w:rFonts w:cs="Arial"/>
          <w:smallCaps/>
          <w:kern w:val="0"/>
          <w:szCs w:val="22"/>
        </w:rPr>
        <w:t xml:space="preserve"> (dokumentace)</w:t>
      </w:r>
      <w:r w:rsidRPr="003A37BC">
        <w:rPr>
          <w:rFonts w:cs="Arial"/>
          <w:kern w:val="0"/>
          <w:szCs w:val="22"/>
        </w:rPr>
        <w:t>.</w:t>
      </w:r>
      <w:r w:rsidRPr="00212652">
        <w:rPr>
          <w:rFonts w:cs="Arial"/>
          <w:color w:val="000000"/>
          <w:kern w:val="0"/>
          <w:szCs w:val="22"/>
        </w:rPr>
        <w:t xml:space="preserve"> </w:t>
      </w:r>
    </w:p>
    <w:p w:rsidR="00A15642" w:rsidRDefault="00A15642">
      <w:pPr>
        <w:spacing w:after="0"/>
        <w:rPr>
          <w:rFonts w:cs="Arial"/>
          <w:color w:val="000000"/>
          <w:kern w:val="0"/>
          <w:szCs w:val="22"/>
        </w:rPr>
      </w:pPr>
      <w:r>
        <w:rPr>
          <w:rFonts w:cs="Arial"/>
          <w:color w:val="000000"/>
          <w:kern w:val="0"/>
          <w:szCs w:val="22"/>
        </w:rPr>
        <w:br w:type="page"/>
      </w:r>
    </w:p>
    <w:p w:rsidR="0087246B" w:rsidRPr="009D2B7B" w:rsidRDefault="00544164" w:rsidP="00544164">
      <w:pPr>
        <w:pStyle w:val="Nadpis1"/>
        <w:numPr>
          <w:ilvl w:val="0"/>
          <w:numId w:val="0"/>
        </w:numPr>
        <w:ind w:left="1134" w:hanging="1134"/>
      </w:pPr>
      <w:r w:rsidRPr="009D2B7B">
        <w:lastRenderedPageBreak/>
        <w:t>4.</w:t>
      </w:r>
      <w:r w:rsidRPr="009D2B7B">
        <w:tab/>
      </w:r>
      <w:r w:rsidR="0087246B" w:rsidRPr="00E33394">
        <w:t>Termíny</w:t>
      </w:r>
      <w:r w:rsidR="0087246B" w:rsidRPr="009D2B7B">
        <w:t xml:space="preserve"> ověření GP a sankce za jejich nedodržení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2801"/>
        <w:gridCol w:w="2045"/>
        <w:gridCol w:w="1701"/>
        <w:gridCol w:w="2263"/>
      </w:tblGrid>
      <w:tr w:rsidR="00920765" w:rsidTr="00920765">
        <w:trPr>
          <w:cantSplit/>
        </w:trPr>
        <w:tc>
          <w:tcPr>
            <w:tcW w:w="9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28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Garantovaný parametr</w:t>
            </w:r>
          </w:p>
        </w:tc>
        <w:tc>
          <w:tcPr>
            <w:tcW w:w="20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 w:rsidP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Bude ověřováno při </w:t>
            </w:r>
            <w:r>
              <w:rPr>
                <w:smallCaps/>
                <w:sz w:val="20"/>
              </w:rPr>
              <w:t xml:space="preserve">garančním měření </w:t>
            </w:r>
          </w:p>
          <w:p w:rsidR="00920765" w:rsidRDefault="00920765" w:rsidP="007832FC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96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Nesplnění parametru má za následek</w:t>
            </w:r>
          </w:p>
        </w:tc>
      </w:tr>
      <w:tr w:rsidR="00920765" w:rsidTr="0092076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20765" w:rsidRDefault="00920765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20765" w:rsidRDefault="00920765">
            <w:pPr>
              <w:spacing w:after="0"/>
              <w:rPr>
                <w:sz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Pr="00D24CA4" w:rsidRDefault="00920765">
            <w:pPr>
              <w:spacing w:before="60" w:after="6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 w:rsidP="00A1564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Smluvní pokutu </w:t>
            </w:r>
            <w:r>
              <w:rPr>
                <w:sz w:val="20"/>
                <w:vertAlign w:val="superscript"/>
              </w:rPr>
              <w:t>B)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20765" w:rsidRDefault="00920765" w:rsidP="00515D5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Nepřevzetí </w:t>
            </w:r>
            <w:r>
              <w:rPr>
                <w:smallCaps/>
                <w:sz w:val="20"/>
              </w:rPr>
              <w:t>díla/</w:t>
            </w:r>
            <w:r w:rsidRPr="00F04EB8">
              <w:rPr>
                <w:sz w:val="20"/>
              </w:rPr>
              <w:t>odstoupení od</w:t>
            </w:r>
            <w:r>
              <w:rPr>
                <w:smallCaps/>
                <w:sz w:val="20"/>
              </w:rPr>
              <w:t xml:space="preserve"> smlouvy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2.1.1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D24C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Jmenovitý příkon kotle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D24CA4" w:rsidRDefault="00920765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2.1.2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C61AF4">
            <w:pPr>
              <w:spacing w:before="60" w:after="6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Minimální výkon kotle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D24CA4" w:rsidRDefault="00920765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20765" w:rsidRDefault="00920765" w:rsidP="000F0D7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920765" w:rsidRDefault="00920765">
            <w:pPr>
              <w:spacing w:before="60" w:after="60"/>
              <w:jc w:val="center"/>
            </w:pPr>
            <w:r w:rsidRPr="003463ED">
              <w:rPr>
                <w:sz w:val="20"/>
              </w:rPr>
              <w:t>2.2.1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3463ED" w:rsidRDefault="00920765" w:rsidP="00C12FCD">
            <w:pPr>
              <w:tabs>
                <w:tab w:val="left" w:pos="8364"/>
              </w:tabs>
              <w:spacing w:before="60" w:after="60"/>
              <w:rPr>
                <w:sz w:val="20"/>
              </w:rPr>
            </w:pPr>
            <w:r w:rsidRPr="003463ED">
              <w:rPr>
                <w:sz w:val="20"/>
              </w:rPr>
              <w:t xml:space="preserve">Účinnost kotle při jmenovitém </w:t>
            </w:r>
            <w:r w:rsidR="00C12FCD">
              <w:rPr>
                <w:sz w:val="20"/>
              </w:rPr>
              <w:t>příkonu</w:t>
            </w:r>
            <w:r w:rsidRPr="003463ED">
              <w:rPr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765" w:rsidRPr="00D24CA4" w:rsidRDefault="00920765" w:rsidP="000F0D73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920765" w:rsidRDefault="00920765" w:rsidP="000F0D7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E20EE3">
            <w:pPr>
              <w:spacing w:before="60" w:after="60"/>
              <w:jc w:val="center"/>
            </w:pPr>
            <w:r w:rsidRPr="003463ED">
              <w:rPr>
                <w:sz w:val="20"/>
              </w:rPr>
              <w:t>2.2.</w:t>
            </w:r>
            <w:r>
              <w:rPr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3463ED" w:rsidRDefault="00920765" w:rsidP="006D79DA">
            <w:pPr>
              <w:tabs>
                <w:tab w:val="left" w:pos="8364"/>
              </w:tabs>
              <w:spacing w:before="60" w:after="60"/>
              <w:rPr>
                <w:sz w:val="20"/>
              </w:rPr>
            </w:pPr>
            <w:r w:rsidRPr="003463ED">
              <w:rPr>
                <w:sz w:val="20"/>
              </w:rPr>
              <w:t xml:space="preserve">Účinnost kotle při </w:t>
            </w:r>
            <w:r>
              <w:rPr>
                <w:sz w:val="20"/>
              </w:rPr>
              <w:t>minimálním výkonu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D24CA4" w:rsidRDefault="00920765" w:rsidP="000F0D73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20765" w:rsidRDefault="00920765" w:rsidP="000F0D7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0765" w:rsidRDefault="00920765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765" w:rsidRDefault="00920765" w:rsidP="000E289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Emise ve spalinách kotle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765" w:rsidRPr="00D24CA4" w:rsidRDefault="00920765" w:rsidP="000E289F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Default="00920765" w:rsidP="000E289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920765" w:rsidRDefault="00920765" w:rsidP="00C61AF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</w:tr>
      <w:tr w:rsidR="00F00612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612" w:rsidRDefault="00F00612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12" w:rsidRDefault="00F00612" w:rsidP="00572E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Disponibilita díla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12" w:rsidRPr="00D24CA4" w:rsidRDefault="00F00612" w:rsidP="002976E2">
            <w:pPr>
              <w:spacing w:before="60" w:after="60"/>
              <w:jc w:val="center"/>
              <w:rPr>
                <w:sz w:val="20"/>
                <w:highlight w:val="yellow"/>
              </w:rPr>
            </w:pPr>
            <w:r w:rsidRPr="00C90107">
              <w:rPr>
                <w:sz w:val="20"/>
              </w:rPr>
              <w:t xml:space="preserve">X </w:t>
            </w:r>
            <w:r w:rsidR="00E20EE3" w:rsidRPr="00C90107">
              <w:rPr>
                <w:sz w:val="20"/>
                <w:vertAlign w:val="superscript"/>
              </w:rPr>
              <w:t>A</w:t>
            </w:r>
            <w:r w:rsidRPr="00C90107">
              <w:rPr>
                <w:sz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12" w:rsidRDefault="00F0061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00612" w:rsidRDefault="00F00612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20765" w:rsidRPr="00597E35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>
            <w:pPr>
              <w:spacing w:before="60" w:after="60"/>
              <w:rPr>
                <w:sz w:val="20"/>
              </w:rPr>
            </w:pPr>
            <w:r w:rsidRPr="003A37BC">
              <w:rPr>
                <w:sz w:val="20"/>
              </w:rPr>
              <w:t xml:space="preserve">Hlučnost </w:t>
            </w:r>
            <w:r w:rsidRPr="003A37BC">
              <w:rPr>
                <w:smallCaps/>
                <w:sz w:val="20"/>
              </w:rPr>
              <w:t>díla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 w:rsidP="00711ECE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 w:rsidP="00711EC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920765" w:rsidRPr="00925F71" w:rsidRDefault="00920765">
            <w:pPr>
              <w:spacing w:before="60" w:after="60"/>
              <w:jc w:val="center"/>
              <w:rPr>
                <w:sz w:val="20"/>
              </w:rPr>
            </w:pPr>
            <w:r w:rsidRPr="003A37BC">
              <w:rPr>
                <w:sz w:val="20"/>
              </w:rPr>
              <w:t>X</w:t>
            </w:r>
          </w:p>
        </w:tc>
      </w:tr>
      <w:tr w:rsidR="00920765" w:rsidRPr="00597E35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>
            <w:pPr>
              <w:spacing w:before="60" w:after="60"/>
              <w:jc w:val="center"/>
              <w:rPr>
                <w:sz w:val="20"/>
              </w:rPr>
            </w:pPr>
            <w:r w:rsidRPr="00920765">
              <w:rPr>
                <w:sz w:val="20"/>
              </w:rPr>
              <w:t>2.</w:t>
            </w:r>
            <w:r w:rsidR="00C12FCD">
              <w:rPr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>
            <w:pPr>
              <w:spacing w:before="60" w:after="60"/>
              <w:rPr>
                <w:sz w:val="20"/>
              </w:rPr>
            </w:pPr>
            <w:r w:rsidRPr="00920765">
              <w:rPr>
                <w:sz w:val="20"/>
              </w:rPr>
              <w:t>Parametry ŘS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 w:rsidP="00711ECE">
            <w:pPr>
              <w:spacing w:before="60" w:after="60"/>
              <w:jc w:val="center"/>
              <w:rPr>
                <w:sz w:val="20"/>
              </w:rPr>
            </w:pPr>
            <w:r w:rsidRPr="00920765"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 w:rsidP="00711EC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20765" w:rsidRPr="003A37BC" w:rsidRDefault="00920765">
            <w:pPr>
              <w:spacing w:before="60" w:after="60"/>
              <w:jc w:val="center"/>
              <w:rPr>
                <w:sz w:val="20"/>
              </w:rPr>
            </w:pPr>
            <w:r w:rsidRPr="00920765">
              <w:rPr>
                <w:sz w:val="20"/>
              </w:rPr>
              <w:t>X</w:t>
            </w:r>
          </w:p>
        </w:tc>
      </w:tr>
    </w:tbl>
    <w:p w:rsidR="0087246B" w:rsidRDefault="0087246B" w:rsidP="00AE5830">
      <w:pPr>
        <w:pStyle w:val="Podnadpis"/>
        <w:spacing w:before="240" w:after="0"/>
        <w:ind w:left="360"/>
      </w:pPr>
      <w:r>
        <w:t>Vysvětlivky:</w:t>
      </w:r>
    </w:p>
    <w:p w:rsidR="0087246B" w:rsidRDefault="0087246B" w:rsidP="00AE5830">
      <w:pPr>
        <w:pStyle w:val="Odstavec"/>
        <w:ind w:left="360"/>
      </w:pPr>
      <w:r>
        <w:rPr>
          <w:smallCaps/>
        </w:rPr>
        <w:t xml:space="preserve">Garanční měření </w:t>
      </w:r>
      <w:r>
        <w:t xml:space="preserve">v rámci </w:t>
      </w:r>
      <w:r>
        <w:rPr>
          <w:smallCaps/>
          <w:szCs w:val="22"/>
        </w:rPr>
        <w:t>testu „A“</w:t>
      </w:r>
      <w:r>
        <w:rPr>
          <w:szCs w:val="22"/>
        </w:rPr>
        <w:t xml:space="preserve"> </w:t>
      </w:r>
      <w:r>
        <w:t xml:space="preserve">bude provedeno v rámci </w:t>
      </w:r>
      <w:r w:rsidR="008F198A" w:rsidRPr="00925F71">
        <w:rPr>
          <w:smallCaps/>
        </w:rPr>
        <w:t>ověřovacího provozu</w:t>
      </w:r>
      <w:r w:rsidRPr="00925F71">
        <w:t>.</w:t>
      </w:r>
    </w:p>
    <w:p w:rsidR="0087246B" w:rsidRDefault="00E20EE3" w:rsidP="00AE5830">
      <w:pPr>
        <w:spacing w:before="120"/>
        <w:ind w:left="1069" w:hanging="709"/>
        <w:rPr>
          <w:szCs w:val="22"/>
        </w:rPr>
      </w:pPr>
      <w:r>
        <w:rPr>
          <w:szCs w:val="22"/>
        </w:rPr>
        <w:t>A</w:t>
      </w:r>
      <w:r w:rsidR="006D79DA">
        <w:rPr>
          <w:szCs w:val="22"/>
        </w:rPr>
        <w:t>)</w:t>
      </w:r>
      <w:r w:rsidR="006D79DA">
        <w:rPr>
          <w:szCs w:val="22"/>
        </w:rPr>
        <w:tab/>
      </w:r>
      <w:r w:rsidR="0087246B">
        <w:rPr>
          <w:szCs w:val="22"/>
        </w:rPr>
        <w:t xml:space="preserve">Disponibilitu kotle vyhodnotí </w:t>
      </w:r>
      <w:r w:rsidR="0087246B">
        <w:rPr>
          <w:smallCaps/>
          <w:szCs w:val="22"/>
        </w:rPr>
        <w:t>objednatel</w:t>
      </w:r>
      <w:r w:rsidR="0087246B">
        <w:rPr>
          <w:szCs w:val="22"/>
        </w:rPr>
        <w:t xml:space="preserve"> za účasti </w:t>
      </w:r>
      <w:r w:rsidR="0087246B">
        <w:rPr>
          <w:smallCaps/>
          <w:szCs w:val="22"/>
        </w:rPr>
        <w:t>zhotovitele</w:t>
      </w:r>
      <w:r w:rsidR="0087246B">
        <w:rPr>
          <w:szCs w:val="22"/>
        </w:rPr>
        <w:t xml:space="preserve"> z provozní evidence kotle za 1. rok a 2. rok provozu po </w:t>
      </w:r>
      <w:r w:rsidR="0087246B">
        <w:rPr>
          <w:smallCaps/>
          <w:szCs w:val="22"/>
        </w:rPr>
        <w:t>předběžném</w:t>
      </w:r>
      <w:r w:rsidR="0087246B">
        <w:rPr>
          <w:szCs w:val="22"/>
        </w:rPr>
        <w:t xml:space="preserve"> </w:t>
      </w:r>
      <w:r w:rsidR="0087246B">
        <w:rPr>
          <w:smallCaps/>
          <w:szCs w:val="22"/>
        </w:rPr>
        <w:t>převzetí</w:t>
      </w:r>
      <w:r w:rsidR="004348E9">
        <w:rPr>
          <w:smallCaps/>
          <w:szCs w:val="22"/>
        </w:rPr>
        <w:t xml:space="preserve"> díla</w:t>
      </w:r>
      <w:r w:rsidR="004348E9">
        <w:rPr>
          <w:szCs w:val="22"/>
        </w:rPr>
        <w:t>.</w:t>
      </w:r>
    </w:p>
    <w:p w:rsidR="00D50EA8" w:rsidRPr="00A15642" w:rsidRDefault="00E20EE3" w:rsidP="00A15642">
      <w:pPr>
        <w:ind w:left="1069" w:hanging="709"/>
        <w:rPr>
          <w:szCs w:val="22"/>
        </w:rPr>
      </w:pPr>
      <w:r>
        <w:rPr>
          <w:szCs w:val="22"/>
        </w:rPr>
        <w:t>B</w:t>
      </w:r>
      <w:r w:rsidR="0087246B">
        <w:rPr>
          <w:szCs w:val="22"/>
        </w:rPr>
        <w:t>)</w:t>
      </w:r>
      <w:r w:rsidR="0087246B">
        <w:rPr>
          <w:szCs w:val="22"/>
        </w:rPr>
        <w:tab/>
        <w:t>Výše sankcí za nesplnění garantovan</w:t>
      </w:r>
      <w:r w:rsidR="004348E9">
        <w:rPr>
          <w:szCs w:val="22"/>
        </w:rPr>
        <w:t>ých parametrů</w:t>
      </w:r>
      <w:r w:rsidR="0087246B">
        <w:rPr>
          <w:szCs w:val="22"/>
        </w:rPr>
        <w:t xml:space="preserve"> jsou uvedeny ve </w:t>
      </w:r>
      <w:r w:rsidR="0087246B">
        <w:rPr>
          <w:smallCaps/>
          <w:szCs w:val="22"/>
        </w:rPr>
        <w:t>smlouvě</w:t>
      </w:r>
      <w:r w:rsidR="0087246B">
        <w:rPr>
          <w:szCs w:val="22"/>
        </w:rPr>
        <w:t xml:space="preserve">. </w:t>
      </w:r>
    </w:p>
    <w:sectPr w:rsidR="00D50EA8" w:rsidRPr="00A15642" w:rsidSect="00BD53E1">
      <w:headerReference w:type="default" r:id="rId9"/>
      <w:footerReference w:type="default" r:id="rId10"/>
      <w:pgSz w:w="11907" w:h="16840" w:code="9"/>
      <w:pgMar w:top="1985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E9" w:rsidRDefault="00FC64E9">
      <w:r>
        <w:separator/>
      </w:r>
    </w:p>
  </w:endnote>
  <w:endnote w:type="continuationSeparator" w:id="0">
    <w:p w:rsidR="00FC64E9" w:rsidRDefault="00FC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ton EE">
    <w:charset w:val="02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ans Serif P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13" w:rsidRDefault="00327213">
    <w:pPr>
      <w:pStyle w:val="Zpat"/>
      <w:tabs>
        <w:tab w:val="right" w:pos="9498"/>
      </w:tabs>
      <w:jc w:val="center"/>
    </w:pPr>
    <w:r>
      <w:t xml:space="preserve">Strana: </w:t>
    </w:r>
    <w:r w:rsidR="001C4520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1C4520">
      <w:rPr>
        <w:rStyle w:val="slostrnky"/>
        <w:b/>
      </w:rPr>
      <w:fldChar w:fldCharType="separate"/>
    </w:r>
    <w:r w:rsidR="000A087F">
      <w:rPr>
        <w:rStyle w:val="slostrnky"/>
        <w:b/>
        <w:noProof/>
      </w:rPr>
      <w:t>7</w:t>
    </w:r>
    <w:r w:rsidR="001C4520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 w:rsidR="00E20EE3">
      <w:rPr>
        <w:rStyle w:val="slostrnky"/>
      </w:rPr>
      <w:t xml:space="preserve">/ </w:t>
    </w:r>
    <w:r w:rsidR="00544164">
      <w:rPr>
        <w:rStyle w:val="slostrnky"/>
        <w:noProof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E9" w:rsidRDefault="00FC64E9">
      <w:r>
        <w:separator/>
      </w:r>
    </w:p>
  </w:footnote>
  <w:footnote w:type="continuationSeparator" w:id="0">
    <w:p w:rsidR="00FC64E9" w:rsidRDefault="00FC6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39"/>
      <w:gridCol w:w="5103"/>
      <w:gridCol w:w="2409"/>
    </w:tblGrid>
    <w:tr w:rsidR="00327213" w:rsidRPr="006660FE" w:rsidTr="00F032DB">
      <w:tc>
        <w:tcPr>
          <w:tcW w:w="2239" w:type="dxa"/>
        </w:tcPr>
        <w:p w:rsidR="00327213" w:rsidRPr="006660FE" w:rsidRDefault="00327213" w:rsidP="00F032DB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objednatel</w:t>
          </w:r>
        </w:p>
        <w:p w:rsidR="00327213" w:rsidRPr="00D610DB" w:rsidRDefault="00327213" w:rsidP="00F032DB">
          <w:pPr>
            <w:spacing w:before="60" w:after="6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Teplárna Písek, a.s.</w:t>
          </w:r>
        </w:p>
      </w:tc>
      <w:tc>
        <w:tcPr>
          <w:tcW w:w="5103" w:type="dxa"/>
          <w:vMerge w:val="restart"/>
          <w:vAlign w:val="center"/>
        </w:tcPr>
        <w:p w:rsidR="00327213" w:rsidRPr="00C34567" w:rsidRDefault="00C12FCD" w:rsidP="00F032DB">
          <w:pPr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Plynofikace Výtopna Samoty</w:t>
          </w:r>
        </w:p>
        <w:p w:rsidR="00327213" w:rsidRPr="00C34567" w:rsidRDefault="00D22B1A" w:rsidP="00F032DB">
          <w:pPr>
            <w:spacing w:before="40" w:after="4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</w:t>
          </w:r>
          <w:r w:rsidRPr="00C34567">
            <w:rPr>
              <w:b/>
              <w:sz w:val="18"/>
              <w:szCs w:val="18"/>
            </w:rPr>
            <w:t>MLOUV</w:t>
          </w:r>
          <w:r>
            <w:rPr>
              <w:b/>
              <w:sz w:val="18"/>
              <w:szCs w:val="18"/>
            </w:rPr>
            <w:t>A</w:t>
          </w:r>
          <w:r w:rsidRPr="00C34567">
            <w:rPr>
              <w:b/>
              <w:sz w:val="18"/>
              <w:szCs w:val="18"/>
            </w:rPr>
            <w:t xml:space="preserve"> O DÍLO</w:t>
          </w:r>
        </w:p>
        <w:p w:rsidR="00327213" w:rsidRPr="00F62E4E" w:rsidRDefault="00327213" w:rsidP="00F032DB">
          <w:pPr>
            <w:spacing w:before="40" w:after="40"/>
            <w:jc w:val="center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2</w:t>
          </w:r>
          <w:r w:rsidRPr="00C34567">
            <w:rPr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Garantované parametry</w:t>
          </w:r>
        </w:p>
      </w:tc>
      <w:tc>
        <w:tcPr>
          <w:tcW w:w="2409" w:type="dxa"/>
        </w:tcPr>
        <w:p w:rsidR="00327213" w:rsidRPr="006660FE" w:rsidRDefault="00327213" w:rsidP="00F032DB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zhotovitel</w:t>
          </w:r>
        </w:p>
        <w:p w:rsidR="00327213" w:rsidRPr="000B58A8" w:rsidRDefault="000B58A8" w:rsidP="00F032DB">
          <w:pPr>
            <w:jc w:val="center"/>
            <w:rPr>
              <w:b/>
              <w:sz w:val="18"/>
            </w:rPr>
          </w:pPr>
          <w:r w:rsidRPr="000B58A8">
            <w:rPr>
              <w:b/>
              <w:sz w:val="18"/>
              <w:szCs w:val="18"/>
            </w:rPr>
            <w:t>SYSTHERM s.r.o.</w:t>
          </w:r>
        </w:p>
      </w:tc>
    </w:tr>
    <w:tr w:rsidR="00327213" w:rsidRPr="000A71AC" w:rsidTr="00F032DB">
      <w:trPr>
        <w:trHeight w:val="182"/>
      </w:trPr>
      <w:tc>
        <w:tcPr>
          <w:tcW w:w="2239" w:type="dxa"/>
          <w:vAlign w:val="center"/>
        </w:tcPr>
        <w:p w:rsidR="00327213" w:rsidRPr="000A71AC" w:rsidRDefault="00327213" w:rsidP="00D21BB9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A71AC">
            <w:rPr>
              <w:sz w:val="16"/>
            </w:rPr>
            <w:t xml:space="preserve">Ev. č.: </w:t>
          </w:r>
          <w:r w:rsidR="00D22B1A">
            <w:rPr>
              <w:sz w:val="16"/>
            </w:rPr>
            <w:t>47-2017</w:t>
          </w:r>
        </w:p>
      </w:tc>
      <w:tc>
        <w:tcPr>
          <w:tcW w:w="5103" w:type="dxa"/>
          <w:vMerge/>
          <w:vAlign w:val="center"/>
        </w:tcPr>
        <w:p w:rsidR="00327213" w:rsidRPr="000A71AC" w:rsidRDefault="00327213" w:rsidP="00D21BB9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</w:p>
      </w:tc>
      <w:tc>
        <w:tcPr>
          <w:tcW w:w="2409" w:type="dxa"/>
          <w:vAlign w:val="center"/>
        </w:tcPr>
        <w:p w:rsidR="00327213" w:rsidRPr="000A71AC" w:rsidRDefault="00327213" w:rsidP="00D21BB9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A71AC">
            <w:rPr>
              <w:sz w:val="16"/>
            </w:rPr>
            <w:t>Ev. č.:</w:t>
          </w:r>
          <w:r w:rsidR="001F25DD">
            <w:t xml:space="preserve"> </w:t>
          </w:r>
          <w:r w:rsidR="00D22B1A" w:rsidRPr="00D22B1A">
            <w:rPr>
              <w:sz w:val="16"/>
            </w:rPr>
            <w:t>17-9710-001370</w:t>
          </w:r>
        </w:p>
      </w:tc>
    </w:tr>
  </w:tbl>
  <w:p w:rsidR="00327213" w:rsidRDefault="00327213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8886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A4946CDE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0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6380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560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>
    <w:nsid w:val="00E20C27"/>
    <w:multiLevelType w:val="hybridMultilevel"/>
    <w:tmpl w:val="E8C2DF8E"/>
    <w:lvl w:ilvl="0" w:tplc="C3BA6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E12BC"/>
    <w:multiLevelType w:val="singleLevel"/>
    <w:tmpl w:val="E35AB07E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92604F"/>
    <w:multiLevelType w:val="multilevel"/>
    <w:tmpl w:val="2E58629E"/>
    <w:lvl w:ilvl="0">
      <w:start w:val="1"/>
      <w:numFmt w:val="decimal"/>
      <w:pStyle w:val="B1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pStyle w:val="EstiloB1"/>
      <w:isLgl/>
      <w:lvlText w:val="%1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cs="Times New Roman" w:hint="default"/>
      </w:rPr>
    </w:lvl>
  </w:abstractNum>
  <w:abstractNum w:abstractNumId="5">
    <w:nsid w:val="3CA258D5"/>
    <w:multiLevelType w:val="hybridMultilevel"/>
    <w:tmpl w:val="B4D25934"/>
    <w:lvl w:ilvl="0" w:tplc="3DF8B56E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4348B"/>
    <w:multiLevelType w:val="hybridMultilevel"/>
    <w:tmpl w:val="19D2D8AA"/>
    <w:lvl w:ilvl="0" w:tplc="87F40C1E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20A93"/>
    <w:multiLevelType w:val="hybridMultilevel"/>
    <w:tmpl w:val="D6783480"/>
    <w:lvl w:ilvl="0" w:tplc="974AA044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47897"/>
    <w:multiLevelType w:val="hybridMultilevel"/>
    <w:tmpl w:val="832A5222"/>
    <w:lvl w:ilvl="0" w:tplc="0405000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26D6955"/>
    <w:multiLevelType w:val="singleLevel"/>
    <w:tmpl w:val="46E672B4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0">
    <w:nsid w:val="5F6A3553"/>
    <w:multiLevelType w:val="multilevel"/>
    <w:tmpl w:val="5184CE82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1">
    <w:nsid w:val="6AAF1A1F"/>
    <w:multiLevelType w:val="multilevel"/>
    <w:tmpl w:val="23528C00"/>
    <w:lvl w:ilvl="0">
      <w:numFmt w:val="decimal"/>
      <w:pStyle w:val="Textodstavce"/>
      <w:lvlText w:val=""/>
      <w:lvlJc w:val="left"/>
    </w:lvl>
    <w:lvl w:ilvl="1">
      <w:numFmt w:val="decimal"/>
      <w:pStyle w:val="Textpsmene"/>
      <w:lvlText w:val=""/>
      <w:lvlJc w:val="left"/>
    </w:lvl>
    <w:lvl w:ilvl="2">
      <w:numFmt w:val="decimal"/>
      <w:pStyle w:val="Textbodu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141BEC"/>
    <w:multiLevelType w:val="hybridMultilevel"/>
    <w:tmpl w:val="B6E28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2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 w:numId="38">
    <w:abstractNumId w:val="10"/>
  </w:num>
  <w:num w:numId="39">
    <w:abstractNumId w:val="7"/>
  </w:num>
  <w:num w:numId="40">
    <w:abstractNumId w:val="6"/>
  </w:num>
  <w:num w:numId="41">
    <w:abstractNumId w:val="5"/>
  </w:num>
  <w:num w:numId="42">
    <w:abstractNumId w:val="1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Formatting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26.11.2014 13:42:00"/>
    <w:docVar w:name="PůvodníNázevSouboru" w:val="D3_Příloha 02-Garantované parametry komentované.doc"/>
    <w:docVar w:name="PůvodníVelikostSouboru" w:val="139264"/>
  </w:docVars>
  <w:rsids>
    <w:rsidRoot w:val="00B41995"/>
    <w:rsid w:val="0000478F"/>
    <w:rsid w:val="000070F3"/>
    <w:rsid w:val="0001084E"/>
    <w:rsid w:val="00010AD4"/>
    <w:rsid w:val="00010C6D"/>
    <w:rsid w:val="00011F95"/>
    <w:rsid w:val="00012D3B"/>
    <w:rsid w:val="0002017D"/>
    <w:rsid w:val="0002035F"/>
    <w:rsid w:val="00023CC2"/>
    <w:rsid w:val="0003216E"/>
    <w:rsid w:val="00034FD1"/>
    <w:rsid w:val="0003688A"/>
    <w:rsid w:val="000416DA"/>
    <w:rsid w:val="0004317D"/>
    <w:rsid w:val="00043624"/>
    <w:rsid w:val="00044C12"/>
    <w:rsid w:val="0004557C"/>
    <w:rsid w:val="00045677"/>
    <w:rsid w:val="00046042"/>
    <w:rsid w:val="00046558"/>
    <w:rsid w:val="00052408"/>
    <w:rsid w:val="000528D6"/>
    <w:rsid w:val="000544E9"/>
    <w:rsid w:val="0005577A"/>
    <w:rsid w:val="00057B0A"/>
    <w:rsid w:val="00057B1C"/>
    <w:rsid w:val="000601F4"/>
    <w:rsid w:val="00064047"/>
    <w:rsid w:val="00065C75"/>
    <w:rsid w:val="000709BB"/>
    <w:rsid w:val="00071BAF"/>
    <w:rsid w:val="000740B7"/>
    <w:rsid w:val="00074A74"/>
    <w:rsid w:val="0007581A"/>
    <w:rsid w:val="00075874"/>
    <w:rsid w:val="00080120"/>
    <w:rsid w:val="00083F8F"/>
    <w:rsid w:val="000846C4"/>
    <w:rsid w:val="00085A92"/>
    <w:rsid w:val="0008649F"/>
    <w:rsid w:val="0008708E"/>
    <w:rsid w:val="0009293A"/>
    <w:rsid w:val="0009426D"/>
    <w:rsid w:val="0009471C"/>
    <w:rsid w:val="000952BD"/>
    <w:rsid w:val="000954B8"/>
    <w:rsid w:val="0009557C"/>
    <w:rsid w:val="000976DA"/>
    <w:rsid w:val="000A0008"/>
    <w:rsid w:val="000A087F"/>
    <w:rsid w:val="000A124A"/>
    <w:rsid w:val="000A3C36"/>
    <w:rsid w:val="000A46AB"/>
    <w:rsid w:val="000A4B9B"/>
    <w:rsid w:val="000A6429"/>
    <w:rsid w:val="000A67F2"/>
    <w:rsid w:val="000B0FD8"/>
    <w:rsid w:val="000B2083"/>
    <w:rsid w:val="000B2E67"/>
    <w:rsid w:val="000B4581"/>
    <w:rsid w:val="000B58A8"/>
    <w:rsid w:val="000B58E6"/>
    <w:rsid w:val="000B7EDA"/>
    <w:rsid w:val="000C0306"/>
    <w:rsid w:val="000C2035"/>
    <w:rsid w:val="000C26C4"/>
    <w:rsid w:val="000C2ED3"/>
    <w:rsid w:val="000C7A72"/>
    <w:rsid w:val="000D22DA"/>
    <w:rsid w:val="000D23E9"/>
    <w:rsid w:val="000D302E"/>
    <w:rsid w:val="000D4DD9"/>
    <w:rsid w:val="000E002D"/>
    <w:rsid w:val="000E1DEE"/>
    <w:rsid w:val="000E289F"/>
    <w:rsid w:val="000E7598"/>
    <w:rsid w:val="000F0D73"/>
    <w:rsid w:val="000F3EAF"/>
    <w:rsid w:val="000F55F1"/>
    <w:rsid w:val="000F7F3E"/>
    <w:rsid w:val="00100F32"/>
    <w:rsid w:val="00104134"/>
    <w:rsid w:val="001043A7"/>
    <w:rsid w:val="0010564D"/>
    <w:rsid w:val="00107DC9"/>
    <w:rsid w:val="0011089B"/>
    <w:rsid w:val="00111076"/>
    <w:rsid w:val="001116C4"/>
    <w:rsid w:val="00111C43"/>
    <w:rsid w:val="00112B39"/>
    <w:rsid w:val="001154B5"/>
    <w:rsid w:val="001165BC"/>
    <w:rsid w:val="00117362"/>
    <w:rsid w:val="00122B56"/>
    <w:rsid w:val="001259E8"/>
    <w:rsid w:val="00126030"/>
    <w:rsid w:val="001277A5"/>
    <w:rsid w:val="00132BD3"/>
    <w:rsid w:val="001339D7"/>
    <w:rsid w:val="001346E8"/>
    <w:rsid w:val="00140573"/>
    <w:rsid w:val="001409F3"/>
    <w:rsid w:val="00140F57"/>
    <w:rsid w:val="00141320"/>
    <w:rsid w:val="00142002"/>
    <w:rsid w:val="0014547C"/>
    <w:rsid w:val="00152942"/>
    <w:rsid w:val="001546B5"/>
    <w:rsid w:val="00155145"/>
    <w:rsid w:val="0015580B"/>
    <w:rsid w:val="0015713F"/>
    <w:rsid w:val="00160137"/>
    <w:rsid w:val="0016088E"/>
    <w:rsid w:val="00161A00"/>
    <w:rsid w:val="001622BD"/>
    <w:rsid w:val="00162B0C"/>
    <w:rsid w:val="00162C02"/>
    <w:rsid w:val="00162C80"/>
    <w:rsid w:val="00167705"/>
    <w:rsid w:val="00167F9E"/>
    <w:rsid w:val="00176627"/>
    <w:rsid w:val="00176706"/>
    <w:rsid w:val="00180E84"/>
    <w:rsid w:val="001810A1"/>
    <w:rsid w:val="00182772"/>
    <w:rsid w:val="001840D1"/>
    <w:rsid w:val="00185604"/>
    <w:rsid w:val="00186742"/>
    <w:rsid w:val="001900CD"/>
    <w:rsid w:val="00190C47"/>
    <w:rsid w:val="00192E67"/>
    <w:rsid w:val="00196805"/>
    <w:rsid w:val="0019717B"/>
    <w:rsid w:val="001977F6"/>
    <w:rsid w:val="001A116E"/>
    <w:rsid w:val="001A3AA4"/>
    <w:rsid w:val="001A3D34"/>
    <w:rsid w:val="001A3E7C"/>
    <w:rsid w:val="001A5A50"/>
    <w:rsid w:val="001C1D3F"/>
    <w:rsid w:val="001C3058"/>
    <w:rsid w:val="001C4520"/>
    <w:rsid w:val="001C648A"/>
    <w:rsid w:val="001D334E"/>
    <w:rsid w:val="001D3D66"/>
    <w:rsid w:val="001D3ED3"/>
    <w:rsid w:val="001D447B"/>
    <w:rsid w:val="001E054B"/>
    <w:rsid w:val="001E6634"/>
    <w:rsid w:val="001E713F"/>
    <w:rsid w:val="001F1201"/>
    <w:rsid w:val="001F1E56"/>
    <w:rsid w:val="001F25DD"/>
    <w:rsid w:val="001F6A54"/>
    <w:rsid w:val="00201C0D"/>
    <w:rsid w:val="002038F6"/>
    <w:rsid w:val="00204111"/>
    <w:rsid w:val="00205698"/>
    <w:rsid w:val="00205EB2"/>
    <w:rsid w:val="00207230"/>
    <w:rsid w:val="00207A80"/>
    <w:rsid w:val="002105C3"/>
    <w:rsid w:val="00212652"/>
    <w:rsid w:val="002126A1"/>
    <w:rsid w:val="002178A4"/>
    <w:rsid w:val="00222BBF"/>
    <w:rsid w:val="00223AAE"/>
    <w:rsid w:val="002253E1"/>
    <w:rsid w:val="00231847"/>
    <w:rsid w:val="00234AEE"/>
    <w:rsid w:val="00234FC7"/>
    <w:rsid w:val="002367A9"/>
    <w:rsid w:val="0023720C"/>
    <w:rsid w:val="0024074B"/>
    <w:rsid w:val="0024103D"/>
    <w:rsid w:val="0024154E"/>
    <w:rsid w:val="00241C1E"/>
    <w:rsid w:val="00245FB0"/>
    <w:rsid w:val="002540E2"/>
    <w:rsid w:val="002544CE"/>
    <w:rsid w:val="00260FC4"/>
    <w:rsid w:val="00262014"/>
    <w:rsid w:val="002620F6"/>
    <w:rsid w:val="0026234F"/>
    <w:rsid w:val="00262CC1"/>
    <w:rsid w:val="00264528"/>
    <w:rsid w:val="00265428"/>
    <w:rsid w:val="00266671"/>
    <w:rsid w:val="00273FC7"/>
    <w:rsid w:val="002754EA"/>
    <w:rsid w:val="002767E6"/>
    <w:rsid w:val="002769A2"/>
    <w:rsid w:val="00276BD2"/>
    <w:rsid w:val="002809AD"/>
    <w:rsid w:val="00280D0A"/>
    <w:rsid w:val="0028335F"/>
    <w:rsid w:val="002859C8"/>
    <w:rsid w:val="00285C07"/>
    <w:rsid w:val="002976E2"/>
    <w:rsid w:val="002A36DC"/>
    <w:rsid w:val="002A5F5D"/>
    <w:rsid w:val="002A6335"/>
    <w:rsid w:val="002A7B1E"/>
    <w:rsid w:val="002B0B4E"/>
    <w:rsid w:val="002B0E9E"/>
    <w:rsid w:val="002B1F83"/>
    <w:rsid w:val="002B5E17"/>
    <w:rsid w:val="002B63B2"/>
    <w:rsid w:val="002C0F67"/>
    <w:rsid w:val="002C165E"/>
    <w:rsid w:val="002C32CE"/>
    <w:rsid w:val="002C62D0"/>
    <w:rsid w:val="002C7426"/>
    <w:rsid w:val="002D00A4"/>
    <w:rsid w:val="002D4B13"/>
    <w:rsid w:val="002D4E54"/>
    <w:rsid w:val="002D4F04"/>
    <w:rsid w:val="002D5673"/>
    <w:rsid w:val="002E0063"/>
    <w:rsid w:val="002E0AC4"/>
    <w:rsid w:val="002E1182"/>
    <w:rsid w:val="002E1BE4"/>
    <w:rsid w:val="002E5C6D"/>
    <w:rsid w:val="002F0A89"/>
    <w:rsid w:val="002F2330"/>
    <w:rsid w:val="002F2F69"/>
    <w:rsid w:val="002F538F"/>
    <w:rsid w:val="003010C5"/>
    <w:rsid w:val="00301B0F"/>
    <w:rsid w:val="0030220F"/>
    <w:rsid w:val="003036A1"/>
    <w:rsid w:val="00306D01"/>
    <w:rsid w:val="003104E7"/>
    <w:rsid w:val="00310F44"/>
    <w:rsid w:val="003114B8"/>
    <w:rsid w:val="003118E8"/>
    <w:rsid w:val="0031655E"/>
    <w:rsid w:val="003204D1"/>
    <w:rsid w:val="003207B7"/>
    <w:rsid w:val="00325730"/>
    <w:rsid w:val="00327213"/>
    <w:rsid w:val="00327262"/>
    <w:rsid w:val="003354AF"/>
    <w:rsid w:val="00336DC4"/>
    <w:rsid w:val="00341644"/>
    <w:rsid w:val="003454F2"/>
    <w:rsid w:val="00345B38"/>
    <w:rsid w:val="003463ED"/>
    <w:rsid w:val="00346E3F"/>
    <w:rsid w:val="00350270"/>
    <w:rsid w:val="00351289"/>
    <w:rsid w:val="003514A5"/>
    <w:rsid w:val="00351C40"/>
    <w:rsid w:val="0035653E"/>
    <w:rsid w:val="00361217"/>
    <w:rsid w:val="0036130A"/>
    <w:rsid w:val="0036265A"/>
    <w:rsid w:val="00364FEB"/>
    <w:rsid w:val="00367E1D"/>
    <w:rsid w:val="00374196"/>
    <w:rsid w:val="00376977"/>
    <w:rsid w:val="00382CBA"/>
    <w:rsid w:val="0038500E"/>
    <w:rsid w:val="00394A0F"/>
    <w:rsid w:val="0039624F"/>
    <w:rsid w:val="0039756B"/>
    <w:rsid w:val="003A0932"/>
    <w:rsid w:val="003A2D76"/>
    <w:rsid w:val="003A37BC"/>
    <w:rsid w:val="003A4A55"/>
    <w:rsid w:val="003A541F"/>
    <w:rsid w:val="003A6660"/>
    <w:rsid w:val="003A6F56"/>
    <w:rsid w:val="003B12F3"/>
    <w:rsid w:val="003B2410"/>
    <w:rsid w:val="003B32EA"/>
    <w:rsid w:val="003B38D2"/>
    <w:rsid w:val="003B4A2D"/>
    <w:rsid w:val="003B7F2F"/>
    <w:rsid w:val="003C2330"/>
    <w:rsid w:val="003C2AFF"/>
    <w:rsid w:val="003C4098"/>
    <w:rsid w:val="003C5E96"/>
    <w:rsid w:val="003D1367"/>
    <w:rsid w:val="003D4B2D"/>
    <w:rsid w:val="003D538B"/>
    <w:rsid w:val="003D7D59"/>
    <w:rsid w:val="003E0404"/>
    <w:rsid w:val="003E27BA"/>
    <w:rsid w:val="003E3AB3"/>
    <w:rsid w:val="003E5D54"/>
    <w:rsid w:val="003E5DF9"/>
    <w:rsid w:val="003F1C90"/>
    <w:rsid w:val="003F2716"/>
    <w:rsid w:val="003F28F5"/>
    <w:rsid w:val="003F3B84"/>
    <w:rsid w:val="003F50B4"/>
    <w:rsid w:val="00404608"/>
    <w:rsid w:val="004051D2"/>
    <w:rsid w:val="00410140"/>
    <w:rsid w:val="004142C7"/>
    <w:rsid w:val="00414D97"/>
    <w:rsid w:val="00415289"/>
    <w:rsid w:val="00416319"/>
    <w:rsid w:val="004164BD"/>
    <w:rsid w:val="00417AF7"/>
    <w:rsid w:val="00420CC6"/>
    <w:rsid w:val="00421424"/>
    <w:rsid w:val="00421C54"/>
    <w:rsid w:val="00421F16"/>
    <w:rsid w:val="004251CF"/>
    <w:rsid w:val="00427728"/>
    <w:rsid w:val="004310C1"/>
    <w:rsid w:val="00431B57"/>
    <w:rsid w:val="004342F5"/>
    <w:rsid w:val="004348E9"/>
    <w:rsid w:val="0044223E"/>
    <w:rsid w:val="00443B8F"/>
    <w:rsid w:val="00444BED"/>
    <w:rsid w:val="00450894"/>
    <w:rsid w:val="00451CCD"/>
    <w:rsid w:val="00455618"/>
    <w:rsid w:val="004558B8"/>
    <w:rsid w:val="00457B44"/>
    <w:rsid w:val="00464C5E"/>
    <w:rsid w:val="004670B5"/>
    <w:rsid w:val="00467580"/>
    <w:rsid w:val="004703E8"/>
    <w:rsid w:val="004722A3"/>
    <w:rsid w:val="00472355"/>
    <w:rsid w:val="004727CB"/>
    <w:rsid w:val="00473C71"/>
    <w:rsid w:val="00474028"/>
    <w:rsid w:val="00477364"/>
    <w:rsid w:val="00480CED"/>
    <w:rsid w:val="00482E4C"/>
    <w:rsid w:val="00484073"/>
    <w:rsid w:val="00484598"/>
    <w:rsid w:val="00487EF9"/>
    <w:rsid w:val="004914C4"/>
    <w:rsid w:val="00491C7B"/>
    <w:rsid w:val="00493072"/>
    <w:rsid w:val="00494517"/>
    <w:rsid w:val="004A0D68"/>
    <w:rsid w:val="004A1A20"/>
    <w:rsid w:val="004A20C2"/>
    <w:rsid w:val="004A2470"/>
    <w:rsid w:val="004B14DC"/>
    <w:rsid w:val="004B5816"/>
    <w:rsid w:val="004C0BC2"/>
    <w:rsid w:val="004C5F9F"/>
    <w:rsid w:val="004C60D0"/>
    <w:rsid w:val="004C732E"/>
    <w:rsid w:val="004D06C8"/>
    <w:rsid w:val="004D392F"/>
    <w:rsid w:val="004D3C70"/>
    <w:rsid w:val="004D46D1"/>
    <w:rsid w:val="004D5C93"/>
    <w:rsid w:val="004D7AC4"/>
    <w:rsid w:val="004E535C"/>
    <w:rsid w:val="004E56FD"/>
    <w:rsid w:val="004E769C"/>
    <w:rsid w:val="004E77D8"/>
    <w:rsid w:val="004F119F"/>
    <w:rsid w:val="004F161B"/>
    <w:rsid w:val="004F224A"/>
    <w:rsid w:val="004F4966"/>
    <w:rsid w:val="004F5F87"/>
    <w:rsid w:val="004F6480"/>
    <w:rsid w:val="004F6D38"/>
    <w:rsid w:val="00500719"/>
    <w:rsid w:val="005042E1"/>
    <w:rsid w:val="00504993"/>
    <w:rsid w:val="00506166"/>
    <w:rsid w:val="00511B9A"/>
    <w:rsid w:val="0051270A"/>
    <w:rsid w:val="00512EEC"/>
    <w:rsid w:val="00514DED"/>
    <w:rsid w:val="00515D5D"/>
    <w:rsid w:val="00517032"/>
    <w:rsid w:val="00520CA0"/>
    <w:rsid w:val="00521365"/>
    <w:rsid w:val="0052141C"/>
    <w:rsid w:val="0052319A"/>
    <w:rsid w:val="00526571"/>
    <w:rsid w:val="00526A35"/>
    <w:rsid w:val="00527E07"/>
    <w:rsid w:val="005330A6"/>
    <w:rsid w:val="00534B86"/>
    <w:rsid w:val="005360DD"/>
    <w:rsid w:val="005407CB"/>
    <w:rsid w:val="00541F8C"/>
    <w:rsid w:val="0054210D"/>
    <w:rsid w:val="00542956"/>
    <w:rsid w:val="005440FD"/>
    <w:rsid w:val="00544164"/>
    <w:rsid w:val="00544970"/>
    <w:rsid w:val="00545ED0"/>
    <w:rsid w:val="00550E8D"/>
    <w:rsid w:val="0055164C"/>
    <w:rsid w:val="0055221F"/>
    <w:rsid w:val="005559DC"/>
    <w:rsid w:val="00556965"/>
    <w:rsid w:val="00556D2D"/>
    <w:rsid w:val="00562888"/>
    <w:rsid w:val="005655DD"/>
    <w:rsid w:val="00565656"/>
    <w:rsid w:val="00566F5A"/>
    <w:rsid w:val="0057005F"/>
    <w:rsid w:val="0057193F"/>
    <w:rsid w:val="00572E8A"/>
    <w:rsid w:val="00575054"/>
    <w:rsid w:val="0057762F"/>
    <w:rsid w:val="0058062E"/>
    <w:rsid w:val="00583B00"/>
    <w:rsid w:val="00585D4C"/>
    <w:rsid w:val="00586530"/>
    <w:rsid w:val="00592752"/>
    <w:rsid w:val="00592F53"/>
    <w:rsid w:val="00593DD3"/>
    <w:rsid w:val="00597E35"/>
    <w:rsid w:val="005A165C"/>
    <w:rsid w:val="005A1DF6"/>
    <w:rsid w:val="005A2623"/>
    <w:rsid w:val="005A4030"/>
    <w:rsid w:val="005A6DC1"/>
    <w:rsid w:val="005B084A"/>
    <w:rsid w:val="005B1198"/>
    <w:rsid w:val="005B2CB9"/>
    <w:rsid w:val="005B32BD"/>
    <w:rsid w:val="005B345D"/>
    <w:rsid w:val="005B3D54"/>
    <w:rsid w:val="005B5B30"/>
    <w:rsid w:val="005B774A"/>
    <w:rsid w:val="005B795A"/>
    <w:rsid w:val="005B79AF"/>
    <w:rsid w:val="005C1CD9"/>
    <w:rsid w:val="005C21C0"/>
    <w:rsid w:val="005C65DA"/>
    <w:rsid w:val="005C6AC5"/>
    <w:rsid w:val="005D0B41"/>
    <w:rsid w:val="005D0B83"/>
    <w:rsid w:val="005D46C2"/>
    <w:rsid w:val="005D7869"/>
    <w:rsid w:val="005E0467"/>
    <w:rsid w:val="005E3B93"/>
    <w:rsid w:val="005E4267"/>
    <w:rsid w:val="005E59D4"/>
    <w:rsid w:val="005E5E3B"/>
    <w:rsid w:val="005E6156"/>
    <w:rsid w:val="005E69EC"/>
    <w:rsid w:val="005E7CDC"/>
    <w:rsid w:val="005F096E"/>
    <w:rsid w:val="005F21F9"/>
    <w:rsid w:val="005F403C"/>
    <w:rsid w:val="005F6676"/>
    <w:rsid w:val="006017C9"/>
    <w:rsid w:val="00601FB6"/>
    <w:rsid w:val="00603B8D"/>
    <w:rsid w:val="00604BB0"/>
    <w:rsid w:val="00604F78"/>
    <w:rsid w:val="00605DAA"/>
    <w:rsid w:val="0061569E"/>
    <w:rsid w:val="00615F8D"/>
    <w:rsid w:val="006160B9"/>
    <w:rsid w:val="00622635"/>
    <w:rsid w:val="00622F0E"/>
    <w:rsid w:val="00622F2B"/>
    <w:rsid w:val="006237A0"/>
    <w:rsid w:val="00623BC2"/>
    <w:rsid w:val="006251EA"/>
    <w:rsid w:val="006263BA"/>
    <w:rsid w:val="00627827"/>
    <w:rsid w:val="00633EB3"/>
    <w:rsid w:val="00640F8C"/>
    <w:rsid w:val="006425EF"/>
    <w:rsid w:val="00643218"/>
    <w:rsid w:val="00643998"/>
    <w:rsid w:val="00645A0E"/>
    <w:rsid w:val="00651C77"/>
    <w:rsid w:val="00654BEE"/>
    <w:rsid w:val="00655D6E"/>
    <w:rsid w:val="00655E5F"/>
    <w:rsid w:val="006561A1"/>
    <w:rsid w:val="006561EC"/>
    <w:rsid w:val="006647DF"/>
    <w:rsid w:val="00664D7D"/>
    <w:rsid w:val="00667314"/>
    <w:rsid w:val="006735C0"/>
    <w:rsid w:val="0067425D"/>
    <w:rsid w:val="00675BF2"/>
    <w:rsid w:val="00680635"/>
    <w:rsid w:val="00680C3E"/>
    <w:rsid w:val="00683433"/>
    <w:rsid w:val="0068377F"/>
    <w:rsid w:val="00683BA8"/>
    <w:rsid w:val="00684743"/>
    <w:rsid w:val="006867AF"/>
    <w:rsid w:val="00690536"/>
    <w:rsid w:val="0069127D"/>
    <w:rsid w:val="0069456D"/>
    <w:rsid w:val="00696E06"/>
    <w:rsid w:val="006A1289"/>
    <w:rsid w:val="006A16FF"/>
    <w:rsid w:val="006A74C0"/>
    <w:rsid w:val="006B2468"/>
    <w:rsid w:val="006B3893"/>
    <w:rsid w:val="006B3E4B"/>
    <w:rsid w:val="006B4DBC"/>
    <w:rsid w:val="006C0D6E"/>
    <w:rsid w:val="006C1A5F"/>
    <w:rsid w:val="006C1C79"/>
    <w:rsid w:val="006C3A54"/>
    <w:rsid w:val="006C4D1E"/>
    <w:rsid w:val="006D0C25"/>
    <w:rsid w:val="006D11AA"/>
    <w:rsid w:val="006D2CCC"/>
    <w:rsid w:val="006D5FC4"/>
    <w:rsid w:val="006D688A"/>
    <w:rsid w:val="006D68EF"/>
    <w:rsid w:val="006D6BC0"/>
    <w:rsid w:val="006D75D7"/>
    <w:rsid w:val="006D79DA"/>
    <w:rsid w:val="006E119B"/>
    <w:rsid w:val="006E1DB7"/>
    <w:rsid w:val="006E4AE7"/>
    <w:rsid w:val="006E7698"/>
    <w:rsid w:val="006E7AD1"/>
    <w:rsid w:val="006F1870"/>
    <w:rsid w:val="006F3B2D"/>
    <w:rsid w:val="006F4BDA"/>
    <w:rsid w:val="006F62F6"/>
    <w:rsid w:val="00700DA6"/>
    <w:rsid w:val="0071189D"/>
    <w:rsid w:val="00711ECE"/>
    <w:rsid w:val="0071525C"/>
    <w:rsid w:val="00716058"/>
    <w:rsid w:val="0071631D"/>
    <w:rsid w:val="00716C3F"/>
    <w:rsid w:val="0071765C"/>
    <w:rsid w:val="007204D5"/>
    <w:rsid w:val="00722A8C"/>
    <w:rsid w:val="00722BB0"/>
    <w:rsid w:val="00725027"/>
    <w:rsid w:val="00725C00"/>
    <w:rsid w:val="00726BEA"/>
    <w:rsid w:val="0072772E"/>
    <w:rsid w:val="00730936"/>
    <w:rsid w:val="00730C30"/>
    <w:rsid w:val="00735E57"/>
    <w:rsid w:val="00737687"/>
    <w:rsid w:val="00740413"/>
    <w:rsid w:val="007417B4"/>
    <w:rsid w:val="00742A3F"/>
    <w:rsid w:val="00742F10"/>
    <w:rsid w:val="0074304A"/>
    <w:rsid w:val="00745E20"/>
    <w:rsid w:val="00746876"/>
    <w:rsid w:val="00750218"/>
    <w:rsid w:val="00755313"/>
    <w:rsid w:val="00755BCF"/>
    <w:rsid w:val="007567FA"/>
    <w:rsid w:val="00756B69"/>
    <w:rsid w:val="007600D1"/>
    <w:rsid w:val="00761E4A"/>
    <w:rsid w:val="00762B2C"/>
    <w:rsid w:val="007630B2"/>
    <w:rsid w:val="00764E58"/>
    <w:rsid w:val="0076692F"/>
    <w:rsid w:val="00773152"/>
    <w:rsid w:val="00773FD0"/>
    <w:rsid w:val="00777BF3"/>
    <w:rsid w:val="00780C6B"/>
    <w:rsid w:val="0078158C"/>
    <w:rsid w:val="00783283"/>
    <w:rsid w:val="0078330D"/>
    <w:rsid w:val="00783DB8"/>
    <w:rsid w:val="00784C83"/>
    <w:rsid w:val="0078524F"/>
    <w:rsid w:val="007908F5"/>
    <w:rsid w:val="00794DB5"/>
    <w:rsid w:val="007955C8"/>
    <w:rsid w:val="0079634F"/>
    <w:rsid w:val="007A0F3A"/>
    <w:rsid w:val="007A16DD"/>
    <w:rsid w:val="007A1898"/>
    <w:rsid w:val="007A5E56"/>
    <w:rsid w:val="007B055D"/>
    <w:rsid w:val="007B0BE2"/>
    <w:rsid w:val="007B1B4E"/>
    <w:rsid w:val="007B23F0"/>
    <w:rsid w:val="007B2500"/>
    <w:rsid w:val="007C3389"/>
    <w:rsid w:val="007D16FD"/>
    <w:rsid w:val="007D19F9"/>
    <w:rsid w:val="007D73E4"/>
    <w:rsid w:val="007E1E8B"/>
    <w:rsid w:val="007E24C9"/>
    <w:rsid w:val="007E2725"/>
    <w:rsid w:val="007E313C"/>
    <w:rsid w:val="007E33A6"/>
    <w:rsid w:val="007E4E88"/>
    <w:rsid w:val="007E5C07"/>
    <w:rsid w:val="007E5E9A"/>
    <w:rsid w:val="007E6230"/>
    <w:rsid w:val="007E79AB"/>
    <w:rsid w:val="007F2C2F"/>
    <w:rsid w:val="007F4708"/>
    <w:rsid w:val="007F71E1"/>
    <w:rsid w:val="00805A50"/>
    <w:rsid w:val="0081090D"/>
    <w:rsid w:val="00811E84"/>
    <w:rsid w:val="0081426B"/>
    <w:rsid w:val="00815138"/>
    <w:rsid w:val="00815AE4"/>
    <w:rsid w:val="00817AD2"/>
    <w:rsid w:val="00821286"/>
    <w:rsid w:val="00822DE1"/>
    <w:rsid w:val="00823EC5"/>
    <w:rsid w:val="00824F27"/>
    <w:rsid w:val="008267E7"/>
    <w:rsid w:val="00827F1E"/>
    <w:rsid w:val="00832E7A"/>
    <w:rsid w:val="0083643A"/>
    <w:rsid w:val="008504AD"/>
    <w:rsid w:val="00852495"/>
    <w:rsid w:val="0085511D"/>
    <w:rsid w:val="00856B80"/>
    <w:rsid w:val="008579EE"/>
    <w:rsid w:val="008649BB"/>
    <w:rsid w:val="00865F2F"/>
    <w:rsid w:val="00866C14"/>
    <w:rsid w:val="008677C4"/>
    <w:rsid w:val="0087246B"/>
    <w:rsid w:val="00872CE7"/>
    <w:rsid w:val="00873ABA"/>
    <w:rsid w:val="00876C27"/>
    <w:rsid w:val="0087784B"/>
    <w:rsid w:val="0088175C"/>
    <w:rsid w:val="00881BF5"/>
    <w:rsid w:val="00882E93"/>
    <w:rsid w:val="00883E6C"/>
    <w:rsid w:val="00885525"/>
    <w:rsid w:val="00885639"/>
    <w:rsid w:val="00890ED7"/>
    <w:rsid w:val="00891551"/>
    <w:rsid w:val="00894A29"/>
    <w:rsid w:val="00894CDF"/>
    <w:rsid w:val="00894F59"/>
    <w:rsid w:val="00896D8B"/>
    <w:rsid w:val="00897636"/>
    <w:rsid w:val="008977C8"/>
    <w:rsid w:val="00897A25"/>
    <w:rsid w:val="008A2988"/>
    <w:rsid w:val="008B215E"/>
    <w:rsid w:val="008B2334"/>
    <w:rsid w:val="008B574E"/>
    <w:rsid w:val="008B59CA"/>
    <w:rsid w:val="008B5AE2"/>
    <w:rsid w:val="008B5CF7"/>
    <w:rsid w:val="008B65D5"/>
    <w:rsid w:val="008B710E"/>
    <w:rsid w:val="008C1599"/>
    <w:rsid w:val="008C2059"/>
    <w:rsid w:val="008D3ADB"/>
    <w:rsid w:val="008D3FEB"/>
    <w:rsid w:val="008E4678"/>
    <w:rsid w:val="008F198A"/>
    <w:rsid w:val="008F64D7"/>
    <w:rsid w:val="00900303"/>
    <w:rsid w:val="00901AB8"/>
    <w:rsid w:val="0090309A"/>
    <w:rsid w:val="0090338B"/>
    <w:rsid w:val="00905DB1"/>
    <w:rsid w:val="00910252"/>
    <w:rsid w:val="00911F26"/>
    <w:rsid w:val="00912E0E"/>
    <w:rsid w:val="00913F1A"/>
    <w:rsid w:val="00917CD8"/>
    <w:rsid w:val="00920765"/>
    <w:rsid w:val="00920ECE"/>
    <w:rsid w:val="009213EB"/>
    <w:rsid w:val="00921DE9"/>
    <w:rsid w:val="00922BDB"/>
    <w:rsid w:val="00923DE6"/>
    <w:rsid w:val="00925F71"/>
    <w:rsid w:val="00931D48"/>
    <w:rsid w:val="00932D11"/>
    <w:rsid w:val="00933B0E"/>
    <w:rsid w:val="00933DC6"/>
    <w:rsid w:val="00934C41"/>
    <w:rsid w:val="00934D26"/>
    <w:rsid w:val="0093543D"/>
    <w:rsid w:val="00935F28"/>
    <w:rsid w:val="00940CD6"/>
    <w:rsid w:val="00941D89"/>
    <w:rsid w:val="00942FAF"/>
    <w:rsid w:val="00951405"/>
    <w:rsid w:val="009522D3"/>
    <w:rsid w:val="00952450"/>
    <w:rsid w:val="00953D1E"/>
    <w:rsid w:val="00954521"/>
    <w:rsid w:val="00957F7F"/>
    <w:rsid w:val="00957FFC"/>
    <w:rsid w:val="009639D3"/>
    <w:rsid w:val="009640E1"/>
    <w:rsid w:val="009650A2"/>
    <w:rsid w:val="0096711D"/>
    <w:rsid w:val="009713E5"/>
    <w:rsid w:val="009724D9"/>
    <w:rsid w:val="009748BC"/>
    <w:rsid w:val="009754AB"/>
    <w:rsid w:val="00976A7D"/>
    <w:rsid w:val="009834E0"/>
    <w:rsid w:val="009867AD"/>
    <w:rsid w:val="00987AB5"/>
    <w:rsid w:val="00990188"/>
    <w:rsid w:val="009905A3"/>
    <w:rsid w:val="00990E71"/>
    <w:rsid w:val="00996D32"/>
    <w:rsid w:val="009A2B8F"/>
    <w:rsid w:val="009A702B"/>
    <w:rsid w:val="009A75D8"/>
    <w:rsid w:val="009B0316"/>
    <w:rsid w:val="009B1D67"/>
    <w:rsid w:val="009B35A7"/>
    <w:rsid w:val="009B3E4D"/>
    <w:rsid w:val="009B4906"/>
    <w:rsid w:val="009C12FF"/>
    <w:rsid w:val="009C2071"/>
    <w:rsid w:val="009C250D"/>
    <w:rsid w:val="009C2579"/>
    <w:rsid w:val="009C36FF"/>
    <w:rsid w:val="009C634A"/>
    <w:rsid w:val="009C7750"/>
    <w:rsid w:val="009D0122"/>
    <w:rsid w:val="009D0A4D"/>
    <w:rsid w:val="009D2B7B"/>
    <w:rsid w:val="009D6916"/>
    <w:rsid w:val="009E1B37"/>
    <w:rsid w:val="009E425A"/>
    <w:rsid w:val="009F17A4"/>
    <w:rsid w:val="009F21D2"/>
    <w:rsid w:val="009F45EF"/>
    <w:rsid w:val="009F710E"/>
    <w:rsid w:val="00A027DE"/>
    <w:rsid w:val="00A03225"/>
    <w:rsid w:val="00A11144"/>
    <w:rsid w:val="00A13479"/>
    <w:rsid w:val="00A15642"/>
    <w:rsid w:val="00A17212"/>
    <w:rsid w:val="00A2087F"/>
    <w:rsid w:val="00A2162C"/>
    <w:rsid w:val="00A22628"/>
    <w:rsid w:val="00A24A75"/>
    <w:rsid w:val="00A312CB"/>
    <w:rsid w:val="00A31969"/>
    <w:rsid w:val="00A32F29"/>
    <w:rsid w:val="00A3338A"/>
    <w:rsid w:val="00A37A7C"/>
    <w:rsid w:val="00A40A5B"/>
    <w:rsid w:val="00A44A9E"/>
    <w:rsid w:val="00A46580"/>
    <w:rsid w:val="00A4689B"/>
    <w:rsid w:val="00A468AA"/>
    <w:rsid w:val="00A4692F"/>
    <w:rsid w:val="00A470C6"/>
    <w:rsid w:val="00A5012C"/>
    <w:rsid w:val="00A51FE1"/>
    <w:rsid w:val="00A5275E"/>
    <w:rsid w:val="00A52943"/>
    <w:rsid w:val="00A53582"/>
    <w:rsid w:val="00A53A0A"/>
    <w:rsid w:val="00A53FF2"/>
    <w:rsid w:val="00A63033"/>
    <w:rsid w:val="00A6325B"/>
    <w:rsid w:val="00A63301"/>
    <w:rsid w:val="00A63346"/>
    <w:rsid w:val="00A63F7F"/>
    <w:rsid w:val="00A653D1"/>
    <w:rsid w:val="00A66A36"/>
    <w:rsid w:val="00A70194"/>
    <w:rsid w:val="00A73BA3"/>
    <w:rsid w:val="00A8046F"/>
    <w:rsid w:val="00A8167E"/>
    <w:rsid w:val="00A90CE6"/>
    <w:rsid w:val="00A95804"/>
    <w:rsid w:val="00AA03E9"/>
    <w:rsid w:val="00AA0583"/>
    <w:rsid w:val="00AA3333"/>
    <w:rsid w:val="00AA426A"/>
    <w:rsid w:val="00AB0626"/>
    <w:rsid w:val="00AB18D9"/>
    <w:rsid w:val="00AB256D"/>
    <w:rsid w:val="00AB753C"/>
    <w:rsid w:val="00AB7F97"/>
    <w:rsid w:val="00AC08C6"/>
    <w:rsid w:val="00AC3223"/>
    <w:rsid w:val="00AC3417"/>
    <w:rsid w:val="00AD25D3"/>
    <w:rsid w:val="00AD3DB7"/>
    <w:rsid w:val="00AD4018"/>
    <w:rsid w:val="00AD60A7"/>
    <w:rsid w:val="00AD66E7"/>
    <w:rsid w:val="00AE0003"/>
    <w:rsid w:val="00AE5830"/>
    <w:rsid w:val="00AE7EC3"/>
    <w:rsid w:val="00AF16EE"/>
    <w:rsid w:val="00AF1A1B"/>
    <w:rsid w:val="00AF3002"/>
    <w:rsid w:val="00AF6F9C"/>
    <w:rsid w:val="00AF7197"/>
    <w:rsid w:val="00B045F6"/>
    <w:rsid w:val="00B10311"/>
    <w:rsid w:val="00B11CC5"/>
    <w:rsid w:val="00B1208D"/>
    <w:rsid w:val="00B15EEE"/>
    <w:rsid w:val="00B16C6E"/>
    <w:rsid w:val="00B17698"/>
    <w:rsid w:val="00B1784D"/>
    <w:rsid w:val="00B208F3"/>
    <w:rsid w:val="00B22237"/>
    <w:rsid w:val="00B240E1"/>
    <w:rsid w:val="00B24AD0"/>
    <w:rsid w:val="00B25B1E"/>
    <w:rsid w:val="00B26F85"/>
    <w:rsid w:val="00B277FB"/>
    <w:rsid w:val="00B32E9C"/>
    <w:rsid w:val="00B34C84"/>
    <w:rsid w:val="00B3648D"/>
    <w:rsid w:val="00B3749B"/>
    <w:rsid w:val="00B408B3"/>
    <w:rsid w:val="00B41995"/>
    <w:rsid w:val="00B44F6F"/>
    <w:rsid w:val="00B4686D"/>
    <w:rsid w:val="00B46B6D"/>
    <w:rsid w:val="00B46BE4"/>
    <w:rsid w:val="00B47C79"/>
    <w:rsid w:val="00B50574"/>
    <w:rsid w:val="00B5189C"/>
    <w:rsid w:val="00B547F5"/>
    <w:rsid w:val="00B54DA6"/>
    <w:rsid w:val="00B55A79"/>
    <w:rsid w:val="00B55A9D"/>
    <w:rsid w:val="00B62D33"/>
    <w:rsid w:val="00B62FBF"/>
    <w:rsid w:val="00B63A16"/>
    <w:rsid w:val="00B64FED"/>
    <w:rsid w:val="00B65874"/>
    <w:rsid w:val="00B6772C"/>
    <w:rsid w:val="00B702F1"/>
    <w:rsid w:val="00B71F48"/>
    <w:rsid w:val="00B73CD1"/>
    <w:rsid w:val="00B74736"/>
    <w:rsid w:val="00B75816"/>
    <w:rsid w:val="00B77426"/>
    <w:rsid w:val="00B816E2"/>
    <w:rsid w:val="00B81895"/>
    <w:rsid w:val="00B828C1"/>
    <w:rsid w:val="00B84173"/>
    <w:rsid w:val="00B8681B"/>
    <w:rsid w:val="00B90CD0"/>
    <w:rsid w:val="00B91BC3"/>
    <w:rsid w:val="00B94D02"/>
    <w:rsid w:val="00BA3B05"/>
    <w:rsid w:val="00BA5509"/>
    <w:rsid w:val="00BA6F46"/>
    <w:rsid w:val="00BA7E4E"/>
    <w:rsid w:val="00BB1F6B"/>
    <w:rsid w:val="00BB21B8"/>
    <w:rsid w:val="00BB74AF"/>
    <w:rsid w:val="00BC08A2"/>
    <w:rsid w:val="00BC1230"/>
    <w:rsid w:val="00BC170C"/>
    <w:rsid w:val="00BC52F8"/>
    <w:rsid w:val="00BC5CAD"/>
    <w:rsid w:val="00BC6099"/>
    <w:rsid w:val="00BD1719"/>
    <w:rsid w:val="00BD53E1"/>
    <w:rsid w:val="00BD53EE"/>
    <w:rsid w:val="00BE00B9"/>
    <w:rsid w:val="00BE17A4"/>
    <w:rsid w:val="00BE186A"/>
    <w:rsid w:val="00BE48BA"/>
    <w:rsid w:val="00BF169D"/>
    <w:rsid w:val="00BF1716"/>
    <w:rsid w:val="00BF3B3E"/>
    <w:rsid w:val="00BF62A5"/>
    <w:rsid w:val="00C05920"/>
    <w:rsid w:val="00C05FB8"/>
    <w:rsid w:val="00C07942"/>
    <w:rsid w:val="00C10479"/>
    <w:rsid w:val="00C11F6E"/>
    <w:rsid w:val="00C12FCD"/>
    <w:rsid w:val="00C13610"/>
    <w:rsid w:val="00C170DC"/>
    <w:rsid w:val="00C2004A"/>
    <w:rsid w:val="00C218F6"/>
    <w:rsid w:val="00C2253B"/>
    <w:rsid w:val="00C2354D"/>
    <w:rsid w:val="00C25A42"/>
    <w:rsid w:val="00C31CEB"/>
    <w:rsid w:val="00C328D5"/>
    <w:rsid w:val="00C32932"/>
    <w:rsid w:val="00C32A58"/>
    <w:rsid w:val="00C32B6F"/>
    <w:rsid w:val="00C32F3D"/>
    <w:rsid w:val="00C3512F"/>
    <w:rsid w:val="00C35540"/>
    <w:rsid w:val="00C36AA9"/>
    <w:rsid w:val="00C4055A"/>
    <w:rsid w:val="00C409AA"/>
    <w:rsid w:val="00C442E3"/>
    <w:rsid w:val="00C44AD6"/>
    <w:rsid w:val="00C44EE8"/>
    <w:rsid w:val="00C50824"/>
    <w:rsid w:val="00C51771"/>
    <w:rsid w:val="00C5409E"/>
    <w:rsid w:val="00C5410E"/>
    <w:rsid w:val="00C573EF"/>
    <w:rsid w:val="00C57704"/>
    <w:rsid w:val="00C60EEA"/>
    <w:rsid w:val="00C61AF4"/>
    <w:rsid w:val="00C63E77"/>
    <w:rsid w:val="00C64011"/>
    <w:rsid w:val="00C6463E"/>
    <w:rsid w:val="00C65FA5"/>
    <w:rsid w:val="00C70C80"/>
    <w:rsid w:val="00C774B7"/>
    <w:rsid w:val="00C80994"/>
    <w:rsid w:val="00C81382"/>
    <w:rsid w:val="00C81C83"/>
    <w:rsid w:val="00C90107"/>
    <w:rsid w:val="00C919F2"/>
    <w:rsid w:val="00CA0059"/>
    <w:rsid w:val="00CA0CEB"/>
    <w:rsid w:val="00CA1DA4"/>
    <w:rsid w:val="00CA1DFB"/>
    <w:rsid w:val="00CA30B5"/>
    <w:rsid w:val="00CA381D"/>
    <w:rsid w:val="00CA484E"/>
    <w:rsid w:val="00CA7CE7"/>
    <w:rsid w:val="00CB28B5"/>
    <w:rsid w:val="00CB452D"/>
    <w:rsid w:val="00CB794C"/>
    <w:rsid w:val="00CC0559"/>
    <w:rsid w:val="00CC2FE9"/>
    <w:rsid w:val="00CC39C8"/>
    <w:rsid w:val="00CC7E0B"/>
    <w:rsid w:val="00CD33BE"/>
    <w:rsid w:val="00CD50E1"/>
    <w:rsid w:val="00CD712D"/>
    <w:rsid w:val="00CD7C29"/>
    <w:rsid w:val="00CE2216"/>
    <w:rsid w:val="00CE4C3A"/>
    <w:rsid w:val="00CE4C52"/>
    <w:rsid w:val="00CE5E1F"/>
    <w:rsid w:val="00CF0125"/>
    <w:rsid w:val="00CF05A3"/>
    <w:rsid w:val="00CF1E59"/>
    <w:rsid w:val="00CF39F8"/>
    <w:rsid w:val="00CF3EA5"/>
    <w:rsid w:val="00CF7EAD"/>
    <w:rsid w:val="00D01ABF"/>
    <w:rsid w:val="00D01B67"/>
    <w:rsid w:val="00D04FE6"/>
    <w:rsid w:val="00D066E2"/>
    <w:rsid w:val="00D101D4"/>
    <w:rsid w:val="00D12F71"/>
    <w:rsid w:val="00D13603"/>
    <w:rsid w:val="00D13E1A"/>
    <w:rsid w:val="00D13F74"/>
    <w:rsid w:val="00D21BB9"/>
    <w:rsid w:val="00D222A0"/>
    <w:rsid w:val="00D22B1A"/>
    <w:rsid w:val="00D22FC6"/>
    <w:rsid w:val="00D24CA4"/>
    <w:rsid w:val="00D3492E"/>
    <w:rsid w:val="00D36A17"/>
    <w:rsid w:val="00D41BCA"/>
    <w:rsid w:val="00D43DB0"/>
    <w:rsid w:val="00D50EA8"/>
    <w:rsid w:val="00D557FF"/>
    <w:rsid w:val="00D5705E"/>
    <w:rsid w:val="00D6032F"/>
    <w:rsid w:val="00D60D9A"/>
    <w:rsid w:val="00D6223A"/>
    <w:rsid w:val="00D6323E"/>
    <w:rsid w:val="00D6684F"/>
    <w:rsid w:val="00D66884"/>
    <w:rsid w:val="00D7391F"/>
    <w:rsid w:val="00D74188"/>
    <w:rsid w:val="00D7544F"/>
    <w:rsid w:val="00D757AE"/>
    <w:rsid w:val="00D81BDC"/>
    <w:rsid w:val="00D81C3F"/>
    <w:rsid w:val="00D82A34"/>
    <w:rsid w:val="00D84DE5"/>
    <w:rsid w:val="00D90DBC"/>
    <w:rsid w:val="00D924C2"/>
    <w:rsid w:val="00D96B40"/>
    <w:rsid w:val="00DA0D08"/>
    <w:rsid w:val="00DA2E49"/>
    <w:rsid w:val="00DA5B89"/>
    <w:rsid w:val="00DA67AC"/>
    <w:rsid w:val="00DA6C76"/>
    <w:rsid w:val="00DA7DD8"/>
    <w:rsid w:val="00DB02FB"/>
    <w:rsid w:val="00DB1078"/>
    <w:rsid w:val="00DB227C"/>
    <w:rsid w:val="00DB2B0F"/>
    <w:rsid w:val="00DB4443"/>
    <w:rsid w:val="00DB4F01"/>
    <w:rsid w:val="00DB5159"/>
    <w:rsid w:val="00DC1CAE"/>
    <w:rsid w:val="00DC2628"/>
    <w:rsid w:val="00DC36A8"/>
    <w:rsid w:val="00DC3F73"/>
    <w:rsid w:val="00DC4879"/>
    <w:rsid w:val="00DC4A6C"/>
    <w:rsid w:val="00DC5112"/>
    <w:rsid w:val="00DC5B92"/>
    <w:rsid w:val="00DC646A"/>
    <w:rsid w:val="00DC7D30"/>
    <w:rsid w:val="00DD00DD"/>
    <w:rsid w:val="00DD39CD"/>
    <w:rsid w:val="00DD4B75"/>
    <w:rsid w:val="00DD4D57"/>
    <w:rsid w:val="00DD6BAE"/>
    <w:rsid w:val="00DD75E6"/>
    <w:rsid w:val="00DE16A9"/>
    <w:rsid w:val="00DE1A6E"/>
    <w:rsid w:val="00DE36A8"/>
    <w:rsid w:val="00DE38FB"/>
    <w:rsid w:val="00DE4E58"/>
    <w:rsid w:val="00DE6B46"/>
    <w:rsid w:val="00DF0360"/>
    <w:rsid w:val="00DF1251"/>
    <w:rsid w:val="00DF335C"/>
    <w:rsid w:val="00DF682B"/>
    <w:rsid w:val="00E01109"/>
    <w:rsid w:val="00E03020"/>
    <w:rsid w:val="00E031E4"/>
    <w:rsid w:val="00E03F8B"/>
    <w:rsid w:val="00E0509C"/>
    <w:rsid w:val="00E0556F"/>
    <w:rsid w:val="00E0610B"/>
    <w:rsid w:val="00E13AD8"/>
    <w:rsid w:val="00E143FB"/>
    <w:rsid w:val="00E151AC"/>
    <w:rsid w:val="00E152D2"/>
    <w:rsid w:val="00E20EE3"/>
    <w:rsid w:val="00E22321"/>
    <w:rsid w:val="00E23046"/>
    <w:rsid w:val="00E253DB"/>
    <w:rsid w:val="00E30A2E"/>
    <w:rsid w:val="00E30A7F"/>
    <w:rsid w:val="00E3125F"/>
    <w:rsid w:val="00E32BF0"/>
    <w:rsid w:val="00E33394"/>
    <w:rsid w:val="00E365D3"/>
    <w:rsid w:val="00E421AF"/>
    <w:rsid w:val="00E42A31"/>
    <w:rsid w:val="00E44DDB"/>
    <w:rsid w:val="00E45FFD"/>
    <w:rsid w:val="00E46622"/>
    <w:rsid w:val="00E4789E"/>
    <w:rsid w:val="00E506F5"/>
    <w:rsid w:val="00E510A1"/>
    <w:rsid w:val="00E5208C"/>
    <w:rsid w:val="00E54239"/>
    <w:rsid w:val="00E567A1"/>
    <w:rsid w:val="00E60F98"/>
    <w:rsid w:val="00E64659"/>
    <w:rsid w:val="00E655CE"/>
    <w:rsid w:val="00E67187"/>
    <w:rsid w:val="00E7132B"/>
    <w:rsid w:val="00E71ED2"/>
    <w:rsid w:val="00E752D6"/>
    <w:rsid w:val="00E8061F"/>
    <w:rsid w:val="00E82709"/>
    <w:rsid w:val="00E85745"/>
    <w:rsid w:val="00E86483"/>
    <w:rsid w:val="00E86D60"/>
    <w:rsid w:val="00E86FDA"/>
    <w:rsid w:val="00E87211"/>
    <w:rsid w:val="00E9092C"/>
    <w:rsid w:val="00E93B73"/>
    <w:rsid w:val="00E94356"/>
    <w:rsid w:val="00E94EEA"/>
    <w:rsid w:val="00E95E3A"/>
    <w:rsid w:val="00E97CE6"/>
    <w:rsid w:val="00EA11BD"/>
    <w:rsid w:val="00EA2AC6"/>
    <w:rsid w:val="00EA31AF"/>
    <w:rsid w:val="00EA416C"/>
    <w:rsid w:val="00EA6986"/>
    <w:rsid w:val="00EA7412"/>
    <w:rsid w:val="00EA76D4"/>
    <w:rsid w:val="00EB195B"/>
    <w:rsid w:val="00EB2745"/>
    <w:rsid w:val="00EB3959"/>
    <w:rsid w:val="00EB4B93"/>
    <w:rsid w:val="00EB5F1D"/>
    <w:rsid w:val="00EB601B"/>
    <w:rsid w:val="00EB7712"/>
    <w:rsid w:val="00EB7838"/>
    <w:rsid w:val="00EB7F55"/>
    <w:rsid w:val="00EC47A2"/>
    <w:rsid w:val="00EC5735"/>
    <w:rsid w:val="00EC5F4E"/>
    <w:rsid w:val="00EC62B1"/>
    <w:rsid w:val="00EC792C"/>
    <w:rsid w:val="00ED0EFD"/>
    <w:rsid w:val="00ED39A2"/>
    <w:rsid w:val="00ED39B1"/>
    <w:rsid w:val="00ED6ABE"/>
    <w:rsid w:val="00ED6EED"/>
    <w:rsid w:val="00ED7EB5"/>
    <w:rsid w:val="00EE0556"/>
    <w:rsid w:val="00EE148C"/>
    <w:rsid w:val="00EE180D"/>
    <w:rsid w:val="00EE1FD8"/>
    <w:rsid w:val="00EE4622"/>
    <w:rsid w:val="00EE4DA5"/>
    <w:rsid w:val="00EE7B78"/>
    <w:rsid w:val="00EF007D"/>
    <w:rsid w:val="00EF0834"/>
    <w:rsid w:val="00EF1099"/>
    <w:rsid w:val="00EF37F2"/>
    <w:rsid w:val="00EF61D7"/>
    <w:rsid w:val="00EF7A92"/>
    <w:rsid w:val="00F00612"/>
    <w:rsid w:val="00F032DB"/>
    <w:rsid w:val="00F04579"/>
    <w:rsid w:val="00F04EB8"/>
    <w:rsid w:val="00F066F5"/>
    <w:rsid w:val="00F070BE"/>
    <w:rsid w:val="00F105E9"/>
    <w:rsid w:val="00F122BC"/>
    <w:rsid w:val="00F13426"/>
    <w:rsid w:val="00F13876"/>
    <w:rsid w:val="00F16631"/>
    <w:rsid w:val="00F16AA2"/>
    <w:rsid w:val="00F17641"/>
    <w:rsid w:val="00F27339"/>
    <w:rsid w:val="00F27487"/>
    <w:rsid w:val="00F276BB"/>
    <w:rsid w:val="00F27FA6"/>
    <w:rsid w:val="00F35DBC"/>
    <w:rsid w:val="00F409CE"/>
    <w:rsid w:val="00F40C02"/>
    <w:rsid w:val="00F40C7E"/>
    <w:rsid w:val="00F43D2C"/>
    <w:rsid w:val="00F43E5C"/>
    <w:rsid w:val="00F440AF"/>
    <w:rsid w:val="00F44DAD"/>
    <w:rsid w:val="00F44F30"/>
    <w:rsid w:val="00F45A42"/>
    <w:rsid w:val="00F45BB0"/>
    <w:rsid w:val="00F45D5A"/>
    <w:rsid w:val="00F5212D"/>
    <w:rsid w:val="00F53026"/>
    <w:rsid w:val="00F5347B"/>
    <w:rsid w:val="00F5559A"/>
    <w:rsid w:val="00F575A2"/>
    <w:rsid w:val="00F61B33"/>
    <w:rsid w:val="00F63F11"/>
    <w:rsid w:val="00F648A4"/>
    <w:rsid w:val="00F66A2C"/>
    <w:rsid w:val="00F715ED"/>
    <w:rsid w:val="00F72D8B"/>
    <w:rsid w:val="00F7423F"/>
    <w:rsid w:val="00F749C3"/>
    <w:rsid w:val="00F80A1C"/>
    <w:rsid w:val="00F80FC3"/>
    <w:rsid w:val="00F82B4B"/>
    <w:rsid w:val="00F857BD"/>
    <w:rsid w:val="00F85AF8"/>
    <w:rsid w:val="00F902DF"/>
    <w:rsid w:val="00F913AC"/>
    <w:rsid w:val="00F93DC7"/>
    <w:rsid w:val="00F95E89"/>
    <w:rsid w:val="00F965D7"/>
    <w:rsid w:val="00F97648"/>
    <w:rsid w:val="00FA110C"/>
    <w:rsid w:val="00FA14FE"/>
    <w:rsid w:val="00FA252D"/>
    <w:rsid w:val="00FA37B2"/>
    <w:rsid w:val="00FA4C3D"/>
    <w:rsid w:val="00FA559C"/>
    <w:rsid w:val="00FA5EA0"/>
    <w:rsid w:val="00FA6A89"/>
    <w:rsid w:val="00FA7CAD"/>
    <w:rsid w:val="00FB0686"/>
    <w:rsid w:val="00FB0879"/>
    <w:rsid w:val="00FB1308"/>
    <w:rsid w:val="00FB332C"/>
    <w:rsid w:val="00FB3BA1"/>
    <w:rsid w:val="00FB65E0"/>
    <w:rsid w:val="00FB66E3"/>
    <w:rsid w:val="00FC02C6"/>
    <w:rsid w:val="00FC1AD8"/>
    <w:rsid w:val="00FC1C0E"/>
    <w:rsid w:val="00FC35DA"/>
    <w:rsid w:val="00FC4D2A"/>
    <w:rsid w:val="00FC64E9"/>
    <w:rsid w:val="00FD2A59"/>
    <w:rsid w:val="00FD508D"/>
    <w:rsid w:val="00FD74CB"/>
    <w:rsid w:val="00FE02F8"/>
    <w:rsid w:val="00FE092B"/>
    <w:rsid w:val="00FE50BA"/>
    <w:rsid w:val="00FE5A95"/>
    <w:rsid w:val="00FE61DB"/>
    <w:rsid w:val="00FF0F27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234AEE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aliases w:val="05_Nadpis 1"/>
    <w:basedOn w:val="Normln"/>
    <w:next w:val="Normln"/>
    <w:link w:val="Nadpis1Char"/>
    <w:qFormat/>
    <w:rsid w:val="00B547F5"/>
    <w:pPr>
      <w:keepNext/>
      <w:numPr>
        <w:numId w:val="2"/>
      </w:numPr>
      <w:spacing w:before="360" w:after="240"/>
      <w:ind w:left="1134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"/>
    <w:basedOn w:val="Normln"/>
    <w:next w:val="Normln"/>
    <w:link w:val="Nadpis2Char"/>
    <w:qFormat/>
    <w:rsid w:val="000A6429"/>
    <w:pPr>
      <w:keepNext/>
      <w:numPr>
        <w:ilvl w:val="1"/>
        <w:numId w:val="2"/>
      </w:numPr>
      <w:spacing w:before="320" w:after="200"/>
      <w:ind w:left="1134"/>
      <w:outlineLvl w:val="1"/>
    </w:pPr>
    <w:rPr>
      <w:b/>
      <w:caps/>
      <w:sz w:val="26"/>
      <w:lang/>
    </w:rPr>
  </w:style>
  <w:style w:type="paragraph" w:styleId="Nadpis3">
    <w:name w:val="heading 3"/>
    <w:aliases w:val="07_Nadpis 3"/>
    <w:basedOn w:val="Normln"/>
    <w:next w:val="Normln"/>
    <w:qFormat/>
    <w:rsid w:val="00C3512F"/>
    <w:pPr>
      <w:keepNext/>
      <w:numPr>
        <w:ilvl w:val="2"/>
        <w:numId w:val="2"/>
      </w:numPr>
      <w:spacing w:before="280" w:after="160"/>
      <w:ind w:left="1134"/>
      <w:outlineLvl w:val="2"/>
    </w:pPr>
    <w:rPr>
      <w:b/>
      <w:caps/>
      <w:sz w:val="24"/>
    </w:rPr>
  </w:style>
  <w:style w:type="paragraph" w:styleId="Nadpis4">
    <w:name w:val="heading 4"/>
    <w:aliases w:val="08_Nadpis 4"/>
    <w:basedOn w:val="Normln"/>
    <w:next w:val="Normln"/>
    <w:qFormat/>
    <w:rsid w:val="001C4520"/>
    <w:pPr>
      <w:keepNext/>
      <w:numPr>
        <w:ilvl w:val="3"/>
        <w:numId w:val="2"/>
      </w:numPr>
      <w:spacing w:before="240"/>
      <w:outlineLvl w:val="3"/>
    </w:pPr>
    <w:rPr>
      <w:b/>
      <w:caps/>
    </w:rPr>
  </w:style>
  <w:style w:type="paragraph" w:styleId="Nadpis5">
    <w:name w:val="heading 5"/>
    <w:basedOn w:val="Normln"/>
    <w:next w:val="Normln"/>
    <w:uiPriority w:val="9"/>
    <w:qFormat/>
    <w:rsid w:val="001C4520"/>
    <w:pPr>
      <w:numPr>
        <w:ilvl w:val="4"/>
        <w:numId w:val="2"/>
      </w:numPr>
      <w:spacing w:before="240" w:after="60"/>
      <w:outlineLvl w:val="4"/>
    </w:pPr>
    <w:rPr>
      <w:rFonts w:ascii="Arial (WE)" w:hAnsi="Arial (WE)"/>
    </w:rPr>
  </w:style>
  <w:style w:type="paragraph" w:styleId="Nadpis6">
    <w:name w:val="heading 6"/>
    <w:basedOn w:val="Normln"/>
    <w:next w:val="Normln"/>
    <w:uiPriority w:val="9"/>
    <w:qFormat/>
    <w:rsid w:val="001C4520"/>
    <w:pPr>
      <w:numPr>
        <w:ilvl w:val="5"/>
        <w:numId w:val="2"/>
      </w:numPr>
      <w:spacing w:before="240" w:after="60"/>
      <w:outlineLvl w:val="5"/>
    </w:pPr>
    <w:rPr>
      <w:rFonts w:ascii="Arial (WE)" w:hAnsi="Arial (WE)"/>
      <w:i/>
    </w:rPr>
  </w:style>
  <w:style w:type="paragraph" w:styleId="Nadpis7">
    <w:name w:val="heading 7"/>
    <w:aliases w:val="T7"/>
    <w:basedOn w:val="Normln"/>
    <w:next w:val="Normln"/>
    <w:uiPriority w:val="9"/>
    <w:qFormat/>
    <w:rsid w:val="001C4520"/>
    <w:pPr>
      <w:numPr>
        <w:ilvl w:val="6"/>
        <w:numId w:val="2"/>
      </w:numPr>
      <w:spacing w:before="240" w:after="60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uiPriority w:val="9"/>
    <w:qFormat/>
    <w:rsid w:val="001C4520"/>
    <w:pPr>
      <w:numPr>
        <w:ilvl w:val="7"/>
        <w:numId w:val="2"/>
      </w:numPr>
      <w:spacing w:before="240" w:after="60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Příloha,T9"/>
    <w:basedOn w:val="Normln"/>
    <w:next w:val="Normln"/>
    <w:qFormat/>
    <w:rsid w:val="001C4520"/>
    <w:pPr>
      <w:numPr>
        <w:ilvl w:val="8"/>
        <w:numId w:val="2"/>
      </w:numPr>
      <w:spacing w:before="240" w:after="60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rsid w:val="001C4520"/>
    <w:pPr>
      <w:numPr>
        <w:numId w:val="1"/>
      </w:numPr>
    </w:pPr>
  </w:style>
  <w:style w:type="paragraph" w:customStyle="1" w:styleId="Odrka">
    <w:name w:val="Odrážka"/>
    <w:basedOn w:val="Normln"/>
    <w:link w:val="OdrkaChar2"/>
    <w:qFormat/>
    <w:rsid w:val="001C4520"/>
    <w:pPr>
      <w:numPr>
        <w:numId w:val="3"/>
      </w:numPr>
    </w:pPr>
  </w:style>
  <w:style w:type="paragraph" w:customStyle="1" w:styleId="Odstavec">
    <w:name w:val="Odstavec"/>
    <w:basedOn w:val="Normln"/>
    <w:link w:val="OdstavecChar3"/>
    <w:uiPriority w:val="99"/>
    <w:qFormat/>
    <w:rsid w:val="001C4520"/>
    <w:pPr>
      <w:spacing w:before="120"/>
    </w:pPr>
  </w:style>
  <w:style w:type="paragraph" w:styleId="Zpat">
    <w:name w:val="footer"/>
    <w:basedOn w:val="Normln"/>
    <w:rsid w:val="001C4520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">
    <w:name w:val="Podnadpis"/>
    <w:basedOn w:val="Normln"/>
    <w:qFormat/>
    <w:rsid w:val="001C4520"/>
    <w:pPr>
      <w:keepNext/>
      <w:spacing w:before="120"/>
    </w:pPr>
    <w:rPr>
      <w:b/>
    </w:rPr>
  </w:style>
  <w:style w:type="paragraph" w:styleId="Zhlav">
    <w:name w:val="header"/>
    <w:aliases w:val="Nagłówek strony nieparzystej"/>
    <w:basedOn w:val="Normln"/>
    <w:link w:val="ZhlavChar"/>
    <w:rsid w:val="001C4520"/>
    <w:pPr>
      <w:pBdr>
        <w:bottom w:val="single" w:sz="6" w:space="6" w:color="auto"/>
      </w:pBdr>
      <w:spacing w:after="60"/>
      <w:jc w:val="center"/>
    </w:pPr>
    <w:rPr>
      <w:sz w:val="18"/>
      <w:lang/>
    </w:rPr>
  </w:style>
  <w:style w:type="character" w:styleId="slostrnky">
    <w:name w:val="page number"/>
    <w:basedOn w:val="Standardnpsmoodstavce"/>
    <w:rsid w:val="001C4520"/>
  </w:style>
  <w:style w:type="paragraph" w:styleId="Obsah1">
    <w:name w:val="toc 1"/>
    <w:basedOn w:val="Normln"/>
    <w:next w:val="Normln"/>
    <w:uiPriority w:val="39"/>
    <w:rsid w:val="00D43DB0"/>
    <w:pPr>
      <w:tabs>
        <w:tab w:val="left" w:pos="567"/>
        <w:tab w:val="right" w:leader="dot" w:pos="9498"/>
      </w:tabs>
      <w:spacing w:before="240"/>
    </w:pPr>
    <w:rPr>
      <w:b/>
      <w:noProof/>
    </w:rPr>
  </w:style>
  <w:style w:type="paragraph" w:styleId="Obsah2">
    <w:name w:val="toc 2"/>
    <w:basedOn w:val="Normln"/>
    <w:next w:val="Normln"/>
    <w:uiPriority w:val="39"/>
    <w:rsid w:val="002B0B4E"/>
    <w:pPr>
      <w:tabs>
        <w:tab w:val="left" w:pos="567"/>
        <w:tab w:val="right" w:leader="dot" w:pos="9498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uiPriority w:val="39"/>
    <w:rsid w:val="000846C4"/>
    <w:pPr>
      <w:tabs>
        <w:tab w:val="left" w:pos="1134"/>
        <w:tab w:val="right" w:leader="dot" w:pos="9498"/>
      </w:tabs>
      <w:ind w:left="1134" w:right="1021" w:hanging="567"/>
    </w:pPr>
    <w:rPr>
      <w:noProof/>
    </w:rPr>
  </w:style>
  <w:style w:type="paragraph" w:styleId="Obsah4">
    <w:name w:val="toc 4"/>
    <w:basedOn w:val="Normln"/>
    <w:next w:val="Normln"/>
    <w:semiHidden/>
    <w:rsid w:val="001C4520"/>
    <w:pPr>
      <w:tabs>
        <w:tab w:val="right" w:leader="dot" w:pos="8788"/>
      </w:tabs>
      <w:ind w:left="720"/>
    </w:pPr>
  </w:style>
  <w:style w:type="paragraph" w:customStyle="1" w:styleId="odstavec0">
    <w:name w:val="odstavec"/>
    <w:basedOn w:val="Normln"/>
    <w:rsid w:val="001C4520"/>
    <w:pPr>
      <w:ind w:left="851"/>
      <w:jc w:val="both"/>
    </w:pPr>
    <w:rPr>
      <w:kern w:val="0"/>
      <w:sz w:val="20"/>
      <w:lang w:eastAsia="en-US"/>
    </w:rPr>
  </w:style>
  <w:style w:type="character" w:customStyle="1" w:styleId="OdstavecChar">
    <w:name w:val="Odstavec Char"/>
    <w:rsid w:val="001C4520"/>
    <w:rPr>
      <w:rFonts w:ascii="Arial" w:hAnsi="Arial"/>
      <w:kern w:val="28"/>
      <w:sz w:val="24"/>
      <w:lang w:val="cs-CZ" w:eastAsia="cs-CZ" w:bidi="ar-SA"/>
    </w:rPr>
  </w:style>
  <w:style w:type="character" w:styleId="Hypertextovodkaz">
    <w:name w:val="Hyperlink"/>
    <w:uiPriority w:val="99"/>
    <w:rsid w:val="001C4520"/>
    <w:rPr>
      <w:color w:val="0000FF"/>
      <w:u w:val="single"/>
    </w:rPr>
  </w:style>
  <w:style w:type="character" w:customStyle="1" w:styleId="PodnadpisChar1">
    <w:name w:val="Podnadpis Char1"/>
    <w:rsid w:val="001C4520"/>
    <w:rPr>
      <w:rFonts w:ascii="Arial" w:hAnsi="Arial"/>
      <w:b/>
      <w:kern w:val="28"/>
      <w:sz w:val="22"/>
      <w:lang w:val="cs-CZ" w:eastAsia="cs-CZ" w:bidi="ar-SA"/>
    </w:rPr>
  </w:style>
  <w:style w:type="paragraph" w:styleId="Normlnodsazen">
    <w:name w:val="Normal Indent"/>
    <w:basedOn w:val="Normln"/>
    <w:rsid w:val="001C4520"/>
    <w:pPr>
      <w:spacing w:after="0"/>
      <w:ind w:left="708"/>
      <w:jc w:val="both"/>
    </w:pPr>
    <w:rPr>
      <w:kern w:val="0"/>
      <w:sz w:val="24"/>
    </w:rPr>
  </w:style>
  <w:style w:type="paragraph" w:styleId="Textbubliny">
    <w:name w:val="Balloon Text"/>
    <w:basedOn w:val="Normln"/>
    <w:semiHidden/>
    <w:rsid w:val="001C4520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2 Char1,hlavicka Char1,F2 Char1,F21 Char1,ASAPHeading 2 Char1,Nadpis 2T Char1,PA Major Section Char1,2 Char1,sub-sect Char1,21 Char1,sub-sect1 Char1,22 Char1,sub-sect2 Char1,211 Char1,sub-sect11 Char1,Podkapitola1 Char1,V_Head2 Char1"/>
    <w:link w:val="Nadpis2"/>
    <w:rsid w:val="000A6429"/>
    <w:rPr>
      <w:rFonts w:ascii="Arial" w:hAnsi="Arial"/>
      <w:b/>
      <w:caps/>
      <w:kern w:val="28"/>
      <w:sz w:val="26"/>
      <w:lang/>
    </w:rPr>
  </w:style>
  <w:style w:type="character" w:styleId="Odkaznakoment">
    <w:name w:val="annotation reference"/>
    <w:semiHidden/>
    <w:rsid w:val="001C4520"/>
    <w:rPr>
      <w:sz w:val="16"/>
      <w:szCs w:val="16"/>
    </w:rPr>
  </w:style>
  <w:style w:type="paragraph" w:styleId="Textkomente">
    <w:name w:val="annotation text"/>
    <w:basedOn w:val="Normln"/>
    <w:semiHidden/>
    <w:rsid w:val="001C4520"/>
    <w:rPr>
      <w:sz w:val="20"/>
    </w:rPr>
  </w:style>
  <w:style w:type="paragraph" w:styleId="Pedmtkomente">
    <w:name w:val="annotation subject"/>
    <w:basedOn w:val="Textkomente"/>
    <w:next w:val="Textkomente"/>
    <w:semiHidden/>
    <w:rsid w:val="001C4520"/>
    <w:rPr>
      <w:b/>
      <w:bCs/>
    </w:rPr>
  </w:style>
  <w:style w:type="table" w:styleId="Mkatabulky">
    <w:name w:val="Table Grid"/>
    <w:basedOn w:val="Normlntabulka"/>
    <w:rsid w:val="0060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zarovnnnastedVlevo0cm">
    <w:name w:val="Styl zarovnání na střed Vlevo:  0 cm"/>
    <w:basedOn w:val="Normln"/>
    <w:rsid w:val="006017C9"/>
    <w:pPr>
      <w:spacing w:after="0"/>
      <w:jc w:val="center"/>
    </w:pPr>
    <w:rPr>
      <w:rFonts w:cs="Arial"/>
      <w:kern w:val="0"/>
      <w:szCs w:val="22"/>
    </w:rPr>
  </w:style>
  <w:style w:type="paragraph" w:customStyle="1" w:styleId="Rozvrendokumentu1">
    <w:name w:val="Rozvržení dokumentu1"/>
    <w:basedOn w:val="Normln"/>
    <w:semiHidden/>
    <w:rsid w:val="00152942"/>
    <w:pPr>
      <w:shd w:val="clear" w:color="auto" w:fill="000080"/>
    </w:pPr>
    <w:rPr>
      <w:rFonts w:ascii="Tahoma" w:hAnsi="Tahoma" w:cs="Tahoma"/>
      <w:sz w:val="20"/>
    </w:rPr>
  </w:style>
  <w:style w:type="paragraph" w:styleId="Rejstk3">
    <w:name w:val="index 3"/>
    <w:basedOn w:val="Normln"/>
    <w:next w:val="Normln"/>
    <w:rsid w:val="004670B5"/>
    <w:pPr>
      <w:ind w:left="566"/>
      <w:jc w:val="both"/>
    </w:pPr>
  </w:style>
  <w:style w:type="paragraph" w:customStyle="1" w:styleId="Odst15">
    <w:name w:val="Odst1.5"/>
    <w:basedOn w:val="Normln"/>
    <w:rsid w:val="003C5E96"/>
    <w:pPr>
      <w:overflowPunct w:val="0"/>
      <w:autoSpaceDE w:val="0"/>
      <w:autoSpaceDN w:val="0"/>
      <w:adjustRightInd w:val="0"/>
      <w:spacing w:after="0" w:line="240" w:lineRule="atLeast"/>
      <w:ind w:left="851" w:hanging="851"/>
      <w:jc w:val="both"/>
      <w:textAlignment w:val="baseline"/>
    </w:pPr>
    <w:rPr>
      <w:rFonts w:ascii="Palton EE" w:hAnsi="Palton EE"/>
      <w:kern w:val="0"/>
      <w:sz w:val="24"/>
    </w:rPr>
  </w:style>
  <w:style w:type="paragraph" w:styleId="Zkladntext">
    <w:name w:val="Body Text"/>
    <w:basedOn w:val="Normln"/>
    <w:rsid w:val="00A8046F"/>
    <w:rPr>
      <w:rFonts w:cs="Arial"/>
      <w:color w:val="000000"/>
      <w:kern w:val="0"/>
      <w:sz w:val="24"/>
      <w:szCs w:val="24"/>
    </w:rPr>
  </w:style>
  <w:style w:type="paragraph" w:styleId="Zkladntextodsazen2">
    <w:name w:val="Body Text Indent 2"/>
    <w:basedOn w:val="Normln"/>
    <w:unhideWhenUsed/>
    <w:rsid w:val="00A8046F"/>
    <w:pPr>
      <w:spacing w:line="480" w:lineRule="auto"/>
      <w:ind w:left="283"/>
    </w:pPr>
  </w:style>
  <w:style w:type="paragraph" w:styleId="Seznamsodrkami">
    <w:name w:val="List Bullet"/>
    <w:basedOn w:val="Normln"/>
    <w:autoRedefine/>
    <w:rsid w:val="002A7B1E"/>
    <w:pPr>
      <w:numPr>
        <w:numId w:val="4"/>
      </w:numPr>
      <w:tabs>
        <w:tab w:val="clear" w:pos="360"/>
      </w:tabs>
      <w:spacing w:before="120"/>
      <w:ind w:left="714" w:hanging="357"/>
      <w:jc w:val="both"/>
    </w:pPr>
    <w:rPr>
      <w:rFonts w:eastAsia="Calibri"/>
      <w:kern w:val="0"/>
      <w:sz w:val="24"/>
      <w:lang w:val="de-DE" w:eastAsia="de-DE"/>
    </w:rPr>
  </w:style>
  <w:style w:type="character" w:customStyle="1" w:styleId="h2Char">
    <w:name w:val="h2 Char"/>
    <w:aliases w:val="hlavicka Char,F2 Char,F21 Char,ASAPHeading 2 Char,Nadpis 2T Char,PA Major Section Char,2 Char,sub-sect Char,21 Char,sub-sect1 Char,22 Char,sub-sect2 Char,211 Char,sub-sect11 Char,Podkapitola1 Char,Nadpis kapitoly Char,V_Head2 Char,V_Head21 Char"/>
    <w:rsid w:val="00942FAF"/>
    <w:rPr>
      <w:rFonts w:ascii="Arial" w:hAnsi="Arial"/>
      <w:b/>
      <w:caps/>
      <w:kern w:val="28"/>
      <w:sz w:val="26"/>
    </w:rPr>
  </w:style>
  <w:style w:type="paragraph" w:customStyle="1" w:styleId="B1">
    <w:name w:val="B1"/>
    <w:basedOn w:val="Nadpis1"/>
    <w:rsid w:val="007908F5"/>
    <w:pPr>
      <w:numPr>
        <w:numId w:val="5"/>
      </w:numPr>
      <w:tabs>
        <w:tab w:val="left" w:pos="567"/>
      </w:tabs>
      <w:spacing w:before="0" w:after="0"/>
      <w:ind w:right="-284"/>
      <w:jc w:val="both"/>
    </w:pPr>
    <w:rPr>
      <w:rFonts w:ascii="Times New Roman" w:eastAsia="Calibri" w:hAnsi="Times New Roman" w:cs="Arial"/>
      <w:bCs/>
      <w:kern w:val="32"/>
      <w:sz w:val="20"/>
      <w:lang w:val="en-US" w:eastAsia="en-US"/>
    </w:rPr>
  </w:style>
  <w:style w:type="paragraph" w:customStyle="1" w:styleId="EstiloB1">
    <w:name w:val="Estilo B1"/>
    <w:basedOn w:val="Normln"/>
    <w:rsid w:val="007908F5"/>
    <w:pPr>
      <w:numPr>
        <w:ilvl w:val="1"/>
        <w:numId w:val="5"/>
      </w:numPr>
      <w:spacing w:before="120" w:after="240"/>
      <w:jc w:val="both"/>
    </w:pPr>
    <w:rPr>
      <w:rFonts w:ascii="Times New Roman" w:eastAsia="Calibri" w:hAnsi="Times New Roman"/>
      <w:b/>
      <w:kern w:val="0"/>
      <w:sz w:val="24"/>
      <w:u w:val="single"/>
      <w:lang w:val="en-US" w:eastAsia="en-US"/>
    </w:rPr>
  </w:style>
  <w:style w:type="paragraph" w:styleId="Nadpisobsahu">
    <w:name w:val="TOC Heading"/>
    <w:basedOn w:val="Nadpis1"/>
    <w:next w:val="Normln"/>
    <w:uiPriority w:val="39"/>
    <w:qFormat/>
    <w:rsid w:val="001E713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customStyle="1" w:styleId="mujodstavec">
    <w:name w:val="muj_odstavec"/>
    <w:basedOn w:val="Normln"/>
    <w:rsid w:val="009C2071"/>
    <w:pPr>
      <w:widowControl w:val="0"/>
      <w:tabs>
        <w:tab w:val="left" w:pos="1418"/>
        <w:tab w:val="right" w:pos="8505"/>
      </w:tabs>
      <w:spacing w:before="120"/>
      <w:jc w:val="both"/>
    </w:pPr>
    <w:rPr>
      <w:rFonts w:ascii="Times New Roman" w:hAnsi="Times New Roman"/>
      <w:kern w:val="0"/>
      <w:sz w:val="24"/>
    </w:rPr>
  </w:style>
  <w:style w:type="paragraph" w:customStyle="1" w:styleId="Norma">
    <w:name w:val="Norma"/>
    <w:basedOn w:val="Normln"/>
    <w:rsid w:val="009640E1"/>
    <w:pPr>
      <w:spacing w:before="240"/>
      <w:ind w:right="-483" w:firstLine="680"/>
      <w:jc w:val="both"/>
    </w:pPr>
    <w:rPr>
      <w:rFonts w:ascii="Sans Serif PS" w:hAnsi="Sans Serif PS"/>
    </w:rPr>
  </w:style>
  <w:style w:type="paragraph" w:styleId="Odstavecseseznamem">
    <w:name w:val="List Paragraph"/>
    <w:basedOn w:val="Normln"/>
    <w:link w:val="OdstavecseseznamemChar"/>
    <w:uiPriority w:val="99"/>
    <w:qFormat/>
    <w:rsid w:val="002809AD"/>
    <w:pPr>
      <w:ind w:left="708"/>
    </w:pPr>
  </w:style>
  <w:style w:type="character" w:customStyle="1" w:styleId="ZhlavChar">
    <w:name w:val="Záhlaví Char"/>
    <w:aliases w:val="Nagłówek strony nieparzystej Char"/>
    <w:link w:val="Zhlav"/>
    <w:rsid w:val="00E94EEA"/>
    <w:rPr>
      <w:rFonts w:ascii="Arial" w:hAnsi="Arial"/>
      <w:kern w:val="28"/>
      <w:sz w:val="18"/>
    </w:rPr>
  </w:style>
  <w:style w:type="character" w:customStyle="1" w:styleId="DefinovanPojem">
    <w:name w:val="DefinovanýPojem"/>
    <w:basedOn w:val="Standardnpsmoodstavce"/>
    <w:uiPriority w:val="1"/>
    <w:qFormat/>
    <w:rsid w:val="00DB4443"/>
    <w:rPr>
      <w:caps w:val="0"/>
      <w:smallCaps/>
    </w:rPr>
  </w:style>
  <w:style w:type="character" w:styleId="Zstupntext">
    <w:name w:val="Placeholder Text"/>
    <w:basedOn w:val="Standardnpsmoodstavce"/>
    <w:uiPriority w:val="99"/>
    <w:semiHidden/>
    <w:rsid w:val="003010C5"/>
    <w:rPr>
      <w:color w:val="808080"/>
    </w:rPr>
  </w:style>
  <w:style w:type="character" w:customStyle="1" w:styleId="Nadpis1Char">
    <w:name w:val="Nadpis 1 Char"/>
    <w:aliases w:val="05_Nadpis 1 Char"/>
    <w:basedOn w:val="Standardnpsmoodstavce"/>
    <w:link w:val="Nadpis1"/>
    <w:rsid w:val="00B547F5"/>
    <w:rPr>
      <w:rFonts w:ascii="Arial" w:hAnsi="Arial"/>
      <w:b/>
      <w:caps/>
      <w:kern w:val="28"/>
      <w:sz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15AE4"/>
    <w:rPr>
      <w:rFonts w:ascii="Arial" w:hAnsi="Arial"/>
      <w:kern w:val="28"/>
      <w:sz w:val="22"/>
    </w:rPr>
  </w:style>
  <w:style w:type="character" w:customStyle="1" w:styleId="OdstavecChar3">
    <w:name w:val="Odstavec Char3"/>
    <w:link w:val="Odstavec"/>
    <w:uiPriority w:val="99"/>
    <w:locked/>
    <w:rsid w:val="00234FC7"/>
    <w:rPr>
      <w:rFonts w:ascii="Arial" w:hAnsi="Arial"/>
      <w:kern w:val="28"/>
      <w:sz w:val="22"/>
    </w:rPr>
  </w:style>
  <w:style w:type="table" w:customStyle="1" w:styleId="Mkatabulky1">
    <w:name w:val="Mřížka tabulky1"/>
    <w:basedOn w:val="Normlntabulka"/>
    <w:next w:val="Mkatabulky"/>
    <w:rsid w:val="004E7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Odrka">
    <w:name w:val="09_Odrážka"/>
    <w:basedOn w:val="Normln"/>
    <w:qFormat/>
    <w:rsid w:val="005A165C"/>
    <w:pPr>
      <w:tabs>
        <w:tab w:val="num" w:pos="360"/>
      </w:tabs>
      <w:ind w:left="360" w:hanging="360"/>
      <w:jc w:val="both"/>
    </w:pPr>
  </w:style>
  <w:style w:type="character" w:styleId="Zvraznn">
    <w:name w:val="Emphasis"/>
    <w:basedOn w:val="Standardnpsmoodstavce"/>
    <w:uiPriority w:val="20"/>
    <w:rsid w:val="001043A7"/>
    <w:rPr>
      <w:i/>
      <w:iCs/>
    </w:rPr>
  </w:style>
  <w:style w:type="character" w:customStyle="1" w:styleId="OdrkaChar2">
    <w:name w:val="Odrážka Char2"/>
    <w:link w:val="Odrka"/>
    <w:rsid w:val="007E5C07"/>
    <w:rPr>
      <w:rFonts w:ascii="Arial" w:hAnsi="Arial"/>
      <w:kern w:val="28"/>
      <w:sz w:val="22"/>
    </w:rPr>
  </w:style>
  <w:style w:type="paragraph" w:customStyle="1" w:styleId="Textodstavce">
    <w:name w:val="Text odstavce"/>
    <w:basedOn w:val="Normln"/>
    <w:rsid w:val="001A5A50"/>
    <w:pPr>
      <w:numPr>
        <w:numId w:val="31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rsid w:val="001A5A50"/>
    <w:pPr>
      <w:numPr>
        <w:ilvl w:val="2"/>
        <w:numId w:val="31"/>
      </w:numPr>
      <w:spacing w:after="0"/>
      <w:jc w:val="both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rsid w:val="001A5A50"/>
    <w:pPr>
      <w:numPr>
        <w:ilvl w:val="1"/>
        <w:numId w:val="31"/>
      </w:numPr>
      <w:spacing w:after="0"/>
      <w:jc w:val="both"/>
      <w:outlineLvl w:val="7"/>
    </w:pPr>
    <w:rPr>
      <w:rFonts w:ascii="Times New Roman" w:hAnsi="Times New Roman"/>
      <w:kern w:val="0"/>
      <w:sz w:val="24"/>
    </w:rPr>
  </w:style>
  <w:style w:type="paragraph" w:customStyle="1" w:styleId="1-stSmlouvy">
    <w:name w:val="1-ČástSmlouvy"/>
    <w:basedOn w:val="Nadpis1"/>
    <w:qFormat/>
    <w:rsid w:val="00730936"/>
    <w:pPr>
      <w:keepLines/>
      <w:numPr>
        <w:numId w:val="38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i/>
      <w:caps w:val="0"/>
      <w:kern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730936"/>
    <w:pPr>
      <w:numPr>
        <w:numId w:val="38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eastAsiaTheme="majorEastAsia" w:cs="Arial"/>
      <w:caps w:val="0"/>
      <w:color w:val="365F91" w:themeColor="accent1" w:themeShade="BF"/>
      <w:sz w:val="24"/>
      <w:szCs w:val="24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730936"/>
    <w:rPr>
      <w:rFonts w:ascii="Arial" w:eastAsiaTheme="majorEastAsia" w:hAnsi="Arial" w:cs="Arial"/>
      <w:b/>
      <w:caps w:val="0"/>
      <w:color w:val="365F91" w:themeColor="accent1" w:themeShade="BF"/>
      <w:kern w:val="28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730936"/>
    <w:pPr>
      <w:keepNext w:val="0"/>
      <w:numPr>
        <w:numId w:val="38"/>
      </w:numPr>
      <w:tabs>
        <w:tab w:val="clear" w:pos="1277"/>
        <w:tab w:val="num" w:pos="851"/>
      </w:tabs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  <w:rPr>
      <w:rFonts w:eastAsiaTheme="majorEastAsia" w:cstheme="majorBidi"/>
      <w:b w:val="0"/>
      <w:caps w:val="0"/>
      <w:color w:val="4F81BD" w:themeColor="accent1"/>
      <w:sz w:val="22"/>
      <w:szCs w:val="22"/>
      <w:lang/>
    </w:rPr>
  </w:style>
  <w:style w:type="character" w:customStyle="1" w:styleId="3-OdstavecSmlouvyChar">
    <w:name w:val="3-OdstavecSmlouvy Char"/>
    <w:basedOn w:val="Nadpis2Char"/>
    <w:link w:val="3-OdstavecSmlouvy"/>
    <w:rsid w:val="00730936"/>
    <w:rPr>
      <w:rFonts w:ascii="Arial" w:eastAsiaTheme="majorEastAsia" w:hAnsi="Arial" w:cstheme="majorBidi"/>
      <w:b w:val="0"/>
      <w:caps w:val="0"/>
      <w:color w:val="4F81BD" w:themeColor="accent1"/>
      <w:kern w:val="28"/>
      <w:sz w:val="22"/>
      <w:szCs w:val="22"/>
      <w:lang/>
    </w:rPr>
  </w:style>
  <w:style w:type="paragraph" w:customStyle="1" w:styleId="2-OdstlBezsla">
    <w:name w:val="2-OdstČlBezČísla"/>
    <w:basedOn w:val="Normln"/>
    <w:link w:val="2-OdstlBezslaChar"/>
    <w:autoRedefine/>
    <w:qFormat/>
    <w:rsid w:val="00730936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ind w:left="851"/>
      <w:textAlignment w:val="baseline"/>
    </w:pPr>
    <w:rPr>
      <w:rFonts w:cs="Arial"/>
      <w:kern w:val="0"/>
      <w:szCs w:val="22"/>
    </w:rPr>
  </w:style>
  <w:style w:type="character" w:customStyle="1" w:styleId="2-OdstlBezslaChar">
    <w:name w:val="2-OdstČlBezČísla Char"/>
    <w:basedOn w:val="Standardnpsmoodstavce"/>
    <w:link w:val="2-OdstlBezsla"/>
    <w:rsid w:val="00730936"/>
    <w:rPr>
      <w:rFonts w:ascii="Arial" w:hAnsi="Arial" w:cs="Arial"/>
      <w:sz w:val="22"/>
      <w:szCs w:val="22"/>
    </w:rPr>
  </w:style>
  <w:style w:type="paragraph" w:customStyle="1" w:styleId="5-iiiSeznam">
    <w:name w:val="5-iiiSeznam"/>
    <w:basedOn w:val="Normln"/>
    <w:autoRedefine/>
    <w:qFormat/>
    <w:rsid w:val="00730936"/>
    <w:pPr>
      <w:widowControl w:val="0"/>
      <w:numPr>
        <w:ilvl w:val="5"/>
        <w:numId w:val="38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cs="Arial"/>
      <w:kern w:val="0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30936"/>
    <w:pPr>
      <w:numPr>
        <w:ilvl w:val="3"/>
      </w:numPr>
      <w:tabs>
        <w:tab w:val="clear" w:pos="993"/>
        <w:tab w:val="num" w:pos="851"/>
      </w:tabs>
      <w:ind w:left="851"/>
      <w:outlineLvl w:val="3"/>
    </w:pPr>
  </w:style>
  <w:style w:type="character" w:customStyle="1" w:styleId="4-slOdstChar">
    <w:name w:val="4-ČíslOdst Char"/>
    <w:basedOn w:val="3-OdstavecSmlouvyChar"/>
    <w:link w:val="4-slOdst"/>
    <w:rsid w:val="00730936"/>
    <w:rPr>
      <w:rFonts w:ascii="Arial" w:eastAsiaTheme="majorEastAsia" w:hAnsi="Arial" w:cstheme="majorBidi"/>
      <w:b w:val="0"/>
      <w:caps w:val="0"/>
      <w:color w:val="4F81BD" w:themeColor="accent1"/>
      <w:kern w:val="28"/>
      <w:sz w:val="22"/>
      <w:szCs w:val="22"/>
      <w:lang/>
    </w:rPr>
  </w:style>
  <w:style w:type="paragraph" w:customStyle="1" w:styleId="5-AbcSeznam">
    <w:name w:val="5-AbcSeznam"/>
    <w:basedOn w:val="Normln"/>
    <w:link w:val="5-AbcSeznamChar"/>
    <w:qFormat/>
    <w:rsid w:val="00730936"/>
    <w:pPr>
      <w:keepLines/>
      <w:numPr>
        <w:ilvl w:val="4"/>
        <w:numId w:val="38"/>
      </w:numPr>
      <w:tabs>
        <w:tab w:val="left" w:pos="-2410"/>
      </w:tabs>
      <w:overflowPunct w:val="0"/>
      <w:autoSpaceDE w:val="0"/>
      <w:autoSpaceDN w:val="0"/>
      <w:adjustRightInd w:val="0"/>
      <w:textAlignment w:val="baseline"/>
      <w:outlineLvl w:val="4"/>
    </w:pPr>
    <w:rPr>
      <w:rFonts w:cs="Arial"/>
      <w:kern w:val="0"/>
      <w:szCs w:val="22"/>
    </w:rPr>
  </w:style>
  <w:style w:type="character" w:customStyle="1" w:styleId="5-AbcSeznamChar">
    <w:name w:val="5-AbcSeznam Char"/>
    <w:basedOn w:val="Standardnpsmoodstavce"/>
    <w:link w:val="5-AbcSeznam"/>
    <w:rsid w:val="00730936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autoRedefine/>
    <w:qFormat/>
    <w:rsid w:val="00730936"/>
    <w:pPr>
      <w:widowControl w:val="0"/>
      <w:numPr>
        <w:ilvl w:val="6"/>
        <w:numId w:val="38"/>
      </w:numPr>
      <w:tabs>
        <w:tab w:val="left" w:pos="-2410"/>
      </w:tabs>
      <w:overflowPunct w:val="0"/>
      <w:autoSpaceDE w:val="0"/>
      <w:autoSpaceDN w:val="0"/>
      <w:adjustRightInd w:val="0"/>
      <w:textAlignment w:val="baseline"/>
      <w:outlineLvl w:val="5"/>
    </w:pPr>
    <w:rPr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234AEE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aliases w:val="05_Nadpis 1"/>
    <w:basedOn w:val="Normln"/>
    <w:next w:val="Normln"/>
    <w:link w:val="Nadpis1Char"/>
    <w:qFormat/>
    <w:rsid w:val="00B547F5"/>
    <w:pPr>
      <w:keepNext/>
      <w:numPr>
        <w:numId w:val="2"/>
      </w:numPr>
      <w:spacing w:before="360" w:after="240"/>
      <w:ind w:left="1134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"/>
    <w:basedOn w:val="Normln"/>
    <w:next w:val="Normln"/>
    <w:link w:val="Nadpis2Char"/>
    <w:qFormat/>
    <w:rsid w:val="000A6429"/>
    <w:pPr>
      <w:keepNext/>
      <w:numPr>
        <w:ilvl w:val="1"/>
        <w:numId w:val="2"/>
      </w:numPr>
      <w:spacing w:before="320" w:after="200"/>
      <w:ind w:left="1134"/>
      <w:outlineLvl w:val="1"/>
    </w:pPr>
    <w:rPr>
      <w:b/>
      <w:caps/>
      <w:sz w:val="26"/>
      <w:lang w:eastAsia="x-none"/>
    </w:rPr>
  </w:style>
  <w:style w:type="paragraph" w:styleId="Nadpis3">
    <w:name w:val="heading 3"/>
    <w:aliases w:val="07_Nadpis 3"/>
    <w:basedOn w:val="Normln"/>
    <w:next w:val="Normln"/>
    <w:qFormat/>
    <w:rsid w:val="00C3512F"/>
    <w:pPr>
      <w:keepNext/>
      <w:numPr>
        <w:ilvl w:val="2"/>
        <w:numId w:val="2"/>
      </w:numPr>
      <w:spacing w:before="280" w:after="160"/>
      <w:ind w:left="1134"/>
      <w:outlineLvl w:val="2"/>
    </w:pPr>
    <w:rPr>
      <w:b/>
      <w:caps/>
      <w:sz w:val="24"/>
    </w:rPr>
  </w:style>
  <w:style w:type="paragraph" w:styleId="Nadpis4">
    <w:name w:val="heading 4"/>
    <w:aliases w:val="08_Nadpis 4"/>
    <w:basedOn w:val="Normln"/>
    <w:next w:val="Normln"/>
    <w:qFormat/>
    <w:pPr>
      <w:keepNext/>
      <w:numPr>
        <w:ilvl w:val="3"/>
        <w:numId w:val="2"/>
      </w:numPr>
      <w:spacing w:before="240"/>
      <w:outlineLvl w:val="3"/>
    </w:pPr>
    <w:rPr>
      <w:b/>
      <w:caps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Arial (WE)" w:hAnsi="Arial (WE)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2"/>
      </w:numPr>
      <w:spacing w:before="240" w:after="60"/>
      <w:outlineLvl w:val="5"/>
    </w:pPr>
    <w:rPr>
      <w:rFonts w:ascii="Arial (WE)" w:hAnsi="Arial (WE)"/>
      <w:i/>
    </w:rPr>
  </w:style>
  <w:style w:type="paragraph" w:styleId="Nadpis7">
    <w:name w:val="heading 7"/>
    <w:aliases w:val="T7"/>
    <w:basedOn w:val="Normln"/>
    <w:next w:val="Normln"/>
    <w:uiPriority w:val="9"/>
    <w:qFormat/>
    <w:pPr>
      <w:numPr>
        <w:ilvl w:val="6"/>
        <w:numId w:val="2"/>
      </w:numPr>
      <w:spacing w:before="240" w:after="60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uiPriority w:val="9"/>
    <w:qFormat/>
    <w:pPr>
      <w:numPr>
        <w:ilvl w:val="7"/>
        <w:numId w:val="2"/>
      </w:numPr>
      <w:spacing w:before="240" w:after="60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Příloha,T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pPr>
      <w:numPr>
        <w:numId w:val="1"/>
      </w:numPr>
    </w:pPr>
  </w:style>
  <w:style w:type="paragraph" w:customStyle="1" w:styleId="Odrka">
    <w:name w:val="Odrážka"/>
    <w:basedOn w:val="Normln"/>
    <w:link w:val="OdrkaChar2"/>
    <w:qFormat/>
    <w:pPr>
      <w:numPr>
        <w:numId w:val="3"/>
      </w:numPr>
    </w:pPr>
  </w:style>
  <w:style w:type="paragraph" w:customStyle="1" w:styleId="Odstavec">
    <w:name w:val="Odstavec"/>
    <w:basedOn w:val="Normln"/>
    <w:link w:val="OdstavecChar3"/>
    <w:uiPriority w:val="99"/>
    <w:qFormat/>
    <w:pPr>
      <w:spacing w:before="120"/>
    </w:pPr>
  </w:style>
  <w:style w:type="paragraph" w:styleId="Zpat">
    <w:name w:val="footer"/>
    <w:basedOn w:val="Normln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">
    <w:name w:val="Podnadpis"/>
    <w:basedOn w:val="Normln"/>
    <w:qFormat/>
    <w:pPr>
      <w:keepNext/>
      <w:spacing w:before="120"/>
    </w:pPr>
    <w:rPr>
      <w:b/>
    </w:rPr>
  </w:style>
  <w:style w:type="paragraph" w:styleId="Zhlav">
    <w:name w:val="header"/>
    <w:aliases w:val="Nagłówek strony nieparzystej"/>
    <w:basedOn w:val="Normln"/>
    <w:link w:val="ZhlavChar"/>
    <w:pPr>
      <w:pBdr>
        <w:bottom w:val="single" w:sz="6" w:space="6" w:color="auto"/>
      </w:pBdr>
      <w:spacing w:after="60"/>
      <w:jc w:val="center"/>
    </w:pPr>
    <w:rPr>
      <w:sz w:val="18"/>
      <w:lang w:val="x-none" w:eastAsia="x-none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uiPriority w:val="39"/>
    <w:rsid w:val="00D43DB0"/>
    <w:pPr>
      <w:tabs>
        <w:tab w:val="left" w:pos="567"/>
        <w:tab w:val="right" w:leader="dot" w:pos="9498"/>
      </w:tabs>
      <w:spacing w:before="240"/>
    </w:pPr>
    <w:rPr>
      <w:b/>
      <w:noProof/>
    </w:rPr>
  </w:style>
  <w:style w:type="paragraph" w:styleId="Obsah2">
    <w:name w:val="toc 2"/>
    <w:basedOn w:val="Normln"/>
    <w:next w:val="Normln"/>
    <w:uiPriority w:val="39"/>
    <w:rsid w:val="002B0B4E"/>
    <w:pPr>
      <w:tabs>
        <w:tab w:val="left" w:pos="567"/>
        <w:tab w:val="right" w:leader="dot" w:pos="9498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uiPriority w:val="39"/>
    <w:rsid w:val="000846C4"/>
    <w:pPr>
      <w:tabs>
        <w:tab w:val="left" w:pos="1134"/>
        <w:tab w:val="right" w:leader="dot" w:pos="9498"/>
      </w:tabs>
      <w:ind w:left="1134" w:right="1021" w:hanging="567"/>
    </w:pPr>
    <w:rPr>
      <w:noProof/>
    </w:rPr>
  </w:style>
  <w:style w:type="paragraph" w:styleId="Obsah4">
    <w:name w:val="toc 4"/>
    <w:basedOn w:val="Normln"/>
    <w:next w:val="Normln"/>
    <w:semiHidden/>
    <w:pPr>
      <w:tabs>
        <w:tab w:val="right" w:leader="dot" w:pos="8788"/>
      </w:tabs>
      <w:ind w:left="720"/>
    </w:pPr>
  </w:style>
  <w:style w:type="paragraph" w:customStyle="1" w:styleId="odstavec0">
    <w:name w:val="odstavec"/>
    <w:basedOn w:val="Normln"/>
    <w:pPr>
      <w:ind w:left="851"/>
      <w:jc w:val="both"/>
    </w:pPr>
    <w:rPr>
      <w:kern w:val="0"/>
      <w:sz w:val="20"/>
      <w:lang w:eastAsia="en-US"/>
    </w:rPr>
  </w:style>
  <w:style w:type="character" w:customStyle="1" w:styleId="OdstavecChar">
    <w:name w:val="Odstavec Char"/>
    <w:rPr>
      <w:rFonts w:ascii="Arial" w:hAnsi="Arial"/>
      <w:kern w:val="28"/>
      <w:sz w:val="24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odnadpisChar1">
    <w:name w:val="Podnadpis Char1"/>
    <w:rPr>
      <w:rFonts w:ascii="Arial" w:hAnsi="Arial"/>
      <w:b/>
      <w:kern w:val="28"/>
      <w:sz w:val="22"/>
      <w:lang w:val="cs-CZ" w:eastAsia="cs-CZ" w:bidi="ar-SA"/>
    </w:rPr>
  </w:style>
  <w:style w:type="paragraph" w:styleId="Normlnodsazen">
    <w:name w:val="Normal Indent"/>
    <w:basedOn w:val="Normln"/>
    <w:pPr>
      <w:spacing w:after="0"/>
      <w:ind w:left="708"/>
      <w:jc w:val="both"/>
    </w:pPr>
    <w:rPr>
      <w:kern w:val="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2 Char1,hlavicka Char1,F2 Char1,F21 Char1,ASAPHeading 2 Char1,Nadpis 2T Char1,PA Major Section Char1,2 Char1,sub-sect Char1,21 Char1,sub-sect1 Char1,22 Char1,sub-sect2 Char1,211 Char1,sub-sect11 Char1,Podkapitola1 Char1,V_Head2 Char1"/>
    <w:link w:val="Nadpis2"/>
    <w:rsid w:val="000A6429"/>
    <w:rPr>
      <w:rFonts w:ascii="Arial" w:hAnsi="Arial"/>
      <w:b/>
      <w:caps/>
      <w:kern w:val="28"/>
      <w:sz w:val="26"/>
      <w:lang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60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arovnnnastedVlevo0cm">
    <w:name w:val="Styl zarovnání na střed Vlevo:  0 cm"/>
    <w:basedOn w:val="Normln"/>
    <w:rsid w:val="006017C9"/>
    <w:pPr>
      <w:spacing w:after="0"/>
      <w:jc w:val="center"/>
    </w:pPr>
    <w:rPr>
      <w:rFonts w:cs="Arial"/>
      <w:kern w:val="0"/>
      <w:szCs w:val="22"/>
    </w:rPr>
  </w:style>
  <w:style w:type="paragraph" w:customStyle="1" w:styleId="Rozvrendokumentu">
    <w:name w:val="Rozvržení dokumentu"/>
    <w:basedOn w:val="Normln"/>
    <w:semiHidden/>
    <w:rsid w:val="00152942"/>
    <w:pPr>
      <w:shd w:val="clear" w:color="auto" w:fill="000080"/>
    </w:pPr>
    <w:rPr>
      <w:rFonts w:ascii="Tahoma" w:hAnsi="Tahoma" w:cs="Tahoma"/>
      <w:sz w:val="20"/>
    </w:rPr>
  </w:style>
  <w:style w:type="paragraph" w:styleId="Rejstk3">
    <w:name w:val="index 3"/>
    <w:basedOn w:val="Normln"/>
    <w:next w:val="Normln"/>
    <w:rsid w:val="004670B5"/>
    <w:pPr>
      <w:ind w:left="566"/>
      <w:jc w:val="both"/>
    </w:pPr>
  </w:style>
  <w:style w:type="paragraph" w:customStyle="1" w:styleId="Odst15">
    <w:name w:val="Odst1.5"/>
    <w:basedOn w:val="Normln"/>
    <w:rsid w:val="003C5E96"/>
    <w:pPr>
      <w:overflowPunct w:val="0"/>
      <w:autoSpaceDE w:val="0"/>
      <w:autoSpaceDN w:val="0"/>
      <w:adjustRightInd w:val="0"/>
      <w:spacing w:after="0" w:line="240" w:lineRule="atLeast"/>
      <w:ind w:left="851" w:hanging="851"/>
      <w:jc w:val="both"/>
      <w:textAlignment w:val="baseline"/>
    </w:pPr>
    <w:rPr>
      <w:rFonts w:ascii="Palton EE" w:hAnsi="Palton EE"/>
      <w:kern w:val="0"/>
      <w:sz w:val="24"/>
    </w:rPr>
  </w:style>
  <w:style w:type="paragraph" w:styleId="Zkladntext">
    <w:name w:val="Body Text"/>
    <w:basedOn w:val="Normln"/>
    <w:rsid w:val="00A8046F"/>
    <w:rPr>
      <w:rFonts w:cs="Arial"/>
      <w:color w:val="000000"/>
      <w:kern w:val="0"/>
      <w:sz w:val="24"/>
      <w:szCs w:val="24"/>
    </w:rPr>
  </w:style>
  <w:style w:type="paragraph" w:styleId="Zkladntextodsazen2">
    <w:name w:val="Body Text Indent 2"/>
    <w:basedOn w:val="Normln"/>
    <w:unhideWhenUsed/>
    <w:rsid w:val="00A8046F"/>
    <w:pPr>
      <w:spacing w:line="480" w:lineRule="auto"/>
      <w:ind w:left="283"/>
    </w:pPr>
  </w:style>
  <w:style w:type="paragraph" w:styleId="Seznamsodrkami">
    <w:name w:val="List Bullet"/>
    <w:basedOn w:val="Normln"/>
    <w:autoRedefine/>
    <w:rsid w:val="002A7B1E"/>
    <w:pPr>
      <w:numPr>
        <w:numId w:val="4"/>
      </w:numPr>
      <w:tabs>
        <w:tab w:val="clear" w:pos="360"/>
      </w:tabs>
      <w:spacing w:before="120"/>
      <w:ind w:left="714" w:hanging="357"/>
      <w:jc w:val="both"/>
    </w:pPr>
    <w:rPr>
      <w:rFonts w:eastAsia="Calibri"/>
      <w:kern w:val="0"/>
      <w:sz w:val="24"/>
      <w:lang w:val="de-DE" w:eastAsia="de-DE"/>
    </w:rPr>
  </w:style>
  <w:style w:type="character" w:customStyle="1" w:styleId="h2Char">
    <w:name w:val="h2 Char"/>
    <w:aliases w:val="hlavicka Char,F2 Char,F21 Char,ASAPHeading 2 Char,Nadpis 2T Char,PA Major Section Char,2 Char,sub-sect Char,21 Char,sub-sect1 Char,22 Char,sub-sect2 Char,211 Char,sub-sect11 Char,Podkapitola1 Char,Nadpis kapitoly Char,V_Head2 Char,V_Head21 Char"/>
    <w:rsid w:val="00942FAF"/>
    <w:rPr>
      <w:rFonts w:ascii="Arial" w:hAnsi="Arial"/>
      <w:b/>
      <w:caps/>
      <w:kern w:val="28"/>
      <w:sz w:val="26"/>
    </w:rPr>
  </w:style>
  <w:style w:type="paragraph" w:customStyle="1" w:styleId="B1">
    <w:name w:val="B1"/>
    <w:basedOn w:val="Nadpis1"/>
    <w:rsid w:val="007908F5"/>
    <w:pPr>
      <w:numPr>
        <w:numId w:val="5"/>
      </w:numPr>
      <w:tabs>
        <w:tab w:val="left" w:pos="567"/>
      </w:tabs>
      <w:spacing w:before="0" w:after="0"/>
      <w:ind w:right="-284"/>
      <w:jc w:val="both"/>
    </w:pPr>
    <w:rPr>
      <w:rFonts w:ascii="Times New Roman" w:eastAsia="Calibri" w:hAnsi="Times New Roman" w:cs="Arial"/>
      <w:bCs/>
      <w:kern w:val="32"/>
      <w:sz w:val="20"/>
      <w:lang w:val="en-US" w:eastAsia="en-US"/>
    </w:rPr>
  </w:style>
  <w:style w:type="paragraph" w:customStyle="1" w:styleId="EstiloB1">
    <w:name w:val="Estilo B1"/>
    <w:basedOn w:val="Normln"/>
    <w:rsid w:val="007908F5"/>
    <w:pPr>
      <w:numPr>
        <w:ilvl w:val="1"/>
        <w:numId w:val="5"/>
      </w:numPr>
      <w:spacing w:before="120" w:after="240"/>
      <w:jc w:val="both"/>
    </w:pPr>
    <w:rPr>
      <w:rFonts w:ascii="Times New Roman" w:eastAsia="Calibri" w:hAnsi="Times New Roman"/>
      <w:b/>
      <w:kern w:val="0"/>
      <w:sz w:val="24"/>
      <w:u w:val="single"/>
      <w:lang w:val="en-US" w:eastAsia="en-US"/>
    </w:rPr>
  </w:style>
  <w:style w:type="paragraph" w:styleId="Nadpisobsahu">
    <w:name w:val="TOC Heading"/>
    <w:basedOn w:val="Nadpis1"/>
    <w:next w:val="Normln"/>
    <w:uiPriority w:val="39"/>
    <w:qFormat/>
    <w:rsid w:val="001E713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customStyle="1" w:styleId="mujodstavec">
    <w:name w:val="muj_odstavec"/>
    <w:basedOn w:val="Normln"/>
    <w:rsid w:val="009C2071"/>
    <w:pPr>
      <w:widowControl w:val="0"/>
      <w:tabs>
        <w:tab w:val="left" w:pos="1418"/>
        <w:tab w:val="right" w:pos="8505"/>
      </w:tabs>
      <w:spacing w:before="120"/>
      <w:jc w:val="both"/>
    </w:pPr>
    <w:rPr>
      <w:rFonts w:ascii="Times New Roman" w:hAnsi="Times New Roman"/>
      <w:kern w:val="0"/>
      <w:sz w:val="24"/>
    </w:rPr>
  </w:style>
  <w:style w:type="paragraph" w:customStyle="1" w:styleId="Norma">
    <w:name w:val="Norma"/>
    <w:basedOn w:val="Normln"/>
    <w:rsid w:val="009640E1"/>
    <w:pPr>
      <w:spacing w:before="240"/>
      <w:ind w:right="-483" w:firstLine="680"/>
      <w:jc w:val="both"/>
    </w:pPr>
    <w:rPr>
      <w:rFonts w:ascii="Sans Serif PS" w:hAnsi="Sans Serif PS"/>
    </w:rPr>
  </w:style>
  <w:style w:type="paragraph" w:styleId="Odstavecseseznamem">
    <w:name w:val="List Paragraph"/>
    <w:basedOn w:val="Normln"/>
    <w:link w:val="OdstavecseseznamemChar"/>
    <w:uiPriority w:val="99"/>
    <w:qFormat/>
    <w:rsid w:val="002809AD"/>
    <w:pPr>
      <w:ind w:left="708"/>
    </w:pPr>
  </w:style>
  <w:style w:type="character" w:customStyle="1" w:styleId="ZhlavChar">
    <w:name w:val="Záhlaví Char"/>
    <w:aliases w:val="Nagłówek strony nieparzystej Char"/>
    <w:link w:val="Zhlav"/>
    <w:rsid w:val="00E94EEA"/>
    <w:rPr>
      <w:rFonts w:ascii="Arial" w:hAnsi="Arial"/>
      <w:kern w:val="28"/>
      <w:sz w:val="18"/>
    </w:rPr>
  </w:style>
  <w:style w:type="character" w:customStyle="1" w:styleId="DefinovanPojem">
    <w:name w:val="DefinovanýPojem"/>
    <w:basedOn w:val="Standardnpsmoodstavce"/>
    <w:uiPriority w:val="1"/>
    <w:qFormat/>
    <w:rsid w:val="00DB4443"/>
    <w:rPr>
      <w:caps w:val="0"/>
      <w:smallCaps/>
    </w:rPr>
  </w:style>
  <w:style w:type="character" w:styleId="Zstupntext">
    <w:name w:val="Placeholder Text"/>
    <w:basedOn w:val="Standardnpsmoodstavce"/>
    <w:uiPriority w:val="99"/>
    <w:semiHidden/>
    <w:rsid w:val="003010C5"/>
    <w:rPr>
      <w:color w:val="808080"/>
    </w:rPr>
  </w:style>
  <w:style w:type="character" w:customStyle="1" w:styleId="Nadpis1Char">
    <w:name w:val="Nadpis 1 Char"/>
    <w:aliases w:val="05_Nadpis 1 Char"/>
    <w:basedOn w:val="Standardnpsmoodstavce"/>
    <w:link w:val="Nadpis1"/>
    <w:rsid w:val="00B547F5"/>
    <w:rPr>
      <w:rFonts w:ascii="Arial" w:hAnsi="Arial"/>
      <w:b/>
      <w:caps/>
      <w:kern w:val="28"/>
      <w:sz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15AE4"/>
    <w:rPr>
      <w:rFonts w:ascii="Arial" w:hAnsi="Arial"/>
      <w:kern w:val="28"/>
      <w:sz w:val="22"/>
    </w:rPr>
  </w:style>
  <w:style w:type="character" w:customStyle="1" w:styleId="OdstavecChar3">
    <w:name w:val="Odstavec Char3"/>
    <w:link w:val="Odstavec"/>
    <w:uiPriority w:val="99"/>
    <w:locked/>
    <w:rsid w:val="00234FC7"/>
    <w:rPr>
      <w:rFonts w:ascii="Arial" w:hAnsi="Arial"/>
      <w:kern w:val="28"/>
      <w:sz w:val="22"/>
    </w:rPr>
  </w:style>
  <w:style w:type="table" w:customStyle="1" w:styleId="Mkatabulky1">
    <w:name w:val="Mřížka tabulky1"/>
    <w:basedOn w:val="Normlntabulka"/>
    <w:next w:val="Mkatabulky"/>
    <w:rsid w:val="004E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Odrka">
    <w:name w:val="09_Odrážka"/>
    <w:basedOn w:val="Normln"/>
    <w:qFormat/>
    <w:rsid w:val="005A165C"/>
    <w:pPr>
      <w:tabs>
        <w:tab w:val="num" w:pos="360"/>
      </w:tabs>
      <w:ind w:left="360" w:hanging="360"/>
      <w:jc w:val="both"/>
    </w:pPr>
  </w:style>
  <w:style w:type="character" w:styleId="Zvraznn">
    <w:name w:val="Emphasis"/>
    <w:basedOn w:val="Standardnpsmoodstavce"/>
    <w:uiPriority w:val="20"/>
    <w:rsid w:val="001043A7"/>
    <w:rPr>
      <w:i/>
      <w:iCs/>
    </w:rPr>
  </w:style>
  <w:style w:type="character" w:customStyle="1" w:styleId="OdrkaChar2">
    <w:name w:val="Odrážka Char2"/>
    <w:link w:val="Odrka"/>
    <w:rsid w:val="007E5C07"/>
    <w:rPr>
      <w:rFonts w:ascii="Arial" w:hAnsi="Arial"/>
      <w:kern w:val="28"/>
      <w:sz w:val="22"/>
    </w:rPr>
  </w:style>
  <w:style w:type="paragraph" w:customStyle="1" w:styleId="Textodstavce">
    <w:name w:val="Text odstavce"/>
    <w:basedOn w:val="Normln"/>
    <w:rsid w:val="001A5A50"/>
    <w:pPr>
      <w:numPr>
        <w:numId w:val="31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rsid w:val="001A5A50"/>
    <w:pPr>
      <w:numPr>
        <w:ilvl w:val="2"/>
        <w:numId w:val="31"/>
      </w:numPr>
      <w:spacing w:after="0"/>
      <w:jc w:val="both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rsid w:val="001A5A50"/>
    <w:pPr>
      <w:numPr>
        <w:ilvl w:val="1"/>
        <w:numId w:val="31"/>
      </w:numPr>
      <w:spacing w:after="0"/>
      <w:jc w:val="both"/>
      <w:outlineLvl w:val="7"/>
    </w:pPr>
    <w:rPr>
      <w:rFonts w:ascii="Times New Roman" w:hAnsi="Times New Roman"/>
      <w:kern w:val="0"/>
      <w:sz w:val="24"/>
    </w:rPr>
  </w:style>
  <w:style w:type="paragraph" w:customStyle="1" w:styleId="1-stSmlouvy">
    <w:name w:val="1-ČástSmlouvy"/>
    <w:basedOn w:val="Nadpis1"/>
    <w:qFormat/>
    <w:rsid w:val="00730936"/>
    <w:pPr>
      <w:keepLines/>
      <w:numPr>
        <w:numId w:val="38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i/>
      <w:caps w:val="0"/>
      <w:kern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730936"/>
    <w:pPr>
      <w:numPr>
        <w:numId w:val="38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eastAsiaTheme="majorEastAsia" w:cs="Arial"/>
      <w:caps w:val="0"/>
      <w:color w:val="365F91" w:themeColor="accent1" w:themeShade="BF"/>
      <w:sz w:val="24"/>
      <w:szCs w:val="24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730936"/>
    <w:rPr>
      <w:rFonts w:ascii="Arial" w:eastAsiaTheme="majorEastAsia" w:hAnsi="Arial" w:cs="Arial"/>
      <w:b/>
      <w:caps w:val="0"/>
      <w:color w:val="365F91" w:themeColor="accent1" w:themeShade="BF"/>
      <w:kern w:val="28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730936"/>
    <w:pPr>
      <w:keepNext w:val="0"/>
      <w:numPr>
        <w:numId w:val="38"/>
      </w:numPr>
      <w:tabs>
        <w:tab w:val="clear" w:pos="1277"/>
        <w:tab w:val="num" w:pos="851"/>
      </w:tabs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  <w:rPr>
      <w:rFonts w:eastAsiaTheme="majorEastAsia" w:cstheme="majorBidi"/>
      <w:b w:val="0"/>
      <w:caps w:val="0"/>
      <w:color w:val="4F81BD" w:themeColor="accent1"/>
      <w:sz w:val="22"/>
      <w:szCs w:val="22"/>
      <w:lang w:eastAsia="x-none"/>
    </w:rPr>
  </w:style>
  <w:style w:type="character" w:customStyle="1" w:styleId="3-OdstavecSmlouvyChar">
    <w:name w:val="3-OdstavecSmlouvy Char"/>
    <w:basedOn w:val="Nadpis2Char"/>
    <w:link w:val="3-OdstavecSmlouvy"/>
    <w:rsid w:val="00730936"/>
    <w:rPr>
      <w:rFonts w:ascii="Arial" w:eastAsiaTheme="majorEastAsia" w:hAnsi="Arial" w:cstheme="majorBidi"/>
      <w:b w:val="0"/>
      <w:caps w:val="0"/>
      <w:color w:val="4F81BD" w:themeColor="accent1"/>
      <w:kern w:val="28"/>
      <w:sz w:val="22"/>
      <w:szCs w:val="22"/>
      <w:lang w:eastAsia="x-none"/>
    </w:rPr>
  </w:style>
  <w:style w:type="paragraph" w:customStyle="1" w:styleId="2-OdstlBezsla">
    <w:name w:val="2-OdstČlBezČísla"/>
    <w:basedOn w:val="Normln"/>
    <w:link w:val="2-OdstlBezslaChar"/>
    <w:autoRedefine/>
    <w:qFormat/>
    <w:rsid w:val="00730936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ind w:left="851"/>
      <w:textAlignment w:val="baseline"/>
    </w:pPr>
    <w:rPr>
      <w:rFonts w:cs="Arial"/>
      <w:kern w:val="0"/>
      <w:szCs w:val="22"/>
    </w:rPr>
  </w:style>
  <w:style w:type="character" w:customStyle="1" w:styleId="2-OdstlBezslaChar">
    <w:name w:val="2-OdstČlBezČísla Char"/>
    <w:basedOn w:val="Standardnpsmoodstavce"/>
    <w:link w:val="2-OdstlBezsla"/>
    <w:rsid w:val="00730936"/>
    <w:rPr>
      <w:rFonts w:ascii="Arial" w:hAnsi="Arial" w:cs="Arial"/>
      <w:sz w:val="22"/>
      <w:szCs w:val="22"/>
    </w:rPr>
  </w:style>
  <w:style w:type="paragraph" w:customStyle="1" w:styleId="5-iiiSeznam">
    <w:name w:val="5-iiiSeznam"/>
    <w:basedOn w:val="Normln"/>
    <w:autoRedefine/>
    <w:qFormat/>
    <w:rsid w:val="00730936"/>
    <w:pPr>
      <w:widowControl w:val="0"/>
      <w:numPr>
        <w:ilvl w:val="5"/>
        <w:numId w:val="38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cs="Arial"/>
      <w:kern w:val="0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30936"/>
    <w:pPr>
      <w:numPr>
        <w:ilvl w:val="3"/>
      </w:numPr>
      <w:tabs>
        <w:tab w:val="clear" w:pos="993"/>
        <w:tab w:val="num" w:pos="851"/>
      </w:tabs>
      <w:ind w:left="851"/>
      <w:outlineLvl w:val="3"/>
    </w:pPr>
  </w:style>
  <w:style w:type="character" w:customStyle="1" w:styleId="4-slOdstChar">
    <w:name w:val="4-ČíslOdst Char"/>
    <w:basedOn w:val="3-OdstavecSmlouvyChar"/>
    <w:link w:val="4-slOdst"/>
    <w:rsid w:val="00730936"/>
    <w:rPr>
      <w:rFonts w:ascii="Arial" w:eastAsiaTheme="majorEastAsia" w:hAnsi="Arial" w:cstheme="majorBidi"/>
      <w:b w:val="0"/>
      <w:caps w:val="0"/>
      <w:color w:val="4F81BD" w:themeColor="accent1"/>
      <w:kern w:val="28"/>
      <w:sz w:val="22"/>
      <w:szCs w:val="22"/>
      <w:lang w:eastAsia="x-none"/>
    </w:rPr>
  </w:style>
  <w:style w:type="paragraph" w:customStyle="1" w:styleId="5-AbcSeznam">
    <w:name w:val="5-AbcSeznam"/>
    <w:basedOn w:val="Normln"/>
    <w:link w:val="5-AbcSeznamChar"/>
    <w:qFormat/>
    <w:rsid w:val="00730936"/>
    <w:pPr>
      <w:keepLines/>
      <w:numPr>
        <w:ilvl w:val="4"/>
        <w:numId w:val="38"/>
      </w:numPr>
      <w:tabs>
        <w:tab w:val="left" w:pos="-2410"/>
      </w:tabs>
      <w:overflowPunct w:val="0"/>
      <w:autoSpaceDE w:val="0"/>
      <w:autoSpaceDN w:val="0"/>
      <w:adjustRightInd w:val="0"/>
      <w:textAlignment w:val="baseline"/>
      <w:outlineLvl w:val="4"/>
    </w:pPr>
    <w:rPr>
      <w:rFonts w:cs="Arial"/>
      <w:kern w:val="0"/>
      <w:szCs w:val="22"/>
    </w:rPr>
  </w:style>
  <w:style w:type="character" w:customStyle="1" w:styleId="5-AbcSeznamChar">
    <w:name w:val="5-AbcSeznam Char"/>
    <w:basedOn w:val="Standardnpsmoodstavce"/>
    <w:link w:val="5-AbcSeznam"/>
    <w:rsid w:val="00730936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autoRedefine/>
    <w:qFormat/>
    <w:rsid w:val="00730936"/>
    <w:pPr>
      <w:widowControl w:val="0"/>
      <w:numPr>
        <w:ilvl w:val="6"/>
        <w:numId w:val="38"/>
      </w:numPr>
      <w:tabs>
        <w:tab w:val="left" w:pos="-2410"/>
      </w:tabs>
      <w:overflowPunct w:val="0"/>
      <w:autoSpaceDE w:val="0"/>
      <w:autoSpaceDN w:val="0"/>
      <w:adjustRightInd w:val="0"/>
      <w:textAlignment w:val="baseline"/>
      <w:outlineLvl w:val="5"/>
    </w:pPr>
    <w:rPr>
      <w:kern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ByvZdrojovySoubor="D:\KUK\Na cesty\AZ - Teplárna Písek\AZ05_01_Plynofikace Výtopny Samoty\ZD_Plynofikace Výtopna Samoty\D3_Příloha 02-Garantované parametry.docx" PartID="{24BF8BA9-0E9D-43C1-BF6A-DA82EA616266}"/>
</file>

<file path=customXml/itemProps1.xml><?xml version="1.0" encoding="utf-8"?>
<ds:datastoreItem xmlns:ds="http://schemas.openxmlformats.org/officeDocument/2006/customXml" ds:itemID="{24BF8BA9-0E9D-43C1-BF6A-DA82EA6162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Garantované parametry</vt:lpstr>
    </vt:vector>
  </TitlesOfParts>
  <Company>E-Consult</Company>
  <LinksUpToDate>false</LinksUpToDate>
  <CharactersWithSpaces>6393</CharactersWithSpaces>
  <SharedDoc>false</SharedDoc>
  <HLinks>
    <vt:vector size="36" baseType="variant"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_Toc425333119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_Toc425333118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_Toc425333117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_Toc425333116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_Toc425333115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_Toc425333114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Garantované parametry</dc:title>
  <dc:subject>Plynofikace Výtopny Samoty</dc:subject>
  <dc:creator>E-CONSULT, s.r.o.</dc:creator>
  <cp:lastModifiedBy>User</cp:lastModifiedBy>
  <cp:revision>2</cp:revision>
  <cp:lastPrinted>2017-10-09T06:39:00Z</cp:lastPrinted>
  <dcterms:created xsi:type="dcterms:W3CDTF">2017-10-25T08:55:00Z</dcterms:created>
  <dcterms:modified xsi:type="dcterms:W3CDTF">2017-10-25T08:55:00Z</dcterms:modified>
</cp:coreProperties>
</file>