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46" w:rsidRDefault="005C5246" w:rsidP="005C5246">
      <w:pPr>
        <w:numPr>
          <w:ilvl w:val="0"/>
          <w:numId w:val="0"/>
        </w:numPr>
        <w:spacing w:before="60" w:after="0" w:line="240" w:lineRule="auto"/>
        <w:ind w:left="113"/>
        <w:jc w:val="center"/>
        <w:rPr>
          <w:rFonts w:ascii="Arial" w:hAnsi="Arial" w:cs="Arial"/>
          <w:b/>
          <w:sz w:val="36"/>
        </w:rPr>
      </w:pPr>
      <w:r>
        <w:rPr>
          <w:rFonts w:ascii="Arial" w:hAnsi="Arial" w:cs="Arial"/>
          <w:b/>
          <w:sz w:val="36"/>
        </w:rPr>
        <w:t>Dodatek č. 1 k Dohodě o používání výplatního stroje k</w:t>
      </w:r>
      <w:r w:rsidR="00EB3844">
        <w:rPr>
          <w:rFonts w:ascii="Arial" w:hAnsi="Arial" w:cs="Arial"/>
          <w:b/>
          <w:sz w:val="36"/>
        </w:rPr>
        <w:t> </w:t>
      </w:r>
      <w:r>
        <w:rPr>
          <w:rFonts w:ascii="Arial" w:hAnsi="Arial" w:cs="Arial"/>
          <w:b/>
          <w:sz w:val="36"/>
        </w:rPr>
        <w:t>úhradě cen za poštovní služby</w:t>
      </w:r>
    </w:p>
    <w:p w:rsidR="005C5246" w:rsidRDefault="005C5246" w:rsidP="005C5246">
      <w:pPr>
        <w:numPr>
          <w:ilvl w:val="0"/>
          <w:numId w:val="0"/>
        </w:numPr>
        <w:spacing w:before="20" w:after="0" w:line="240" w:lineRule="auto"/>
        <w:ind w:left="113"/>
        <w:jc w:val="center"/>
        <w:rPr>
          <w:rFonts w:ascii="Arial" w:hAnsi="Arial" w:cs="Arial"/>
          <w:sz w:val="36"/>
        </w:rPr>
      </w:pPr>
      <w:r>
        <w:rPr>
          <w:rFonts w:ascii="Arial" w:hAnsi="Arial" w:cs="Arial"/>
          <w:b/>
          <w:sz w:val="36"/>
        </w:rPr>
        <w:t xml:space="preserve">č. </w:t>
      </w:r>
      <w:proofErr w:type="gramStart"/>
      <w:r>
        <w:rPr>
          <w:rFonts w:ascii="Arial" w:hAnsi="Arial" w:cs="Arial"/>
          <w:b/>
          <w:sz w:val="36"/>
        </w:rPr>
        <w:t>982507-0893/2015</w:t>
      </w:r>
      <w:proofErr w:type="gramEnd"/>
      <w:r>
        <w:rPr>
          <w:rFonts w:ascii="Arial" w:hAnsi="Arial" w:cs="Arial"/>
          <w:b/>
          <w:sz w:val="36"/>
        </w:rPr>
        <w:t>, E2017/19918/D1</w:t>
      </w:r>
    </w:p>
    <w:p w:rsidR="005C5246" w:rsidRDefault="005C5246" w:rsidP="005C5246">
      <w:pPr>
        <w:numPr>
          <w:ilvl w:val="0"/>
          <w:numId w:val="0"/>
        </w:numPr>
        <w:spacing w:before="470" w:after="140" w:line="240" w:lineRule="auto"/>
        <w:ind w:left="142"/>
      </w:pPr>
      <w:r>
        <w:rPr>
          <w:b/>
        </w:rPr>
        <w:t xml:space="preserve">Česká pošta, </w:t>
      </w:r>
      <w:proofErr w:type="gramStart"/>
      <w:r>
        <w:rPr>
          <w:b/>
        </w:rPr>
        <w:t>s.p.</w:t>
      </w:r>
      <w:proofErr w:type="gramEnd"/>
    </w:p>
    <w:p w:rsidR="005C5246" w:rsidRDefault="005C5246" w:rsidP="005C5246">
      <w:pPr>
        <w:numPr>
          <w:ilvl w:val="0"/>
          <w:numId w:val="0"/>
        </w:numPr>
        <w:spacing w:before="50" w:after="70" w:line="240" w:lineRule="auto"/>
        <w:ind w:left="142"/>
      </w:pPr>
      <w:r>
        <w:t>se sídlem:</w:t>
      </w:r>
      <w:r>
        <w:tab/>
      </w:r>
      <w:r>
        <w:tab/>
      </w:r>
      <w:r>
        <w:tab/>
      </w:r>
      <w:r>
        <w:tab/>
      </w:r>
      <w:r>
        <w:tab/>
      </w:r>
      <w:r>
        <w:tab/>
      </w:r>
      <w:r>
        <w:tab/>
        <w:t>Politických vězňů 909/4, 225 99 Praha 1</w:t>
      </w:r>
    </w:p>
    <w:p w:rsidR="005C5246" w:rsidRDefault="005C5246" w:rsidP="005C5246">
      <w:pPr>
        <w:numPr>
          <w:ilvl w:val="0"/>
          <w:numId w:val="0"/>
        </w:numPr>
        <w:spacing w:before="50" w:after="70" w:line="240" w:lineRule="auto"/>
        <w:ind w:left="142"/>
      </w:pPr>
      <w:r>
        <w:t>IČ</w:t>
      </w:r>
      <w:r w:rsidR="005E0B2C">
        <w:t>O</w:t>
      </w:r>
      <w:r>
        <w:t>:</w:t>
      </w:r>
      <w:r>
        <w:tab/>
      </w:r>
      <w:r>
        <w:tab/>
      </w:r>
      <w:r>
        <w:tab/>
      </w:r>
      <w:r>
        <w:tab/>
      </w:r>
      <w:r>
        <w:tab/>
      </w:r>
      <w:r>
        <w:tab/>
      </w:r>
      <w:r>
        <w:tab/>
      </w:r>
      <w:r>
        <w:tab/>
      </w:r>
      <w:r>
        <w:tab/>
        <w:t>47114983</w:t>
      </w:r>
    </w:p>
    <w:p w:rsidR="005C5246" w:rsidRDefault="005C5246" w:rsidP="005C5246">
      <w:pPr>
        <w:numPr>
          <w:ilvl w:val="0"/>
          <w:numId w:val="0"/>
        </w:numPr>
        <w:spacing w:before="50" w:after="70" w:line="240" w:lineRule="auto"/>
        <w:ind w:left="142"/>
      </w:pPr>
      <w:r>
        <w:t>DIČ:</w:t>
      </w:r>
      <w:r>
        <w:tab/>
      </w:r>
      <w:r>
        <w:tab/>
      </w:r>
      <w:r>
        <w:tab/>
      </w:r>
      <w:r>
        <w:tab/>
      </w:r>
      <w:r>
        <w:tab/>
      </w:r>
      <w:r>
        <w:tab/>
      </w:r>
      <w:r>
        <w:tab/>
      </w:r>
      <w:r>
        <w:tab/>
      </w:r>
      <w:r>
        <w:tab/>
        <w:t>CZ47114983</w:t>
      </w:r>
    </w:p>
    <w:p w:rsidR="005C5246" w:rsidRDefault="005C5246" w:rsidP="005E0B2C">
      <w:pPr>
        <w:numPr>
          <w:ilvl w:val="0"/>
          <w:numId w:val="0"/>
        </w:numPr>
        <w:spacing w:before="50" w:after="70" w:line="240" w:lineRule="auto"/>
        <w:ind w:left="3400" w:hanging="3258"/>
      </w:pPr>
      <w:r>
        <w:t>zastoupen</w:t>
      </w:r>
      <w:r w:rsidR="005E0B2C">
        <w:t>:</w:t>
      </w:r>
      <w:r>
        <w:tab/>
        <w:t>Ing. Olga Skalská, obchodní ředitel regionu,</w:t>
      </w:r>
      <w:r w:rsidR="005E0B2C">
        <w:br/>
      </w:r>
      <w:r>
        <w:t xml:space="preserve"> regionální firemní obchod VČ</w:t>
      </w:r>
    </w:p>
    <w:p w:rsidR="005C5246" w:rsidRDefault="005C5246" w:rsidP="005C5246">
      <w:pPr>
        <w:numPr>
          <w:ilvl w:val="0"/>
          <w:numId w:val="0"/>
        </w:numPr>
        <w:spacing w:before="50" w:after="70" w:line="240" w:lineRule="auto"/>
        <w:ind w:left="142"/>
      </w:pPr>
      <w:r>
        <w:t>zapsán v obchodním rejstříku</w:t>
      </w:r>
      <w:r>
        <w:tab/>
      </w:r>
      <w:r>
        <w:tab/>
        <w:t>Městského soudu v Praze, oddíl A, vložka 7565/1</w:t>
      </w:r>
    </w:p>
    <w:p w:rsidR="005C5246" w:rsidRDefault="005C5246" w:rsidP="005C5246">
      <w:pPr>
        <w:numPr>
          <w:ilvl w:val="0"/>
          <w:numId w:val="0"/>
        </w:numPr>
        <w:spacing w:before="50" w:after="70" w:line="240" w:lineRule="auto"/>
        <w:ind w:left="142"/>
      </w:pPr>
      <w:r>
        <w:t>bankovní spojení:</w:t>
      </w:r>
      <w:r>
        <w:tab/>
      </w:r>
      <w:r>
        <w:tab/>
      </w:r>
      <w:r>
        <w:tab/>
      </w:r>
      <w:r>
        <w:tab/>
      </w:r>
      <w:r>
        <w:tab/>
        <w:t xml:space="preserve">Československá obchodní banka, a. s. </w:t>
      </w:r>
    </w:p>
    <w:p w:rsidR="005C5246" w:rsidRDefault="005C5246" w:rsidP="005C5246">
      <w:pPr>
        <w:numPr>
          <w:ilvl w:val="0"/>
          <w:numId w:val="0"/>
        </w:numPr>
        <w:spacing w:before="50" w:after="70" w:line="240" w:lineRule="auto"/>
        <w:ind w:left="142"/>
      </w:pPr>
      <w:r>
        <w:t>číslo účtu:</w:t>
      </w:r>
      <w:r>
        <w:tab/>
      </w:r>
      <w:r>
        <w:tab/>
      </w:r>
      <w:r>
        <w:tab/>
      </w:r>
      <w:r>
        <w:tab/>
      </w:r>
      <w:r>
        <w:tab/>
      </w:r>
      <w:r>
        <w:tab/>
      </w:r>
      <w:r>
        <w:tab/>
        <w:t xml:space="preserve">134204869/0300 </w:t>
      </w:r>
    </w:p>
    <w:p w:rsidR="005C5246" w:rsidRDefault="005C5246" w:rsidP="005C5246">
      <w:pPr>
        <w:numPr>
          <w:ilvl w:val="0"/>
          <w:numId w:val="0"/>
        </w:numPr>
        <w:spacing w:before="50" w:after="70" w:line="240" w:lineRule="auto"/>
        <w:ind w:left="142"/>
      </w:pPr>
      <w:r>
        <w:t>korespondenční adresa:</w:t>
      </w:r>
      <w:r>
        <w:tab/>
      </w:r>
      <w:r>
        <w:tab/>
      </w:r>
      <w:r>
        <w:tab/>
      </w:r>
      <w:r>
        <w:tab/>
        <w:t xml:space="preserve">Na Hrádku 105, </w:t>
      </w:r>
      <w:proofErr w:type="gramStart"/>
      <w:r>
        <w:t>532 05  Pardubice</w:t>
      </w:r>
      <w:proofErr w:type="gramEnd"/>
    </w:p>
    <w:p w:rsidR="005C5246" w:rsidRDefault="005C5246" w:rsidP="005C5246">
      <w:pPr>
        <w:numPr>
          <w:ilvl w:val="0"/>
          <w:numId w:val="0"/>
        </w:numPr>
        <w:spacing w:before="50" w:after="70" w:line="240" w:lineRule="auto"/>
        <w:ind w:left="142"/>
      </w:pPr>
      <w:r>
        <w:t>BIC/SWIFT:</w:t>
      </w:r>
      <w:r>
        <w:tab/>
      </w:r>
      <w:r>
        <w:tab/>
      </w:r>
      <w:r>
        <w:tab/>
      </w:r>
      <w:r>
        <w:tab/>
      </w:r>
      <w:r>
        <w:tab/>
      </w:r>
      <w:r>
        <w:tab/>
      </w:r>
      <w:r>
        <w:tab/>
        <w:t>CEKOCZPP</w:t>
      </w:r>
    </w:p>
    <w:p w:rsidR="005C5246" w:rsidRDefault="005C5246" w:rsidP="005C5246">
      <w:pPr>
        <w:numPr>
          <w:ilvl w:val="0"/>
          <w:numId w:val="0"/>
        </w:numPr>
        <w:spacing w:before="50" w:after="70" w:line="240" w:lineRule="auto"/>
        <w:ind w:left="142"/>
      </w:pPr>
      <w:r>
        <w:t>IBAN:</w:t>
      </w:r>
      <w:r>
        <w:tab/>
      </w:r>
      <w:r>
        <w:tab/>
      </w:r>
      <w:r>
        <w:tab/>
      </w:r>
      <w:r>
        <w:tab/>
      </w:r>
      <w:r>
        <w:tab/>
      </w:r>
      <w:r>
        <w:tab/>
      </w:r>
      <w:r>
        <w:tab/>
      </w:r>
      <w:r>
        <w:tab/>
        <w:t>CZ03 0300 0000 0001 3420 4869</w:t>
      </w:r>
    </w:p>
    <w:p w:rsidR="005C5246" w:rsidRDefault="005C5246" w:rsidP="005C5246">
      <w:pPr>
        <w:numPr>
          <w:ilvl w:val="0"/>
          <w:numId w:val="0"/>
        </w:numPr>
        <w:spacing w:before="50" w:after="70" w:line="240" w:lineRule="auto"/>
        <w:ind w:left="142"/>
      </w:pPr>
      <w:r>
        <w:t>dále jen "ČP"</w:t>
      </w:r>
    </w:p>
    <w:p w:rsidR="005C5246" w:rsidRDefault="005C5246" w:rsidP="005C5246">
      <w:pPr>
        <w:numPr>
          <w:ilvl w:val="0"/>
          <w:numId w:val="0"/>
        </w:numPr>
        <w:spacing w:before="50" w:after="70" w:line="240" w:lineRule="auto"/>
        <w:ind w:left="142"/>
      </w:pPr>
    </w:p>
    <w:p w:rsidR="005C5246" w:rsidRDefault="005C5246" w:rsidP="005C5246">
      <w:pPr>
        <w:numPr>
          <w:ilvl w:val="0"/>
          <w:numId w:val="0"/>
        </w:numPr>
        <w:spacing w:before="300" w:after="280" w:line="240" w:lineRule="auto"/>
        <w:ind w:left="142"/>
      </w:pPr>
      <w:r>
        <w:t>a</w:t>
      </w:r>
    </w:p>
    <w:p w:rsidR="005C5246" w:rsidRDefault="005C5246" w:rsidP="005C5246">
      <w:pPr>
        <w:numPr>
          <w:ilvl w:val="0"/>
          <w:numId w:val="0"/>
        </w:numPr>
        <w:spacing w:after="0" w:line="240" w:lineRule="auto"/>
        <w:ind w:left="142"/>
      </w:pPr>
    </w:p>
    <w:p w:rsidR="005C5246" w:rsidRDefault="005C5246" w:rsidP="005C5246">
      <w:pPr>
        <w:numPr>
          <w:ilvl w:val="0"/>
          <w:numId w:val="0"/>
        </w:numPr>
        <w:spacing w:before="80" w:after="140" w:line="240" w:lineRule="auto"/>
        <w:ind w:left="142"/>
      </w:pPr>
      <w:r>
        <w:rPr>
          <w:b/>
        </w:rPr>
        <w:t>Nemocnice Pardubického kraje, a.s.</w:t>
      </w:r>
    </w:p>
    <w:p w:rsidR="005C5246" w:rsidRDefault="005C5246" w:rsidP="005C5246">
      <w:pPr>
        <w:numPr>
          <w:ilvl w:val="0"/>
          <w:numId w:val="0"/>
        </w:numPr>
        <w:spacing w:before="50" w:after="70" w:line="240" w:lineRule="auto"/>
        <w:ind w:left="142"/>
      </w:pPr>
      <w:r>
        <w:t>se sídlem/místem podnikání:</w:t>
      </w:r>
      <w:r>
        <w:tab/>
      </w:r>
      <w:r>
        <w:tab/>
      </w:r>
      <w:r>
        <w:tab/>
        <w:t xml:space="preserve">Kyjevská 44, </w:t>
      </w:r>
      <w:proofErr w:type="gramStart"/>
      <w:r>
        <w:t>532 03  Pardubice</w:t>
      </w:r>
      <w:proofErr w:type="gramEnd"/>
    </w:p>
    <w:p w:rsidR="005C5246" w:rsidRDefault="005C5246" w:rsidP="005C5246">
      <w:pPr>
        <w:numPr>
          <w:ilvl w:val="0"/>
          <w:numId w:val="0"/>
        </w:numPr>
        <w:spacing w:before="50" w:after="70" w:line="240" w:lineRule="auto"/>
        <w:ind w:left="142"/>
      </w:pPr>
      <w:r>
        <w:t>IČ</w:t>
      </w:r>
      <w:r w:rsidR="005E0B2C">
        <w:t>O</w:t>
      </w:r>
      <w:r>
        <w:t>:</w:t>
      </w:r>
      <w:r>
        <w:tab/>
      </w:r>
      <w:r>
        <w:tab/>
      </w:r>
      <w:r>
        <w:tab/>
      </w:r>
      <w:r>
        <w:tab/>
      </w:r>
      <w:r>
        <w:tab/>
      </w:r>
      <w:r>
        <w:tab/>
      </w:r>
      <w:r>
        <w:tab/>
      </w:r>
      <w:r>
        <w:tab/>
      </w:r>
      <w:r>
        <w:tab/>
        <w:t>27520536</w:t>
      </w:r>
    </w:p>
    <w:p w:rsidR="005C5246" w:rsidRDefault="005C5246" w:rsidP="005C5246">
      <w:pPr>
        <w:numPr>
          <w:ilvl w:val="0"/>
          <w:numId w:val="0"/>
        </w:numPr>
        <w:spacing w:before="50" w:after="70" w:line="240" w:lineRule="auto"/>
        <w:ind w:left="142"/>
      </w:pPr>
      <w:r>
        <w:t>DIČ:</w:t>
      </w:r>
      <w:r>
        <w:tab/>
      </w:r>
      <w:r>
        <w:tab/>
      </w:r>
      <w:r>
        <w:tab/>
      </w:r>
      <w:r>
        <w:tab/>
      </w:r>
      <w:r>
        <w:tab/>
      </w:r>
      <w:r>
        <w:tab/>
      </w:r>
      <w:r>
        <w:tab/>
      </w:r>
      <w:r>
        <w:tab/>
      </w:r>
      <w:r>
        <w:tab/>
        <w:t>CZ27520536</w:t>
      </w:r>
    </w:p>
    <w:p w:rsidR="00224F8B" w:rsidRPr="00224F8B" w:rsidRDefault="005C5246" w:rsidP="00136261">
      <w:pPr>
        <w:numPr>
          <w:ilvl w:val="0"/>
          <w:numId w:val="0"/>
        </w:numPr>
        <w:spacing w:before="50" w:after="70" w:line="240" w:lineRule="auto"/>
        <w:ind w:left="3400" w:hanging="3258"/>
        <w:rPr>
          <w:szCs w:val="22"/>
        </w:rPr>
      </w:pPr>
      <w:r>
        <w:t>zastoupen:</w:t>
      </w:r>
      <w:r w:rsidRPr="00224F8B">
        <w:rPr>
          <w:szCs w:val="22"/>
        </w:rPr>
        <w:tab/>
      </w:r>
      <w:bookmarkStart w:id="0" w:name="_GoBack"/>
      <w:r w:rsidR="00224F8B" w:rsidRPr="00224F8B">
        <w:rPr>
          <w:szCs w:val="22"/>
        </w:rPr>
        <w:t xml:space="preserve">MUDr. Tomáš Gottvald, předseda představenstva a </w:t>
      </w:r>
      <w:bookmarkEnd w:id="0"/>
      <w:r w:rsidR="00224F8B" w:rsidRPr="00224F8B">
        <w:rPr>
          <w:szCs w:val="22"/>
        </w:rPr>
        <w:t>Ing. Petr Rudzan, místopředseda představenstva</w:t>
      </w:r>
      <w:r w:rsidR="00224F8B">
        <w:rPr>
          <w:szCs w:val="22"/>
        </w:rPr>
        <w:t>,</w:t>
      </w:r>
    </w:p>
    <w:p w:rsidR="00136261" w:rsidRPr="00224F8B" w:rsidRDefault="00224F8B" w:rsidP="00224F8B">
      <w:pPr>
        <w:numPr>
          <w:ilvl w:val="0"/>
          <w:numId w:val="0"/>
        </w:numPr>
        <w:spacing w:before="50" w:after="70" w:line="240" w:lineRule="auto"/>
        <w:ind w:left="3400"/>
        <w:rPr>
          <w:szCs w:val="22"/>
        </w:rPr>
      </w:pPr>
      <w:r>
        <w:rPr>
          <w:szCs w:val="22"/>
        </w:rPr>
        <w:t xml:space="preserve">ve věcech této smlouvy </w:t>
      </w:r>
      <w:r w:rsidR="00CA5F1D" w:rsidRPr="00224F8B">
        <w:rPr>
          <w:szCs w:val="22"/>
        </w:rPr>
        <w:t>Ing. Petr P</w:t>
      </w:r>
      <w:r w:rsidR="00136261" w:rsidRPr="00224F8B">
        <w:rPr>
          <w:szCs w:val="22"/>
        </w:rPr>
        <w:t>l</w:t>
      </w:r>
      <w:r w:rsidR="00CA5F1D" w:rsidRPr="00224F8B">
        <w:rPr>
          <w:szCs w:val="22"/>
        </w:rPr>
        <w:t>a</w:t>
      </w:r>
      <w:r w:rsidR="00136261" w:rsidRPr="00224F8B">
        <w:rPr>
          <w:szCs w:val="22"/>
        </w:rPr>
        <w:t>ček, ředitel provozně-technického úseku, na základě pověření představenstva</w:t>
      </w:r>
    </w:p>
    <w:p w:rsidR="005C5246" w:rsidRDefault="005C5246" w:rsidP="00136261">
      <w:pPr>
        <w:numPr>
          <w:ilvl w:val="0"/>
          <w:numId w:val="0"/>
        </w:numPr>
        <w:spacing w:before="50" w:after="70" w:line="240" w:lineRule="auto"/>
        <w:ind w:left="3400" w:hanging="3258"/>
      </w:pPr>
      <w:r w:rsidRPr="00224F8B">
        <w:rPr>
          <w:szCs w:val="22"/>
        </w:rPr>
        <w:t>zapsán/a v obchodním rejstříku:</w:t>
      </w:r>
      <w:r w:rsidRPr="00224F8B">
        <w:rPr>
          <w:szCs w:val="22"/>
        </w:rPr>
        <w:tab/>
        <w:t>Krajského</w:t>
      </w:r>
      <w:r>
        <w:t xml:space="preserve"> soudu v Hradci Králové, oddíl B, vložka 2629</w:t>
      </w:r>
    </w:p>
    <w:p w:rsidR="005C5246" w:rsidRDefault="005C5246" w:rsidP="005C5246">
      <w:pPr>
        <w:numPr>
          <w:ilvl w:val="0"/>
          <w:numId w:val="0"/>
        </w:numPr>
        <w:spacing w:before="50" w:after="70" w:line="240" w:lineRule="auto"/>
        <w:ind w:left="142"/>
      </w:pPr>
      <w:r>
        <w:t>bankovní spojení:</w:t>
      </w:r>
      <w:r>
        <w:tab/>
      </w:r>
      <w:r>
        <w:tab/>
      </w:r>
      <w:r>
        <w:tab/>
      </w:r>
      <w:r>
        <w:tab/>
      </w:r>
      <w:r>
        <w:tab/>
        <w:t>Československá obchodní banka, a.s.</w:t>
      </w:r>
    </w:p>
    <w:p w:rsidR="005C5246" w:rsidRDefault="005C5246" w:rsidP="005C5246">
      <w:pPr>
        <w:numPr>
          <w:ilvl w:val="0"/>
          <w:numId w:val="0"/>
        </w:numPr>
        <w:spacing w:before="50" w:after="70" w:line="240" w:lineRule="auto"/>
        <w:ind w:left="142"/>
      </w:pPr>
      <w:r>
        <w:t>číslo účtu:</w:t>
      </w:r>
      <w:r>
        <w:tab/>
      </w:r>
      <w:r>
        <w:tab/>
      </w:r>
      <w:r>
        <w:tab/>
      </w:r>
      <w:r>
        <w:tab/>
      </w:r>
      <w:r>
        <w:tab/>
      </w:r>
      <w:r>
        <w:tab/>
      </w:r>
      <w:r>
        <w:tab/>
        <w:t>280123725/0300</w:t>
      </w:r>
    </w:p>
    <w:p w:rsidR="005C5246" w:rsidRDefault="005C5246" w:rsidP="005C5246">
      <w:pPr>
        <w:numPr>
          <w:ilvl w:val="0"/>
          <w:numId w:val="0"/>
        </w:numPr>
        <w:spacing w:before="50" w:after="70" w:line="240" w:lineRule="auto"/>
        <w:ind w:left="142"/>
      </w:pPr>
      <w:r>
        <w:t>korespondenční adresa:</w:t>
      </w:r>
      <w:r>
        <w:tab/>
      </w:r>
      <w:r>
        <w:tab/>
      </w:r>
      <w:r>
        <w:tab/>
      </w:r>
      <w:r>
        <w:tab/>
        <w:t xml:space="preserve">Nemocnice Pardubického kraje, a.s., Kyjevská 44, </w:t>
      </w:r>
      <w:proofErr w:type="gramStart"/>
      <w:r>
        <w:t>532 03  Pardubice</w:t>
      </w:r>
      <w:proofErr w:type="gramEnd"/>
    </w:p>
    <w:p w:rsidR="005C5246" w:rsidRDefault="005C5246" w:rsidP="005C5246">
      <w:pPr>
        <w:numPr>
          <w:ilvl w:val="0"/>
          <w:numId w:val="0"/>
        </w:numPr>
        <w:spacing w:before="50" w:after="70" w:line="240" w:lineRule="auto"/>
        <w:ind w:left="142"/>
      </w:pPr>
      <w:r>
        <w:t>přidělené ID CČK složky:</w:t>
      </w:r>
      <w:r>
        <w:tab/>
      </w:r>
      <w:r>
        <w:tab/>
      </w:r>
      <w:r>
        <w:tab/>
        <w:t>158469001</w:t>
      </w:r>
    </w:p>
    <w:p w:rsidR="005C5246" w:rsidRDefault="005C5246" w:rsidP="005C5246">
      <w:pPr>
        <w:numPr>
          <w:ilvl w:val="0"/>
          <w:numId w:val="0"/>
        </w:numPr>
        <w:spacing w:before="50" w:after="70" w:line="240" w:lineRule="auto"/>
        <w:ind w:left="142"/>
      </w:pPr>
    </w:p>
    <w:p w:rsidR="005C5246" w:rsidRDefault="005C5246" w:rsidP="005C5246">
      <w:pPr>
        <w:numPr>
          <w:ilvl w:val="0"/>
          <w:numId w:val="0"/>
        </w:numPr>
        <w:spacing w:before="50" w:after="70" w:line="240" w:lineRule="auto"/>
        <w:ind w:left="142"/>
      </w:pPr>
      <w:r>
        <w:t>(dále jen "Uživatel")</w:t>
      </w:r>
    </w:p>
    <w:p w:rsidR="005C5246" w:rsidRDefault="005C5246">
      <w:pPr>
        <w:numPr>
          <w:ilvl w:val="0"/>
          <w:numId w:val="0"/>
        </w:numPr>
        <w:spacing w:after="0" w:line="240" w:lineRule="auto"/>
      </w:pPr>
      <w:r>
        <w:br w:type="page"/>
      </w:r>
    </w:p>
    <w:p w:rsidR="005C5246" w:rsidRPr="005C5246" w:rsidRDefault="005C5246" w:rsidP="005C5246">
      <w:pPr>
        <w:keepNext/>
        <w:spacing w:before="480" w:after="120"/>
        <w:ind w:left="431" w:hanging="431"/>
        <w:jc w:val="center"/>
        <w:outlineLvl w:val="0"/>
      </w:pPr>
      <w:r>
        <w:rPr>
          <w:b/>
          <w:sz w:val="24"/>
        </w:rPr>
        <w:lastRenderedPageBreak/>
        <w:t>Ujednání</w:t>
      </w:r>
    </w:p>
    <w:p w:rsidR="005C5246" w:rsidRPr="005C5246" w:rsidRDefault="005C5246" w:rsidP="005C5246">
      <w:pPr>
        <w:numPr>
          <w:ilvl w:val="1"/>
          <w:numId w:val="22"/>
        </w:numPr>
        <w:spacing w:after="120"/>
        <w:ind w:left="624" w:hanging="624"/>
        <w:jc w:val="both"/>
      </w:pPr>
      <w:r>
        <w:t>Strany Dohody se dohodly na změně obsahu Dohody o používání výplatního stroje k úhradě cen za</w:t>
      </w:r>
      <w:r w:rsidR="00EB3844">
        <w:t> </w:t>
      </w:r>
      <w:r>
        <w:t xml:space="preserve">poštovní služby, č. 982507-0893/2015 ze dne </w:t>
      </w:r>
      <w:proofErr w:type="gramStart"/>
      <w:r>
        <w:t>3.8.2015</w:t>
      </w:r>
      <w:proofErr w:type="gramEnd"/>
      <w:r>
        <w:t xml:space="preserve"> (dále jen "Dohoda"), a to následujícím způsobem:</w:t>
      </w:r>
    </w:p>
    <w:p w:rsidR="005C5246" w:rsidRPr="005C5246" w:rsidRDefault="005C5246" w:rsidP="005C5246">
      <w:pPr>
        <w:numPr>
          <w:ilvl w:val="1"/>
          <w:numId w:val="22"/>
        </w:numPr>
        <w:spacing w:after="120"/>
        <w:ind w:left="624" w:hanging="624"/>
        <w:jc w:val="both"/>
      </w:pPr>
      <w:r>
        <w:t xml:space="preserve">Strany Dohody se dohodly </w:t>
      </w:r>
      <w:r w:rsidR="00EB3844">
        <w:t xml:space="preserve">na </w:t>
      </w:r>
      <w:r w:rsidR="00EB3844" w:rsidRPr="00EB3844">
        <w:rPr>
          <w:b/>
        </w:rPr>
        <w:t xml:space="preserve">úplném nahrazení čísla účtu a bankovního spojení </w:t>
      </w:r>
      <w:r w:rsidR="00EB3844" w:rsidRPr="00EB3844">
        <w:t>u</w:t>
      </w:r>
      <w:r w:rsidR="00EB3844">
        <w:t xml:space="preserve"> Uživatele.</w:t>
      </w:r>
    </w:p>
    <w:p w:rsidR="005C5246" w:rsidRDefault="00EB3844" w:rsidP="00EB3844">
      <w:pPr>
        <w:numPr>
          <w:ilvl w:val="1"/>
          <w:numId w:val="22"/>
        </w:numPr>
        <w:spacing w:after="120"/>
        <w:ind w:left="624" w:hanging="624"/>
        <w:jc w:val="both"/>
      </w:pPr>
      <w:r w:rsidRPr="00C00389">
        <w:t xml:space="preserve">Strany Dohody se dohodly na úplném nahrazení stávajícího </w:t>
      </w:r>
      <w:r>
        <w:t xml:space="preserve">ustanovení </w:t>
      </w:r>
      <w:r w:rsidRPr="00C00389">
        <w:rPr>
          <w:b/>
        </w:rPr>
        <w:t>Čl</w:t>
      </w:r>
      <w:r>
        <w:rPr>
          <w:b/>
        </w:rPr>
        <w:t>ánku 2</w:t>
      </w:r>
      <w:r w:rsidRPr="00C00389">
        <w:rPr>
          <w:b/>
        </w:rPr>
        <w:t xml:space="preserve">. </w:t>
      </w:r>
      <w:r>
        <w:rPr>
          <w:b/>
        </w:rPr>
        <w:t xml:space="preserve">Ostatní ujednání, bodu 2.7 </w:t>
      </w:r>
      <w:r w:rsidRPr="00A3111E">
        <w:t xml:space="preserve">ustanoveními </w:t>
      </w:r>
      <w:proofErr w:type="gramStart"/>
      <w:r w:rsidRPr="00A3111E">
        <w:t>2.7. až</w:t>
      </w:r>
      <w:proofErr w:type="gramEnd"/>
      <w:r w:rsidRPr="00A3111E">
        <w:t xml:space="preserve"> 2.9.</w:t>
      </w:r>
      <w:r w:rsidRPr="00C00389">
        <w:t xml:space="preserve"> následující</w:t>
      </w:r>
      <w:r>
        <w:t>ho</w:t>
      </w:r>
      <w:r w:rsidRPr="00C00389">
        <w:t xml:space="preserve"> </w:t>
      </w:r>
      <w:r>
        <w:t>znění</w:t>
      </w:r>
      <w:r w:rsidR="005C5246">
        <w:t>:</w:t>
      </w:r>
    </w:p>
    <w:p w:rsidR="00EB3844" w:rsidRPr="00EB3844" w:rsidRDefault="00EB3844" w:rsidP="00EB3844">
      <w:pPr>
        <w:pStyle w:val="cpodstavecslovan1"/>
        <w:numPr>
          <w:ilvl w:val="1"/>
          <w:numId w:val="24"/>
        </w:numPr>
        <w:spacing w:line="240" w:lineRule="auto"/>
      </w:pPr>
      <w:r w:rsidRPr="00EB3844">
        <w:t xml:space="preserve">Česká pošta, </w:t>
      </w:r>
      <w:proofErr w:type="gramStart"/>
      <w:r w:rsidRPr="00EB3844">
        <w:t>s.p.</w:t>
      </w:r>
      <w:proofErr w:type="gramEnd"/>
      <w:r w:rsidRPr="00EB3844">
        <w:t xml:space="preserve">, není povinna uzavřít poštovní smlouvu v případě, že předmětem této smlouvy je dodání Zásilek, které byly podány u jiného provozovatele poštovních služeb. Uživatel, který u České pošty, </w:t>
      </w:r>
      <w:proofErr w:type="gramStart"/>
      <w:r w:rsidRPr="00EB3844">
        <w:t>s.p.</w:t>
      </w:r>
      <w:proofErr w:type="gramEnd"/>
      <w:r w:rsidRPr="00EB3844">
        <w:t>,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EB3844" w:rsidRPr="00EB3844" w:rsidRDefault="00EB3844" w:rsidP="00EB3844">
      <w:pPr>
        <w:pStyle w:val="cpodstavecslovan1"/>
        <w:numPr>
          <w:ilvl w:val="1"/>
          <w:numId w:val="25"/>
        </w:numPr>
        <w:spacing w:line="240" w:lineRule="auto"/>
      </w:pPr>
      <w:r w:rsidRPr="00EB3844">
        <w:t xml:space="preserve">Uživatel/ je povinen České poště, </w:t>
      </w:r>
      <w:proofErr w:type="gramStart"/>
      <w:r w:rsidRPr="00EB3844">
        <w:t>s.p.</w:t>
      </w:r>
      <w:proofErr w:type="gramEnd"/>
      <w:r w:rsidRPr="00EB3844">
        <w:t xml:space="preserve">, sdělit, které z jím podaných Zásilek byly převzaty, resp. pocházejí od jiného provozovatele poštovních služeb, než je Česká pošta, s.p., a sdělit jeho totožnost. Uživatel se zprostí informační povinnosti vůči České poště, </w:t>
      </w:r>
      <w:proofErr w:type="gramStart"/>
      <w:r w:rsidRPr="00EB3844">
        <w:t>s.p.</w:t>
      </w:r>
      <w:proofErr w:type="gramEnd"/>
      <w:r w:rsidRPr="00EB3844">
        <w:t xml:space="preserve">,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gramStart"/>
      <w:r w:rsidRPr="00EB3844">
        <w:t>s.p.</w:t>
      </w:r>
      <w:proofErr w:type="gramEnd"/>
      <w:r w:rsidRPr="00EB3844">
        <w:t>, informovat způsobem dle první věty tohoto odstavce.</w:t>
      </w:r>
    </w:p>
    <w:p w:rsidR="00EB3844" w:rsidRPr="005C5246" w:rsidRDefault="00EB3844" w:rsidP="00EB3844">
      <w:pPr>
        <w:pStyle w:val="Odstavecseseznamem"/>
        <w:numPr>
          <w:ilvl w:val="1"/>
          <w:numId w:val="25"/>
        </w:numPr>
        <w:spacing w:after="120"/>
        <w:jc w:val="both"/>
      </w:pPr>
      <w:r w:rsidRPr="00EB3844">
        <w:t xml:space="preserve">V případě vědomého porušení povinnosti sdělit České poště, </w:t>
      </w:r>
      <w:proofErr w:type="gramStart"/>
      <w:r w:rsidRPr="00EB3844">
        <w:t>s.p.</w:t>
      </w:r>
      <w:proofErr w:type="gramEnd"/>
      <w:r w:rsidRPr="00EB3844">
        <w:t>, které z podaných Zásilek byly převzaty, resp. pocházejí od jiného provozovatele poštovních služeb, než je Česká pošta, s.p., spolu s uvedením</w:t>
      </w:r>
      <w:r>
        <w:t xml:space="preserve"> jeho totožnosti, je Uživatel povinen uhradit České poště, s.p., smluvní pokutu ve výši 100,- Kč za každou Zásilku, u níž nebyla tato povinnost splněna.</w:t>
      </w:r>
    </w:p>
    <w:p w:rsidR="005C5246" w:rsidRPr="005C5246" w:rsidRDefault="005C5246" w:rsidP="005C5246">
      <w:pPr>
        <w:numPr>
          <w:ilvl w:val="1"/>
          <w:numId w:val="22"/>
        </w:numPr>
        <w:spacing w:after="120"/>
        <w:ind w:left="624" w:hanging="624"/>
        <w:jc w:val="both"/>
      </w:pPr>
      <w:r>
        <w:t xml:space="preserve">Strany Dohody se dohodly na úplném nahrazení stávajícího </w:t>
      </w:r>
      <w:r w:rsidRPr="00FA5CD2">
        <w:rPr>
          <w:b/>
        </w:rPr>
        <w:t xml:space="preserve">Článku </w:t>
      </w:r>
      <w:r w:rsidR="00FA5CD2" w:rsidRPr="00FA5CD2">
        <w:rPr>
          <w:b/>
        </w:rPr>
        <w:t>4</w:t>
      </w:r>
      <w:r w:rsidRPr="00FA5CD2">
        <w:rPr>
          <w:b/>
        </w:rPr>
        <w:t>. Závěrečná ustanovení</w:t>
      </w:r>
      <w:r>
        <w:t xml:space="preserve"> následujícím textem:</w:t>
      </w:r>
    </w:p>
    <w:p w:rsidR="005C5246" w:rsidRPr="005C5246" w:rsidRDefault="005C5246" w:rsidP="005C5246">
      <w:pPr>
        <w:numPr>
          <w:ilvl w:val="2"/>
          <w:numId w:val="22"/>
        </w:numPr>
        <w:spacing w:after="120"/>
        <w:jc w:val="both"/>
      </w:pPr>
      <w:r>
        <w:t xml:space="preserve">4.1. Tato Dohoda se uzavírá na dobu neurčitou. Každá ze Stran Dohody může Dohodu vypovědět i bez udání důvodů s tím, že výpovědní doba 1 měsíc začne běžet dnem následujícím po doručení výpovědi druhé Straně Dohody. Pokud Uživatel písemně odmítne změnu Ceníku a/nebo Podmínek, současně s tímto oznámením o odmítnutí změn vypovídá tuto Dohodu. Výpovědní doba počíná běžet dnem doručení výpovědi ČP, přičemž skončí ke dni účinnosti změny Ceníku a/nebo Podmínek. Výpověď musí být doručena ČP přede dnem, kdy má změna nabýt účinnosti. Výpověď a oznámení o odmítnutí změn Podmínek a/nebo Ceníku učiněné Uživatelem musí mít písemnou formu. </w:t>
      </w:r>
    </w:p>
    <w:p w:rsidR="005C5246" w:rsidRPr="005C5246" w:rsidRDefault="005C5246" w:rsidP="005C5246">
      <w:pPr>
        <w:numPr>
          <w:ilvl w:val="2"/>
          <w:numId w:val="22"/>
        </w:numPr>
        <w:spacing w:after="120"/>
        <w:jc w:val="both"/>
      </w:pPr>
      <w:proofErr w:type="gramStart"/>
      <w:r>
        <w:t>4.2. ČP</w:t>
      </w:r>
      <w:proofErr w:type="gramEnd"/>
      <w:r>
        <w:t xml:space="preserve"> si vyhrazuje právo odstoupit od této Dohody, jestliže Uživatel přes upozornění nedodržuje ujednané podmínky. Toto upozornění ČP písemně oznámí Uživateli na jeho poslední známou adresu s tím, že je Uživatel povinen ve lhůtě 15 dnů napravit zjištěné nedostatky. V</w:t>
      </w:r>
      <w:r w:rsidR="00EB3844">
        <w:t> </w:t>
      </w:r>
      <w:r>
        <w:t xml:space="preserve">případě marného uplynutí této lhůty má ČP právo od této Dohody odstoupit. </w:t>
      </w:r>
    </w:p>
    <w:p w:rsidR="005C5246" w:rsidRPr="005C5246" w:rsidRDefault="005C5246" w:rsidP="005C5246">
      <w:pPr>
        <w:numPr>
          <w:ilvl w:val="2"/>
          <w:numId w:val="22"/>
        </w:numPr>
        <w:spacing w:after="120"/>
        <w:jc w:val="both"/>
      </w:pPr>
      <w:r>
        <w:t>Od této Dohody je možné odstoupit také v případě zahájení insolvenčního řízení na Uživatele nebo kdykoliv v jeho průběhu. V takovém případě není Uživateli poskytnuta dodatečná lhůta 15</w:t>
      </w:r>
      <w:r w:rsidR="00EB3844">
        <w:t> </w:t>
      </w:r>
      <w:r>
        <w:t>dnů a ČP je oprávněna odstoupit od této Dohody bez předchozího upozornění</w:t>
      </w:r>
    </w:p>
    <w:p w:rsidR="005C5246" w:rsidRPr="005C5246" w:rsidRDefault="005C5246" w:rsidP="005C5246">
      <w:pPr>
        <w:numPr>
          <w:ilvl w:val="2"/>
          <w:numId w:val="22"/>
        </w:numPr>
        <w:spacing w:after="120"/>
        <w:jc w:val="both"/>
      </w:pPr>
      <w:r>
        <w:lastRenderedPageBreak/>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5C5246" w:rsidRPr="005C5246" w:rsidRDefault="005C5246" w:rsidP="005C5246">
      <w:pPr>
        <w:numPr>
          <w:ilvl w:val="2"/>
          <w:numId w:val="22"/>
        </w:numPr>
        <w:spacing w:after="120"/>
        <w:jc w:val="both"/>
      </w:pPr>
      <w:r>
        <w:t>4.3. V případě zániku Dohody nebo vyřazení výplatního stroje je Uživatel povinen umožnit ČP, aby pořídila čtyři kontrolní otisky výplatního stroje s nulovou hodnotou a protokol o zneplatnění programových otisků výplatního stroje.</w:t>
      </w:r>
    </w:p>
    <w:p w:rsidR="005C5246" w:rsidRPr="005C5246" w:rsidRDefault="005C5246" w:rsidP="005C5246">
      <w:pPr>
        <w:numPr>
          <w:ilvl w:val="2"/>
          <w:numId w:val="22"/>
        </w:numPr>
        <w:spacing w:after="120"/>
        <w:jc w:val="both"/>
      </w:pPr>
      <w:r>
        <w:t>4.4. Částka nespotřebovaného kreditu bude vrácena Uživateli do konce kalendářního měsíce následujícího po měsíci, v němž Uživatel splnil povinnosti dle článku IV, odst. 4 Podmínek a předal ČP podklady k závěrečnému vyúčtování.</w:t>
      </w:r>
    </w:p>
    <w:p w:rsidR="005C5246" w:rsidRPr="005C5246" w:rsidRDefault="005C5246" w:rsidP="005C5246">
      <w:pPr>
        <w:numPr>
          <w:ilvl w:val="2"/>
          <w:numId w:val="22"/>
        </w:numPr>
        <w:spacing w:after="120"/>
        <w:jc w:val="both"/>
      </w:pPr>
      <w:r>
        <w:t>4.5. Pokud není stanoveno jinak, může být tato Dohoda měněna pouze vzestupně očíslovanými písemnými dodatky k Dohodě podepsanými oběma Stranami Dohody, pokud není v Dohodě stanoveno jinak.</w:t>
      </w:r>
    </w:p>
    <w:p w:rsidR="005C5246" w:rsidRPr="005C5246" w:rsidRDefault="005C5246" w:rsidP="005C5246">
      <w:pPr>
        <w:numPr>
          <w:ilvl w:val="2"/>
          <w:numId w:val="22"/>
        </w:numPr>
        <w:spacing w:after="120"/>
        <w:jc w:val="both"/>
      </w:pPr>
      <w:r>
        <w:t xml:space="preserve">4.6.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rsidR="005C5246" w:rsidRPr="005C5246" w:rsidRDefault="005C5246" w:rsidP="005C5246">
      <w:pPr>
        <w:numPr>
          <w:ilvl w:val="2"/>
          <w:numId w:val="22"/>
        </w:numPr>
        <w:spacing w:after="120"/>
        <w:jc w:val="both"/>
      </w:pPr>
      <w:r>
        <w:t>4.7.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5C5246" w:rsidRPr="005C5246" w:rsidRDefault="005C5246" w:rsidP="005C5246">
      <w:pPr>
        <w:numPr>
          <w:ilvl w:val="2"/>
          <w:numId w:val="22"/>
        </w:numPr>
        <w:spacing w:after="120"/>
        <w:jc w:val="both"/>
      </w:pPr>
      <w:r>
        <w:t xml:space="preserve">4.8.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5C5246" w:rsidRPr="005C5246" w:rsidRDefault="005C5246" w:rsidP="005C5246">
      <w:pPr>
        <w:numPr>
          <w:ilvl w:val="2"/>
          <w:numId w:val="22"/>
        </w:numPr>
        <w:spacing w:after="120"/>
        <w:jc w:val="both"/>
      </w:pPr>
      <w:r>
        <w:t xml:space="preserve">4.9.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5C5246" w:rsidRDefault="005C5246" w:rsidP="005C5246">
      <w:pPr>
        <w:numPr>
          <w:ilvl w:val="2"/>
          <w:numId w:val="22"/>
        </w:numPr>
        <w:spacing w:after="120"/>
        <w:jc w:val="both"/>
      </w:pPr>
      <w:r>
        <w:t>4.10. Povinnost mlčenlivosti trvá bez ohledu na ukončení smluvního vztahu založeného touto Dohodou.</w:t>
      </w:r>
    </w:p>
    <w:p w:rsidR="00EB3844" w:rsidRPr="005C5246" w:rsidRDefault="00EB3844" w:rsidP="005C5246">
      <w:pPr>
        <w:numPr>
          <w:ilvl w:val="2"/>
          <w:numId w:val="22"/>
        </w:numPr>
        <w:spacing w:after="120"/>
        <w:jc w:val="both"/>
      </w:pPr>
      <w:r>
        <w:t xml:space="preserve">4.11. </w:t>
      </w:r>
      <w:r w:rsidRPr="003B2A07">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r>
        <w:t>.</w:t>
      </w:r>
    </w:p>
    <w:p w:rsidR="005C5246" w:rsidRPr="005C5246" w:rsidRDefault="005C5246" w:rsidP="005C5246">
      <w:pPr>
        <w:numPr>
          <w:ilvl w:val="2"/>
          <w:numId w:val="22"/>
        </w:numPr>
        <w:spacing w:after="120"/>
        <w:jc w:val="both"/>
      </w:pPr>
      <w:r>
        <w:t>4.1</w:t>
      </w:r>
      <w:r w:rsidR="00EB3844">
        <w:t>2</w:t>
      </w:r>
      <w:r>
        <w:t xml:space="preserve">. Pokud by bylo kterékoli ustanovení této Dohody zcela nebo zčásti neplatné nebo jestliže některá otázka není touto Dohodou upravována, zbývající ustanovení Dohody nejsou tímto dotčena. </w:t>
      </w:r>
    </w:p>
    <w:p w:rsidR="005C5246" w:rsidRPr="005C5246" w:rsidRDefault="005C5246" w:rsidP="005C5246">
      <w:pPr>
        <w:numPr>
          <w:ilvl w:val="2"/>
          <w:numId w:val="22"/>
        </w:numPr>
        <w:spacing w:after="120"/>
        <w:jc w:val="both"/>
      </w:pPr>
      <w:r>
        <w:t>4.1</w:t>
      </w:r>
      <w:r w:rsidR="00EB3844">
        <w:t>3</w:t>
      </w:r>
      <w:r>
        <w:t xml:space="preserve">. Tato Dohoda je sepsána ve </w:t>
      </w:r>
      <w:r w:rsidR="00EB3844">
        <w:t>2</w:t>
      </w:r>
      <w:r>
        <w:t xml:space="preserve"> (slovy: </w:t>
      </w:r>
      <w:r w:rsidR="00EB3844">
        <w:t>dvou</w:t>
      </w:r>
      <w:r>
        <w:t xml:space="preserve">) </w:t>
      </w:r>
      <w:proofErr w:type="gramStart"/>
      <w:r>
        <w:t>stejnopisech</w:t>
      </w:r>
      <w:proofErr w:type="gramEnd"/>
      <w:r>
        <w:t xml:space="preserve"> s platností originálu, z nichž každá Strana Dohody obdrží </w:t>
      </w:r>
      <w:r w:rsidR="00EB3844">
        <w:t>jedno vyhotovení</w:t>
      </w:r>
      <w:r>
        <w:t>.</w:t>
      </w:r>
    </w:p>
    <w:p w:rsidR="005C5246" w:rsidRPr="005C5246" w:rsidRDefault="005C5246" w:rsidP="005C5246">
      <w:pPr>
        <w:numPr>
          <w:ilvl w:val="2"/>
          <w:numId w:val="22"/>
        </w:numPr>
        <w:spacing w:after="120"/>
        <w:jc w:val="both"/>
      </w:pPr>
      <w:r>
        <w:lastRenderedPageBreak/>
        <w:t>4.1</w:t>
      </w:r>
      <w:r w:rsidR="00EB3844">
        <w:t>4</w:t>
      </w:r>
      <w:r>
        <w:t>. Práva a povinnosti plynoucí z této Dohody pro každou ze Stran Dohody přecházejí na jejich právní nástupce.</w:t>
      </w:r>
    </w:p>
    <w:p w:rsidR="005C5246" w:rsidRPr="005C5246" w:rsidRDefault="005C5246" w:rsidP="005C5246">
      <w:pPr>
        <w:numPr>
          <w:ilvl w:val="2"/>
          <w:numId w:val="22"/>
        </w:numPr>
        <w:spacing w:after="120"/>
        <w:jc w:val="both"/>
      </w:pPr>
      <w:r>
        <w:t>4.1</w:t>
      </w:r>
      <w:r w:rsidR="00EB3844">
        <w:t>5</w:t>
      </w:r>
      <w:r>
        <w:t xml:space="preserve">. Vztahy neupravené touto Dohodou se řídí platným právním řádem ČR. </w:t>
      </w:r>
    </w:p>
    <w:p w:rsidR="005C5246" w:rsidRPr="005C5246" w:rsidRDefault="005C5246" w:rsidP="005C5246">
      <w:pPr>
        <w:numPr>
          <w:ilvl w:val="2"/>
          <w:numId w:val="22"/>
        </w:numPr>
        <w:spacing w:after="120"/>
        <w:jc w:val="both"/>
      </w:pPr>
      <w:r>
        <w:t>4.1</w:t>
      </w:r>
      <w:r w:rsidR="00EB3844">
        <w:t>6</w:t>
      </w:r>
      <w:r>
        <w:t>. Dohoda je uzavřena a účinná dnem podpisu oběma Stranami Dohody.</w:t>
      </w:r>
    </w:p>
    <w:p w:rsidR="005C5246" w:rsidRPr="005C5246" w:rsidRDefault="005C5246" w:rsidP="005C5246">
      <w:pPr>
        <w:numPr>
          <w:ilvl w:val="2"/>
          <w:numId w:val="22"/>
        </w:numPr>
        <w:spacing w:after="120"/>
        <w:jc w:val="both"/>
      </w:pPr>
      <w:r>
        <w:t>4.1</w:t>
      </w:r>
      <w:r w:rsidR="00EB3844">
        <w:t>7</w:t>
      </w:r>
      <w:r>
        <w:t>. Strany Dohody prohlašují, že tato Dohoda vyjadřuje jejich úplné a výlučné vzájemné ujednání týkající se daného předmětu této Dohody. Strany Dohody po přečtení této Dohody prohlašují, že byla uzavřenapo vzájemném projednání, určitě a srozumitelně, na základě jejich pravé, vážně míněné a svobodné vůle. Na důkaz uvedených skutečností připojují podpisy svých oprávněných osob či zástupců.</w:t>
      </w:r>
    </w:p>
    <w:p w:rsidR="005C5246" w:rsidRPr="005C5246" w:rsidRDefault="005C5246" w:rsidP="005C5246">
      <w:pPr>
        <w:keepNext/>
        <w:spacing w:before="480" w:after="120"/>
        <w:ind w:left="431" w:hanging="431"/>
        <w:jc w:val="center"/>
        <w:outlineLvl w:val="0"/>
      </w:pPr>
      <w:r>
        <w:rPr>
          <w:b/>
          <w:sz w:val="24"/>
        </w:rPr>
        <w:t>Závěrečná ustanovení</w:t>
      </w:r>
    </w:p>
    <w:p w:rsidR="005C5246" w:rsidRPr="005C5246" w:rsidRDefault="005C5246" w:rsidP="005C5246">
      <w:pPr>
        <w:numPr>
          <w:ilvl w:val="1"/>
          <w:numId w:val="22"/>
        </w:numPr>
        <w:spacing w:after="120"/>
        <w:ind w:left="624" w:hanging="624"/>
        <w:jc w:val="both"/>
      </w:pPr>
      <w:r>
        <w:t>Ostatní ujednání Dohody se nemění a zůstávají nadále v platnosti.</w:t>
      </w:r>
    </w:p>
    <w:p w:rsidR="005C5246" w:rsidRPr="005C5246" w:rsidRDefault="005C5246" w:rsidP="005C5246">
      <w:pPr>
        <w:numPr>
          <w:ilvl w:val="1"/>
          <w:numId w:val="22"/>
        </w:numPr>
        <w:spacing w:after="120"/>
        <w:ind w:left="624" w:hanging="624"/>
        <w:jc w:val="both"/>
      </w:pPr>
      <w:r>
        <w:t>Dodatek č. 1 je uzavřený dnem jeho p</w:t>
      </w:r>
      <w:r w:rsidR="00546962">
        <w:t>odpisu oběma smluvními stranami a účinný dnem zveřejnění.</w:t>
      </w:r>
    </w:p>
    <w:p w:rsidR="005C5246" w:rsidRPr="005C5246" w:rsidRDefault="005C5246" w:rsidP="005C5246">
      <w:pPr>
        <w:numPr>
          <w:ilvl w:val="1"/>
          <w:numId w:val="22"/>
        </w:numPr>
        <w:spacing w:after="120"/>
        <w:ind w:left="624" w:hanging="624"/>
        <w:jc w:val="both"/>
      </w:pPr>
      <w:r>
        <w:t xml:space="preserve">Dodatek č. 1 je sepsán ve </w:t>
      </w:r>
      <w:r w:rsidR="005E0B2C">
        <w:t>dvou</w:t>
      </w:r>
      <w:r>
        <w:t xml:space="preserve"> vyhotoveních s platností originálu, z nichž každá ze stran obdrží po</w:t>
      </w:r>
      <w:r w:rsidR="005E0B2C">
        <w:t> jednom výtisku.</w:t>
      </w:r>
    </w:p>
    <w:p w:rsidR="005C5246" w:rsidRDefault="005C5246" w:rsidP="005C5246">
      <w:pPr>
        <w:numPr>
          <w:ilvl w:val="0"/>
          <w:numId w:val="0"/>
        </w:numPr>
        <w:spacing w:after="120"/>
        <w:jc w:val="both"/>
      </w:pPr>
    </w:p>
    <w:p w:rsidR="005C5246" w:rsidRDefault="005C5246" w:rsidP="005C5246">
      <w:pPr>
        <w:numPr>
          <w:ilvl w:val="0"/>
          <w:numId w:val="0"/>
        </w:numPr>
        <w:spacing w:after="120"/>
        <w:jc w:val="both"/>
      </w:pPr>
    </w:p>
    <w:p w:rsidR="005C5246" w:rsidRDefault="005C5246" w:rsidP="005C5246">
      <w:pPr>
        <w:numPr>
          <w:ilvl w:val="0"/>
          <w:numId w:val="0"/>
        </w:numPr>
        <w:spacing w:after="120"/>
        <w:jc w:val="both"/>
      </w:pPr>
    </w:p>
    <w:p w:rsidR="005C5246" w:rsidRDefault="005C5246" w:rsidP="005C5246">
      <w:pPr>
        <w:numPr>
          <w:ilvl w:val="0"/>
          <w:numId w:val="0"/>
        </w:numPr>
        <w:spacing w:after="120"/>
        <w:jc w:val="both"/>
        <w:sectPr w:rsidR="005C5246" w:rsidSect="00531847">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5C5246" w:rsidRDefault="005C5246" w:rsidP="005C5246">
      <w:pPr>
        <w:numPr>
          <w:ilvl w:val="0"/>
          <w:numId w:val="0"/>
        </w:numPr>
        <w:spacing w:after="120"/>
        <w:jc w:val="both"/>
      </w:pPr>
      <w:r>
        <w:lastRenderedPageBreak/>
        <w:t xml:space="preserve">V </w:t>
      </w:r>
      <w:r w:rsidR="005E0B2C">
        <w:t xml:space="preserve">Pardubicích </w:t>
      </w:r>
      <w:r>
        <w:t xml:space="preserve">dne </w:t>
      </w:r>
      <w:r w:rsidR="005E0B2C">
        <w:t>………………</w:t>
      </w:r>
    </w:p>
    <w:p w:rsidR="005C5246" w:rsidRDefault="005C5246" w:rsidP="005C5246">
      <w:pPr>
        <w:numPr>
          <w:ilvl w:val="0"/>
          <w:numId w:val="0"/>
        </w:numPr>
        <w:spacing w:after="120"/>
        <w:jc w:val="both"/>
      </w:pPr>
    </w:p>
    <w:p w:rsidR="005C5246" w:rsidRDefault="005C5246" w:rsidP="005C5246">
      <w:pPr>
        <w:numPr>
          <w:ilvl w:val="0"/>
          <w:numId w:val="0"/>
        </w:numPr>
        <w:spacing w:after="120"/>
        <w:jc w:val="both"/>
      </w:pPr>
      <w:r>
        <w:t>Za ČP:</w:t>
      </w:r>
    </w:p>
    <w:p w:rsidR="005C5246" w:rsidRDefault="005C5246" w:rsidP="005C5246">
      <w:pPr>
        <w:numPr>
          <w:ilvl w:val="0"/>
          <w:numId w:val="0"/>
        </w:numPr>
        <w:spacing w:after="120"/>
        <w:jc w:val="both"/>
      </w:pPr>
    </w:p>
    <w:p w:rsidR="005C5246" w:rsidRDefault="005C5246" w:rsidP="005C5246">
      <w:pPr>
        <w:numPr>
          <w:ilvl w:val="0"/>
          <w:numId w:val="0"/>
        </w:numPr>
        <w:spacing w:after="120"/>
        <w:jc w:val="center"/>
      </w:pPr>
      <w:r>
        <w:t>_________________________________________</w:t>
      </w:r>
    </w:p>
    <w:p w:rsidR="005C5246" w:rsidRDefault="005C5246" w:rsidP="005C5246">
      <w:pPr>
        <w:numPr>
          <w:ilvl w:val="0"/>
          <w:numId w:val="0"/>
        </w:numPr>
        <w:spacing w:after="120"/>
        <w:jc w:val="center"/>
      </w:pPr>
    </w:p>
    <w:p w:rsidR="005C5246" w:rsidRDefault="005C5246" w:rsidP="005C5246">
      <w:pPr>
        <w:numPr>
          <w:ilvl w:val="0"/>
          <w:numId w:val="0"/>
        </w:numPr>
        <w:spacing w:after="120"/>
        <w:jc w:val="center"/>
      </w:pPr>
      <w:r>
        <w:t>Ing. Olga Skalská</w:t>
      </w:r>
    </w:p>
    <w:p w:rsidR="005C5246" w:rsidRDefault="005C5246" w:rsidP="005C5246">
      <w:pPr>
        <w:numPr>
          <w:ilvl w:val="0"/>
          <w:numId w:val="0"/>
        </w:numPr>
        <w:spacing w:after="120"/>
        <w:jc w:val="center"/>
      </w:pPr>
      <w:r>
        <w:t>obchodní ředitel regionu,</w:t>
      </w:r>
      <w:r w:rsidR="005E0B2C">
        <w:br/>
      </w:r>
      <w:r>
        <w:t xml:space="preserve"> regionální firemní obchod VČ</w:t>
      </w:r>
    </w:p>
    <w:p w:rsidR="005C5246" w:rsidRDefault="005C5246" w:rsidP="005C5246">
      <w:pPr>
        <w:numPr>
          <w:ilvl w:val="0"/>
          <w:numId w:val="0"/>
        </w:numPr>
        <w:spacing w:after="120"/>
      </w:pPr>
      <w:r>
        <w:br w:type="column"/>
      </w:r>
      <w:r>
        <w:lastRenderedPageBreak/>
        <w:t xml:space="preserve">V ……………… dne </w:t>
      </w:r>
      <w:r w:rsidR="005E0B2C">
        <w:t>………………</w:t>
      </w:r>
    </w:p>
    <w:p w:rsidR="005C5246" w:rsidRDefault="005C5246" w:rsidP="005C5246">
      <w:pPr>
        <w:numPr>
          <w:ilvl w:val="0"/>
          <w:numId w:val="0"/>
        </w:numPr>
        <w:spacing w:after="120"/>
      </w:pPr>
    </w:p>
    <w:p w:rsidR="005C5246" w:rsidRDefault="005C5246" w:rsidP="005C5246">
      <w:pPr>
        <w:numPr>
          <w:ilvl w:val="0"/>
          <w:numId w:val="0"/>
        </w:numPr>
        <w:spacing w:after="120"/>
      </w:pPr>
      <w:r>
        <w:t>Za Uživatele:</w:t>
      </w:r>
    </w:p>
    <w:p w:rsidR="005C5246" w:rsidRDefault="005C5246" w:rsidP="005C5246">
      <w:pPr>
        <w:numPr>
          <w:ilvl w:val="0"/>
          <w:numId w:val="0"/>
        </w:numPr>
        <w:spacing w:after="120"/>
      </w:pPr>
    </w:p>
    <w:p w:rsidR="005C5246" w:rsidRDefault="005C5246" w:rsidP="005C5246">
      <w:pPr>
        <w:numPr>
          <w:ilvl w:val="0"/>
          <w:numId w:val="0"/>
        </w:numPr>
        <w:spacing w:after="120"/>
        <w:jc w:val="center"/>
      </w:pPr>
      <w:r>
        <w:t>_________________________________________</w:t>
      </w:r>
    </w:p>
    <w:p w:rsidR="00136261" w:rsidRDefault="00CA5F1D" w:rsidP="005C5246">
      <w:pPr>
        <w:numPr>
          <w:ilvl w:val="0"/>
          <w:numId w:val="0"/>
        </w:numPr>
        <w:spacing w:after="120"/>
        <w:jc w:val="center"/>
      </w:pPr>
      <w:r>
        <w:t>Ing. Petr P</w:t>
      </w:r>
      <w:r w:rsidR="00136261">
        <w:t>l</w:t>
      </w:r>
      <w:r>
        <w:t>a</w:t>
      </w:r>
      <w:r w:rsidR="00136261">
        <w:t xml:space="preserve">ček, </w:t>
      </w:r>
    </w:p>
    <w:p w:rsidR="005C5246" w:rsidRDefault="00136261" w:rsidP="005C5246">
      <w:pPr>
        <w:numPr>
          <w:ilvl w:val="0"/>
          <w:numId w:val="0"/>
        </w:numPr>
        <w:spacing w:after="120"/>
        <w:jc w:val="center"/>
      </w:pPr>
      <w:r>
        <w:t xml:space="preserve">ředitel provozně-technického úseku, </w:t>
      </w:r>
      <w:r>
        <w:br/>
        <w:t>na základě pověření představenstva</w:t>
      </w:r>
    </w:p>
    <w:p w:rsidR="005C5246" w:rsidRDefault="005C5246" w:rsidP="005C5246">
      <w:pPr>
        <w:numPr>
          <w:ilvl w:val="0"/>
          <w:numId w:val="0"/>
        </w:numPr>
        <w:spacing w:after="120"/>
        <w:jc w:val="center"/>
      </w:pPr>
    </w:p>
    <w:sectPr w:rsidR="005C5246" w:rsidSect="005C5246">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1F7" w:rsidRDefault="006A41F7">
      <w:r>
        <w:separator/>
      </w:r>
    </w:p>
  </w:endnote>
  <w:endnote w:type="continuationSeparator" w:id="0">
    <w:p w:rsidR="006A41F7" w:rsidRDefault="006A41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266F0B" w:rsidRPr="00160A6D">
      <w:rPr>
        <w:sz w:val="18"/>
        <w:szCs w:val="18"/>
      </w:rPr>
      <w:fldChar w:fldCharType="begin"/>
    </w:r>
    <w:r w:rsidRPr="00160A6D">
      <w:rPr>
        <w:sz w:val="18"/>
        <w:szCs w:val="18"/>
      </w:rPr>
      <w:instrText xml:space="preserve"> PAGE </w:instrText>
    </w:r>
    <w:r w:rsidR="00266F0B" w:rsidRPr="00160A6D">
      <w:rPr>
        <w:sz w:val="18"/>
        <w:szCs w:val="18"/>
      </w:rPr>
      <w:fldChar w:fldCharType="separate"/>
    </w:r>
    <w:r w:rsidR="00224F8B">
      <w:rPr>
        <w:noProof/>
        <w:sz w:val="18"/>
        <w:szCs w:val="18"/>
      </w:rPr>
      <w:t>1</w:t>
    </w:r>
    <w:r w:rsidR="00266F0B" w:rsidRPr="00160A6D">
      <w:rPr>
        <w:sz w:val="18"/>
        <w:szCs w:val="18"/>
      </w:rPr>
      <w:fldChar w:fldCharType="end"/>
    </w:r>
    <w:r w:rsidRPr="00160A6D">
      <w:rPr>
        <w:sz w:val="18"/>
        <w:szCs w:val="18"/>
      </w:rPr>
      <w:t xml:space="preserve"> (celkem </w:t>
    </w:r>
    <w:r w:rsidR="00266F0B" w:rsidRPr="00160A6D">
      <w:rPr>
        <w:sz w:val="18"/>
        <w:szCs w:val="18"/>
      </w:rPr>
      <w:fldChar w:fldCharType="begin"/>
    </w:r>
    <w:r w:rsidRPr="00160A6D">
      <w:rPr>
        <w:sz w:val="18"/>
        <w:szCs w:val="18"/>
      </w:rPr>
      <w:instrText xml:space="preserve"> NUMPAGES </w:instrText>
    </w:r>
    <w:r w:rsidR="00266F0B" w:rsidRPr="00160A6D">
      <w:rPr>
        <w:sz w:val="18"/>
        <w:szCs w:val="18"/>
      </w:rPr>
      <w:fldChar w:fldCharType="separate"/>
    </w:r>
    <w:r w:rsidR="00224F8B">
      <w:rPr>
        <w:noProof/>
        <w:sz w:val="18"/>
        <w:szCs w:val="18"/>
      </w:rPr>
      <w:t>4</w:t>
    </w:r>
    <w:r w:rsidR="00266F0B"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1F7" w:rsidRDefault="006A41F7">
      <w:r>
        <w:separator/>
      </w:r>
    </w:p>
  </w:footnote>
  <w:footnote w:type="continuationSeparator" w:id="0">
    <w:p w:rsidR="006A41F7" w:rsidRDefault="006A41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266F0B" w:rsidP="009D7203">
    <w:pPr>
      <w:pStyle w:val="Zhlav"/>
      <w:numPr>
        <w:ilvl w:val="0"/>
        <w:numId w:val="0"/>
      </w:numPr>
      <w:spacing w:after="0" w:line="80" w:lineRule="exact"/>
      <w:ind w:left="1344"/>
      <w:rPr>
        <w:rFonts w:ascii="Arial" w:hAnsi="Arial" w:cs="Arial"/>
        <w:b/>
        <w:sz w:val="12"/>
        <w:szCs w:val="12"/>
      </w:rPr>
    </w:pPr>
    <w:r w:rsidRPr="00266F0B">
      <w:rPr>
        <w:rFonts w:ascii="Tahoma" w:hAnsi="Tahoma"/>
        <w:noProof/>
        <w:sz w:val="20"/>
      </w:rPr>
      <w:pict>
        <v:shapetype id="_x0000_t32" coordsize="21600,21600" o:spt="32" o:oned="t" path="m,l21600,21600e" filled="f">
          <v:path arrowok="t" fillok="f" o:connecttype="none"/>
          <o:lock v:ext="edit" shapetype="t"/>
        </v:shapetype>
        <v:shape id="_x0000_s13316" type="#_x0000_t32" style="position:absolute;left:0;text-align:left;margin-left:123.3pt;margin-top:.3pt;width:0;height:36.85pt;z-index:251660288;mso-position-horizontal-relative:page" o:connectortype="straight" strokeweight="1pt">
          <w10:wrap anchorx="page"/>
        </v:shape>
      </w:pict>
    </w:r>
  </w:p>
  <w:p w:rsidR="00D0232D" w:rsidRPr="00D0232D" w:rsidRDefault="005C5246" w:rsidP="007F1F6C">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1 k Dohodě o používání výplatního stroje k úhradě cen za poštovní služby, Číslo </w:t>
    </w:r>
    <w:proofErr w:type="gramStart"/>
    <w:r>
      <w:rPr>
        <w:rFonts w:ascii="Arial" w:hAnsi="Arial" w:cs="Arial"/>
        <w:szCs w:val="22"/>
      </w:rPr>
      <w:t>982507-0893/2015</w:t>
    </w:r>
    <w:proofErr w:type="gramEnd"/>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7F1F6C">
      <w:rPr>
        <w:rFonts w:ascii="Arial" w:hAnsi="Arial" w:cs="Arial"/>
        <w:szCs w:val="22"/>
      </w:rPr>
      <w:t xml:space="preserve"> </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Pr="00D8786C" w:rsidRDefault="00EA4519" w:rsidP="00D8786C">
    <w:pPr>
      <w:pStyle w:val="Zhlav"/>
      <w:numPr>
        <w:ilvl w:val="0"/>
        <w:numId w:val="0"/>
      </w:numPr>
      <w:ind w:left="1871"/>
      <w:jc w:val="both"/>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A296578"/>
    <w:multiLevelType w:val="multilevel"/>
    <w:tmpl w:val="24A88EA4"/>
    <w:numStyleLink w:val="Styl1"/>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89163F4"/>
    <w:multiLevelType w:val="multilevel"/>
    <w:tmpl w:val="24A88EA4"/>
    <w:numStyleLink w:val="Styl1"/>
  </w:abstractNum>
  <w:abstractNum w:abstractNumId="16">
    <w:nsid w:val="3C8E6037"/>
    <w:multiLevelType w:val="multilevel"/>
    <w:tmpl w:val="AF8AEC02"/>
    <w:lvl w:ilvl="0">
      <w:start w:val="2"/>
      <w:numFmt w:val="decimal"/>
      <w:lvlText w:val="%1"/>
      <w:lvlJc w:val="left"/>
      <w:pPr>
        <w:ind w:left="360" w:hanging="360"/>
      </w:pPr>
      <w:rPr>
        <w:rFonts w:hint="default"/>
      </w:rPr>
    </w:lvl>
    <w:lvl w:ilvl="1">
      <w:start w:val="7"/>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77A7FFD"/>
    <w:multiLevelType w:val="multilevel"/>
    <w:tmpl w:val="03866C2E"/>
    <w:lvl w:ilvl="0">
      <w:start w:val="2"/>
      <w:numFmt w:val="decimal"/>
      <w:lvlText w:val="%1."/>
      <w:lvlJc w:val="left"/>
      <w:pPr>
        <w:ind w:left="360" w:hanging="360"/>
      </w:pPr>
      <w:rPr>
        <w:rFonts w:hint="default"/>
        <w:color w:val="FF0000"/>
      </w:rPr>
    </w:lvl>
    <w:lvl w:ilvl="1">
      <w:start w:val="8"/>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color w:val="FF0000"/>
      </w:rPr>
    </w:lvl>
    <w:lvl w:ilvl="3">
      <w:start w:val="1"/>
      <w:numFmt w:val="decimal"/>
      <w:lvlText w:val="%1.%2.%3.%4."/>
      <w:lvlJc w:val="left"/>
      <w:pPr>
        <w:ind w:left="3501" w:hanging="720"/>
      </w:pPr>
      <w:rPr>
        <w:rFonts w:hint="default"/>
        <w:color w:val="FF0000"/>
      </w:rPr>
    </w:lvl>
    <w:lvl w:ilvl="4">
      <w:start w:val="1"/>
      <w:numFmt w:val="decimal"/>
      <w:lvlText w:val="%1.%2.%3.%4.%5."/>
      <w:lvlJc w:val="left"/>
      <w:pPr>
        <w:ind w:left="4788" w:hanging="1080"/>
      </w:pPr>
      <w:rPr>
        <w:rFonts w:hint="default"/>
        <w:color w:val="FF0000"/>
      </w:rPr>
    </w:lvl>
    <w:lvl w:ilvl="5">
      <w:start w:val="1"/>
      <w:numFmt w:val="decimal"/>
      <w:lvlText w:val="%1.%2.%3.%4.%5.%6."/>
      <w:lvlJc w:val="left"/>
      <w:pPr>
        <w:ind w:left="5715" w:hanging="1080"/>
      </w:pPr>
      <w:rPr>
        <w:rFonts w:hint="default"/>
        <w:color w:val="FF0000"/>
      </w:rPr>
    </w:lvl>
    <w:lvl w:ilvl="6">
      <w:start w:val="1"/>
      <w:numFmt w:val="decimal"/>
      <w:lvlText w:val="%1.%2.%3.%4.%5.%6.%7."/>
      <w:lvlJc w:val="left"/>
      <w:pPr>
        <w:ind w:left="7002" w:hanging="1440"/>
      </w:pPr>
      <w:rPr>
        <w:rFonts w:hint="default"/>
        <w:color w:val="FF0000"/>
      </w:rPr>
    </w:lvl>
    <w:lvl w:ilvl="7">
      <w:start w:val="1"/>
      <w:numFmt w:val="decimal"/>
      <w:lvlText w:val="%1.%2.%3.%4.%5.%6.%7.%8."/>
      <w:lvlJc w:val="left"/>
      <w:pPr>
        <w:ind w:left="7929" w:hanging="1440"/>
      </w:pPr>
      <w:rPr>
        <w:rFonts w:hint="default"/>
        <w:color w:val="FF0000"/>
      </w:rPr>
    </w:lvl>
    <w:lvl w:ilvl="8">
      <w:start w:val="1"/>
      <w:numFmt w:val="decimal"/>
      <w:lvlText w:val="%1.%2.%3.%4.%5.%6.%7.%8.%9."/>
      <w:lvlJc w:val="left"/>
      <w:pPr>
        <w:ind w:left="9216" w:hanging="1800"/>
      </w:pPr>
      <w:rPr>
        <w:rFonts w:hint="default"/>
        <w:color w:val="FF0000"/>
      </w:rPr>
    </w:lvl>
  </w:abstractNum>
  <w:abstractNum w:abstractNumId="22">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7"/>
  </w:num>
  <w:num w:numId="13">
    <w:abstractNumId w:val="12"/>
  </w:num>
  <w:num w:numId="14">
    <w:abstractNumId w:val="18"/>
  </w:num>
  <w:num w:numId="15">
    <w:abstractNumId w:val="10"/>
  </w:num>
  <w:num w:numId="16">
    <w:abstractNumId w:val="19"/>
  </w:num>
  <w:num w:numId="17">
    <w:abstractNumId w:val="23"/>
  </w:num>
  <w:num w:numId="18">
    <w:abstractNumId w:val="20"/>
  </w:num>
  <w:num w:numId="19">
    <w:abstractNumId w:val="14"/>
  </w:num>
  <w:num w:numId="20">
    <w:abstractNumId w:val="22"/>
  </w:num>
  <w:num w:numId="21">
    <w:abstractNumId w:val="15"/>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16"/>
  </w:num>
  <w:num w:numId="25">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65538"/>
    <o:shapelayout v:ext="edit">
      <o:idmap v:ext="edit" data="13"/>
      <o:rules v:ext="edit">
        <o:r id="V:Rule2" type="connector" idref="#_x0000_s13316"/>
      </o:rules>
    </o:shapelayout>
  </w:hdrShapeDefaults>
  <w:footnotePr>
    <w:footnote w:id="-1"/>
    <w:footnote w:id="0"/>
  </w:footnotePr>
  <w:endnotePr>
    <w:endnote w:id="-1"/>
    <w:endnote w:id="0"/>
  </w:endnotePr>
  <w:compat/>
  <w:rsids>
    <w:rsidRoot w:val="00907F89"/>
    <w:rsid w:val="00011B35"/>
    <w:rsid w:val="00012DA8"/>
    <w:rsid w:val="000231AF"/>
    <w:rsid w:val="00033082"/>
    <w:rsid w:val="00047137"/>
    <w:rsid w:val="00050B8A"/>
    <w:rsid w:val="000629EC"/>
    <w:rsid w:val="000726CC"/>
    <w:rsid w:val="00097600"/>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6261"/>
    <w:rsid w:val="00137999"/>
    <w:rsid w:val="00145CB3"/>
    <w:rsid w:val="001464F9"/>
    <w:rsid w:val="001522BE"/>
    <w:rsid w:val="00153F20"/>
    <w:rsid w:val="0017122B"/>
    <w:rsid w:val="001749F6"/>
    <w:rsid w:val="00175561"/>
    <w:rsid w:val="00175CB6"/>
    <w:rsid w:val="00180721"/>
    <w:rsid w:val="00186357"/>
    <w:rsid w:val="001867EB"/>
    <w:rsid w:val="001A2934"/>
    <w:rsid w:val="001B1415"/>
    <w:rsid w:val="001C2FC5"/>
    <w:rsid w:val="001C6C0D"/>
    <w:rsid w:val="001D3ED6"/>
    <w:rsid w:val="001D69C7"/>
    <w:rsid w:val="001E13D8"/>
    <w:rsid w:val="001F095F"/>
    <w:rsid w:val="001F6169"/>
    <w:rsid w:val="001F7A96"/>
    <w:rsid w:val="001F7E8A"/>
    <w:rsid w:val="002012CB"/>
    <w:rsid w:val="00201902"/>
    <w:rsid w:val="002179B7"/>
    <w:rsid w:val="0022261D"/>
    <w:rsid w:val="00224F8B"/>
    <w:rsid w:val="00236591"/>
    <w:rsid w:val="00243BC2"/>
    <w:rsid w:val="00263075"/>
    <w:rsid w:val="00266F0B"/>
    <w:rsid w:val="002670AD"/>
    <w:rsid w:val="0027585D"/>
    <w:rsid w:val="00276E44"/>
    <w:rsid w:val="00284124"/>
    <w:rsid w:val="002A7F7E"/>
    <w:rsid w:val="002B0DE8"/>
    <w:rsid w:val="002B4CB5"/>
    <w:rsid w:val="002B4F6F"/>
    <w:rsid w:val="002B5CFB"/>
    <w:rsid w:val="002F6472"/>
    <w:rsid w:val="0030483F"/>
    <w:rsid w:val="00305553"/>
    <w:rsid w:val="0031324B"/>
    <w:rsid w:val="003162D4"/>
    <w:rsid w:val="00323B4B"/>
    <w:rsid w:val="00324A88"/>
    <w:rsid w:val="00341849"/>
    <w:rsid w:val="00351BF2"/>
    <w:rsid w:val="00351E5A"/>
    <w:rsid w:val="00354F3D"/>
    <w:rsid w:val="00363B37"/>
    <w:rsid w:val="00367D52"/>
    <w:rsid w:val="003700CE"/>
    <w:rsid w:val="003701C7"/>
    <w:rsid w:val="003A3142"/>
    <w:rsid w:val="003D30F2"/>
    <w:rsid w:val="003E2E65"/>
    <w:rsid w:val="003E5CFE"/>
    <w:rsid w:val="003F6467"/>
    <w:rsid w:val="003F6EDC"/>
    <w:rsid w:val="003F79A6"/>
    <w:rsid w:val="00420226"/>
    <w:rsid w:val="00437D68"/>
    <w:rsid w:val="004421D5"/>
    <w:rsid w:val="00445790"/>
    <w:rsid w:val="004468D4"/>
    <w:rsid w:val="00455D11"/>
    <w:rsid w:val="004933A9"/>
    <w:rsid w:val="004B1471"/>
    <w:rsid w:val="004B4030"/>
    <w:rsid w:val="004C1854"/>
    <w:rsid w:val="004D2D83"/>
    <w:rsid w:val="004D7F66"/>
    <w:rsid w:val="004E34D6"/>
    <w:rsid w:val="004E362F"/>
    <w:rsid w:val="004E6723"/>
    <w:rsid w:val="005104E4"/>
    <w:rsid w:val="0051060F"/>
    <w:rsid w:val="00531847"/>
    <w:rsid w:val="00541F53"/>
    <w:rsid w:val="00546962"/>
    <w:rsid w:val="00547784"/>
    <w:rsid w:val="0057375C"/>
    <w:rsid w:val="005903FC"/>
    <w:rsid w:val="0059319D"/>
    <w:rsid w:val="005960F2"/>
    <w:rsid w:val="005A2863"/>
    <w:rsid w:val="005A4070"/>
    <w:rsid w:val="005C5246"/>
    <w:rsid w:val="005C6669"/>
    <w:rsid w:val="005E0B2C"/>
    <w:rsid w:val="005E2D64"/>
    <w:rsid w:val="005E426D"/>
    <w:rsid w:val="00625DA2"/>
    <w:rsid w:val="00630CEC"/>
    <w:rsid w:val="00634A7D"/>
    <w:rsid w:val="00636489"/>
    <w:rsid w:val="00655D95"/>
    <w:rsid w:val="00665E88"/>
    <w:rsid w:val="00666F0C"/>
    <w:rsid w:val="00681C9F"/>
    <w:rsid w:val="0069561F"/>
    <w:rsid w:val="006A1CCC"/>
    <w:rsid w:val="006A41F7"/>
    <w:rsid w:val="006B0A38"/>
    <w:rsid w:val="006B327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1F6C"/>
    <w:rsid w:val="007F2BAA"/>
    <w:rsid w:val="007F30B1"/>
    <w:rsid w:val="007F57CA"/>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0C21"/>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063D1"/>
    <w:rsid w:val="00B13F7D"/>
    <w:rsid w:val="00B32228"/>
    <w:rsid w:val="00B33D9D"/>
    <w:rsid w:val="00B408D2"/>
    <w:rsid w:val="00B4421E"/>
    <w:rsid w:val="00B449CA"/>
    <w:rsid w:val="00B52846"/>
    <w:rsid w:val="00B56780"/>
    <w:rsid w:val="00B67CD1"/>
    <w:rsid w:val="00B71FBE"/>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85177"/>
    <w:rsid w:val="00CA5F1D"/>
    <w:rsid w:val="00CC3319"/>
    <w:rsid w:val="00CD3648"/>
    <w:rsid w:val="00CD73E6"/>
    <w:rsid w:val="00CE276D"/>
    <w:rsid w:val="00CE42DD"/>
    <w:rsid w:val="00CF34C7"/>
    <w:rsid w:val="00CF499A"/>
    <w:rsid w:val="00D0232D"/>
    <w:rsid w:val="00D10028"/>
    <w:rsid w:val="00D30469"/>
    <w:rsid w:val="00D32840"/>
    <w:rsid w:val="00D473D5"/>
    <w:rsid w:val="00D80A24"/>
    <w:rsid w:val="00D82C4D"/>
    <w:rsid w:val="00D8786C"/>
    <w:rsid w:val="00D90765"/>
    <w:rsid w:val="00DA1C6D"/>
    <w:rsid w:val="00DA6AA7"/>
    <w:rsid w:val="00DB767D"/>
    <w:rsid w:val="00DC78D5"/>
    <w:rsid w:val="00DD2650"/>
    <w:rsid w:val="00DD6C0C"/>
    <w:rsid w:val="00DF2BE0"/>
    <w:rsid w:val="00E11B3F"/>
    <w:rsid w:val="00E2097A"/>
    <w:rsid w:val="00E33719"/>
    <w:rsid w:val="00E56801"/>
    <w:rsid w:val="00E57C2B"/>
    <w:rsid w:val="00E63E0B"/>
    <w:rsid w:val="00E84C79"/>
    <w:rsid w:val="00EA4519"/>
    <w:rsid w:val="00EA770B"/>
    <w:rsid w:val="00EB1DB9"/>
    <w:rsid w:val="00EB2707"/>
    <w:rsid w:val="00EB3844"/>
    <w:rsid w:val="00EB707B"/>
    <w:rsid w:val="00EC2BC2"/>
    <w:rsid w:val="00EE4A15"/>
    <w:rsid w:val="00EF14FA"/>
    <w:rsid w:val="00EF4C86"/>
    <w:rsid w:val="00F11E67"/>
    <w:rsid w:val="00F5467A"/>
    <w:rsid w:val="00F632EF"/>
    <w:rsid w:val="00F7615C"/>
    <w:rsid w:val="00F81E1F"/>
    <w:rsid w:val="00F84565"/>
    <w:rsid w:val="00FA2D51"/>
    <w:rsid w:val="00FA5CD2"/>
    <w:rsid w:val="00FB75D5"/>
    <w:rsid w:val="00FC43CE"/>
    <w:rsid w:val="00FC5427"/>
    <w:rsid w:val="00FD6BBE"/>
    <w:rsid w:val="00FE4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2"/>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r="http://schemas.openxmlformats.org/officeDocument/2006/relationships" xmlns:w="http://schemas.openxmlformats.org/wordprocessingml/2006/main">
  <w:divs>
    <w:div w:id="193813830">
      <w:bodyDiv w:val="1"/>
      <w:marLeft w:val="0"/>
      <w:marRight w:val="0"/>
      <w:marTop w:val="0"/>
      <w:marBottom w:val="0"/>
      <w:divBdr>
        <w:top w:val="none" w:sz="0" w:space="0" w:color="auto"/>
        <w:left w:val="none" w:sz="0" w:space="0" w:color="auto"/>
        <w:bottom w:val="none" w:sz="0" w:space="0" w:color="auto"/>
        <w:right w:val="none" w:sz="0" w:space="0" w:color="auto"/>
      </w:divBdr>
    </w:div>
    <w:div w:id="147733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7DF82-2ED2-47C0-BC42-77BB5309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12</TotalTime>
  <Pages>4</Pages>
  <Words>1413</Words>
  <Characters>8343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Krejčíková Dana</cp:lastModifiedBy>
  <cp:revision>13</cp:revision>
  <cp:lastPrinted>2017-09-09T11:17:00Z</cp:lastPrinted>
  <dcterms:created xsi:type="dcterms:W3CDTF">2017-09-09T10:48:00Z</dcterms:created>
  <dcterms:modified xsi:type="dcterms:W3CDTF">2017-10-16T09:52:00Z</dcterms:modified>
</cp:coreProperties>
</file>