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8FD" w:rsidRDefault="00CD2082" w:rsidP="00CD2082">
      <w:pPr>
        <w:ind w:firstLine="708"/>
        <w:jc w:val="center"/>
        <w:rPr>
          <w:b/>
          <w:sz w:val="36"/>
          <w:szCs w:val="36"/>
          <w:u w:val="single"/>
        </w:rPr>
      </w:pPr>
      <w:r w:rsidRPr="00CD2082">
        <w:rPr>
          <w:b/>
          <w:sz w:val="36"/>
          <w:szCs w:val="36"/>
          <w:u w:val="single"/>
        </w:rPr>
        <w:t>Dodatek č.1</w:t>
      </w:r>
      <w:r w:rsidR="006868FD">
        <w:rPr>
          <w:b/>
          <w:sz w:val="36"/>
          <w:szCs w:val="36"/>
          <w:u w:val="single"/>
        </w:rPr>
        <w:t>1</w:t>
      </w:r>
    </w:p>
    <w:p w:rsidR="00CD2082" w:rsidRDefault="00CD2082" w:rsidP="00CD208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</w:t>
      </w:r>
      <w:r w:rsidRPr="00CD2082">
        <w:rPr>
          <w:b/>
          <w:sz w:val="28"/>
          <w:szCs w:val="28"/>
        </w:rPr>
        <w:t>e smlouvě o vedení účetnictví</w:t>
      </w:r>
    </w:p>
    <w:p w:rsidR="00CD2082" w:rsidRPr="00CD2082" w:rsidRDefault="00CD2082" w:rsidP="00CD2082">
      <w:pPr>
        <w:rPr>
          <w:sz w:val="24"/>
          <w:szCs w:val="24"/>
        </w:rPr>
      </w:pPr>
      <w:r w:rsidRPr="00CD2082">
        <w:rPr>
          <w:sz w:val="24"/>
          <w:szCs w:val="24"/>
        </w:rPr>
        <w:t>uzavřené mezi</w:t>
      </w:r>
    </w:p>
    <w:p w:rsidR="00CD2082" w:rsidRPr="00CD2082" w:rsidRDefault="00CD2082" w:rsidP="00CD2082">
      <w:pPr>
        <w:pStyle w:val="Bezmezer"/>
        <w:rPr>
          <w:b/>
          <w:sz w:val="24"/>
          <w:szCs w:val="24"/>
        </w:rPr>
      </w:pPr>
      <w:r w:rsidRPr="00CD2082">
        <w:rPr>
          <w:b/>
          <w:sz w:val="24"/>
          <w:szCs w:val="24"/>
        </w:rPr>
        <w:t>dodavatelem:</w:t>
      </w:r>
    </w:p>
    <w:p w:rsidR="00CD2082" w:rsidRP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>Iveta Eremiášová</w:t>
      </w:r>
    </w:p>
    <w:p w:rsidR="00CD2082" w:rsidRP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>Ústrašice 89</w:t>
      </w:r>
    </w:p>
    <w:p w:rsidR="00CD2082" w:rsidRP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>390 02 Tábor</w:t>
      </w:r>
    </w:p>
    <w:p w:rsidR="00CD2082" w:rsidRP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>IČ: 73511498</w:t>
      </w:r>
    </w:p>
    <w:p w:rsidR="00CD2082" w:rsidRPr="00CD2082" w:rsidRDefault="00CD2082" w:rsidP="00CD2082">
      <w:pPr>
        <w:pStyle w:val="Bezmezer"/>
        <w:rPr>
          <w:sz w:val="24"/>
          <w:szCs w:val="24"/>
        </w:rPr>
      </w:pPr>
    </w:p>
    <w:p w:rsidR="00CD2082" w:rsidRPr="00CD2082" w:rsidRDefault="00AE40C1" w:rsidP="00CD2082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bookmarkStart w:id="0" w:name="_GoBack"/>
      <w:bookmarkEnd w:id="0"/>
      <w:r w:rsidR="00CD2082" w:rsidRPr="00CD2082">
        <w:rPr>
          <w:b/>
          <w:sz w:val="24"/>
          <w:szCs w:val="24"/>
        </w:rPr>
        <w:t>dběratelem:</w:t>
      </w:r>
    </w:p>
    <w:p w:rsidR="00CD2082" w:rsidRP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>Základní umělecká škola</w:t>
      </w:r>
    </w:p>
    <w:p w:rsidR="00CD2082" w:rsidRPr="00CD2082" w:rsidRDefault="00FD5A77" w:rsidP="00CD208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n</w:t>
      </w:r>
      <w:r w:rsidR="00CD2082" w:rsidRPr="00CD2082">
        <w:rPr>
          <w:sz w:val="24"/>
          <w:szCs w:val="24"/>
        </w:rPr>
        <w:t>ám. T. G. Masaryka 22</w:t>
      </w:r>
    </w:p>
    <w:p w:rsidR="00CD2082" w:rsidRP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>391 81 Veselí nad Lužnicí</w:t>
      </w:r>
    </w:p>
    <w:p w:rsidR="00CD2082" w:rsidRP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>IČ: 70840636</w:t>
      </w:r>
    </w:p>
    <w:p w:rsidR="00CD2082" w:rsidRDefault="00CD2082" w:rsidP="00CD2082">
      <w:pPr>
        <w:pStyle w:val="Bezmezer"/>
      </w:pPr>
      <w:r>
        <w:t>Zastoupená ředitelem Janem Zahradníkem</w:t>
      </w:r>
    </w:p>
    <w:p w:rsidR="00CD2082" w:rsidRDefault="00CD2082" w:rsidP="00CD2082">
      <w:pPr>
        <w:pStyle w:val="Bezmezer"/>
      </w:pPr>
    </w:p>
    <w:p w:rsidR="00CD2082" w:rsidRPr="00CD2082" w:rsidRDefault="00CD2082" w:rsidP="00CD2082">
      <w:pPr>
        <w:pStyle w:val="Bezmezer"/>
        <w:jc w:val="center"/>
        <w:rPr>
          <w:b/>
          <w:sz w:val="24"/>
          <w:szCs w:val="24"/>
        </w:rPr>
      </w:pPr>
      <w:r w:rsidRPr="00CD2082">
        <w:rPr>
          <w:b/>
          <w:sz w:val="24"/>
          <w:szCs w:val="24"/>
        </w:rPr>
        <w:t>Platný pro rok 201</w:t>
      </w:r>
      <w:r w:rsidR="006868FD">
        <w:rPr>
          <w:b/>
          <w:sz w:val="24"/>
          <w:szCs w:val="24"/>
        </w:rPr>
        <w:t>2</w:t>
      </w:r>
    </w:p>
    <w:p w:rsidR="00CD2082" w:rsidRDefault="00CD2082" w:rsidP="00CD2082">
      <w:pPr>
        <w:pStyle w:val="Bezmezer"/>
        <w:jc w:val="center"/>
        <w:rPr>
          <w:b/>
        </w:rPr>
      </w:pPr>
    </w:p>
    <w:p w:rsidR="00CD2082" w:rsidRPr="00CD2082" w:rsidRDefault="00CD2082" w:rsidP="00CD2082">
      <w:pPr>
        <w:pStyle w:val="Bezmezer"/>
        <w:jc w:val="center"/>
        <w:rPr>
          <w:b/>
          <w:sz w:val="24"/>
          <w:szCs w:val="24"/>
        </w:rPr>
      </w:pPr>
      <w:r w:rsidRPr="00CD2082">
        <w:rPr>
          <w:b/>
          <w:sz w:val="24"/>
          <w:szCs w:val="24"/>
        </w:rPr>
        <w:t>I. Cena</w:t>
      </w:r>
    </w:p>
    <w:p w:rsidR="00CD2082" w:rsidRDefault="00CD2082" w:rsidP="00CD2082">
      <w:pPr>
        <w:pStyle w:val="Bezmezer"/>
        <w:rPr>
          <w:b/>
        </w:rPr>
      </w:pPr>
    </w:p>
    <w:p w:rsid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>Odběratel se zavazuje za služby uvedené ve smlouvě uhradit dodavateli měsíční paušální částku ve výši</w:t>
      </w:r>
      <w:r>
        <w:rPr>
          <w:sz w:val="24"/>
          <w:szCs w:val="24"/>
        </w:rPr>
        <w:t xml:space="preserve"> </w:t>
      </w:r>
      <w:r w:rsidR="003045F2">
        <w:rPr>
          <w:sz w:val="24"/>
          <w:szCs w:val="24"/>
        </w:rPr>
        <w:t>4</w:t>
      </w:r>
      <w:r w:rsidR="006868FD">
        <w:rPr>
          <w:sz w:val="24"/>
          <w:szCs w:val="24"/>
        </w:rPr>
        <w:t>43</w:t>
      </w:r>
      <w:r w:rsidR="003045F2">
        <w:rPr>
          <w:sz w:val="24"/>
          <w:szCs w:val="24"/>
        </w:rPr>
        <w:t>0</w:t>
      </w:r>
      <w:r>
        <w:rPr>
          <w:sz w:val="24"/>
          <w:szCs w:val="24"/>
        </w:rPr>
        <w:t>,-Kč (</w:t>
      </w:r>
      <w:proofErr w:type="spellStart"/>
      <w:r w:rsidR="003045F2">
        <w:rPr>
          <w:sz w:val="24"/>
          <w:szCs w:val="24"/>
        </w:rPr>
        <w:t>čtyřitisíce</w:t>
      </w:r>
      <w:r w:rsidR="00B15368">
        <w:rPr>
          <w:sz w:val="24"/>
          <w:szCs w:val="24"/>
        </w:rPr>
        <w:t>čtyřistatři</w:t>
      </w:r>
      <w:r w:rsidR="006868FD">
        <w:rPr>
          <w:sz w:val="24"/>
          <w:szCs w:val="24"/>
        </w:rPr>
        <w:t>ce</w:t>
      </w:r>
      <w:r w:rsidR="003045F2">
        <w:rPr>
          <w:sz w:val="24"/>
          <w:szCs w:val="24"/>
        </w:rPr>
        <w:t>t</w:t>
      </w:r>
      <w:r>
        <w:rPr>
          <w:sz w:val="24"/>
          <w:szCs w:val="24"/>
        </w:rPr>
        <w:t>korunčeských</w:t>
      </w:r>
      <w:proofErr w:type="spellEnd"/>
      <w:r>
        <w:rPr>
          <w:sz w:val="24"/>
          <w:szCs w:val="24"/>
        </w:rPr>
        <w:t>).</w:t>
      </w:r>
    </w:p>
    <w:p w:rsidR="00CD2082" w:rsidRDefault="00CD2082" w:rsidP="00CD2082">
      <w:pPr>
        <w:pStyle w:val="Bezmezer"/>
        <w:rPr>
          <w:sz w:val="24"/>
          <w:szCs w:val="24"/>
        </w:rPr>
      </w:pPr>
    </w:p>
    <w:p w:rsidR="00CD2082" w:rsidRDefault="00CD2082" w:rsidP="00CD2082">
      <w:pPr>
        <w:pStyle w:val="Bezmezer"/>
        <w:jc w:val="center"/>
        <w:rPr>
          <w:b/>
          <w:sz w:val="24"/>
          <w:szCs w:val="24"/>
        </w:rPr>
      </w:pPr>
      <w:r w:rsidRPr="00CD2082">
        <w:rPr>
          <w:b/>
          <w:sz w:val="24"/>
          <w:szCs w:val="24"/>
        </w:rPr>
        <w:t>II.</w:t>
      </w:r>
      <w:r>
        <w:rPr>
          <w:b/>
          <w:sz w:val="24"/>
          <w:szCs w:val="24"/>
        </w:rPr>
        <w:t xml:space="preserve"> </w:t>
      </w:r>
      <w:r w:rsidRPr="00CD2082">
        <w:rPr>
          <w:b/>
          <w:sz w:val="24"/>
          <w:szCs w:val="24"/>
        </w:rPr>
        <w:t>Platba</w:t>
      </w:r>
    </w:p>
    <w:p w:rsidR="00CD2082" w:rsidRDefault="00CD2082" w:rsidP="00CD2082">
      <w:pPr>
        <w:pStyle w:val="Bezmezer"/>
        <w:rPr>
          <w:b/>
          <w:sz w:val="24"/>
          <w:szCs w:val="24"/>
        </w:rPr>
      </w:pPr>
    </w:p>
    <w:p w:rsidR="00CD2082" w:rsidRDefault="00CD2082" w:rsidP="00CD208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Sjednaná cena bude hrazena odběratelem na základě dodavatelem vystavených čtvrtletních faktur. Splatnost faktur je 14 dnů od vystavení. Faktury budou vystaveny do 15. </w:t>
      </w:r>
      <w:r w:rsidR="003C534F">
        <w:rPr>
          <w:sz w:val="24"/>
          <w:szCs w:val="24"/>
        </w:rPr>
        <w:t>ú</w:t>
      </w:r>
      <w:r>
        <w:rPr>
          <w:sz w:val="24"/>
          <w:szCs w:val="24"/>
        </w:rPr>
        <w:t xml:space="preserve">nora za první čtvrtletí, do 15. </w:t>
      </w:r>
      <w:r w:rsidR="003C534F">
        <w:rPr>
          <w:sz w:val="24"/>
          <w:szCs w:val="24"/>
        </w:rPr>
        <w:t>k</w:t>
      </w:r>
      <w:r>
        <w:rPr>
          <w:sz w:val="24"/>
          <w:szCs w:val="24"/>
        </w:rPr>
        <w:t xml:space="preserve">větna za druhé čtvrtletí, </w:t>
      </w:r>
      <w:r w:rsidR="003C534F">
        <w:rPr>
          <w:sz w:val="24"/>
          <w:szCs w:val="24"/>
        </w:rPr>
        <w:t>do 15. července za třetí čtvrtletí do 15. října za čtvrté čtvrtletí.</w:t>
      </w:r>
    </w:p>
    <w:p w:rsidR="003C534F" w:rsidRDefault="003C534F" w:rsidP="00CD2082">
      <w:pPr>
        <w:pStyle w:val="Bezmezer"/>
        <w:rPr>
          <w:sz w:val="24"/>
          <w:szCs w:val="24"/>
        </w:rPr>
      </w:pPr>
    </w:p>
    <w:p w:rsidR="003C534F" w:rsidRDefault="003C534F" w:rsidP="003C534F">
      <w:pPr>
        <w:pStyle w:val="Bezmezer"/>
        <w:jc w:val="center"/>
        <w:rPr>
          <w:b/>
          <w:sz w:val="24"/>
          <w:szCs w:val="24"/>
        </w:rPr>
      </w:pPr>
      <w:r w:rsidRPr="003C534F">
        <w:rPr>
          <w:b/>
          <w:sz w:val="24"/>
          <w:szCs w:val="24"/>
        </w:rPr>
        <w:t>III. Závěrečná ustanovení</w:t>
      </w:r>
    </w:p>
    <w:p w:rsidR="003C534F" w:rsidRDefault="003C534F" w:rsidP="003C534F">
      <w:pPr>
        <w:pStyle w:val="Bezmezer"/>
        <w:jc w:val="center"/>
        <w:rPr>
          <w:b/>
          <w:sz w:val="24"/>
          <w:szCs w:val="24"/>
        </w:rPr>
      </w:pPr>
    </w:p>
    <w:p w:rsidR="003C534F" w:rsidRDefault="003C534F" w:rsidP="003C534F">
      <w:pPr>
        <w:pStyle w:val="Bezmezer"/>
        <w:jc w:val="center"/>
        <w:rPr>
          <w:b/>
          <w:sz w:val="24"/>
          <w:szCs w:val="24"/>
        </w:rPr>
      </w:pPr>
    </w:p>
    <w:p w:rsidR="003C534F" w:rsidRDefault="003C534F" w:rsidP="003C534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Tento dodatek je vyhotoven ve dvou stejnopisech, každá ze smluvních stran obdrží po jednom vyhotovení.</w:t>
      </w:r>
    </w:p>
    <w:p w:rsidR="003C534F" w:rsidRDefault="003C534F" w:rsidP="003C534F">
      <w:pPr>
        <w:pStyle w:val="Bezmezer"/>
        <w:rPr>
          <w:sz w:val="24"/>
          <w:szCs w:val="24"/>
        </w:rPr>
      </w:pPr>
    </w:p>
    <w:p w:rsidR="003C534F" w:rsidRDefault="003C534F" w:rsidP="003C534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Obě smluvní strany svým podpisem potvrzují souhlas s „Dodatkem č. 1</w:t>
      </w:r>
      <w:r w:rsidR="006868FD">
        <w:rPr>
          <w:sz w:val="24"/>
          <w:szCs w:val="24"/>
        </w:rPr>
        <w:t>1</w:t>
      </w:r>
      <w:r>
        <w:rPr>
          <w:sz w:val="24"/>
          <w:szCs w:val="24"/>
        </w:rPr>
        <w:t>“ pro rok 201</w:t>
      </w:r>
      <w:r w:rsidR="006868FD"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:rsidR="003C534F" w:rsidRDefault="003C534F" w:rsidP="003C534F">
      <w:pPr>
        <w:pStyle w:val="Bezmezer"/>
        <w:rPr>
          <w:sz w:val="24"/>
          <w:szCs w:val="24"/>
        </w:rPr>
      </w:pPr>
    </w:p>
    <w:p w:rsidR="003C534F" w:rsidRDefault="003C534F" w:rsidP="003C534F">
      <w:pPr>
        <w:pStyle w:val="Bezmezer"/>
        <w:rPr>
          <w:sz w:val="24"/>
          <w:szCs w:val="24"/>
        </w:rPr>
      </w:pPr>
    </w:p>
    <w:p w:rsidR="003C534F" w:rsidRDefault="003C534F" w:rsidP="003C534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V Ústrašicích dne </w:t>
      </w:r>
      <w:r w:rsidR="003045F2">
        <w:rPr>
          <w:sz w:val="24"/>
          <w:szCs w:val="24"/>
        </w:rPr>
        <w:t>1</w:t>
      </w:r>
      <w:r w:rsidR="006868FD">
        <w:rPr>
          <w:sz w:val="24"/>
          <w:szCs w:val="24"/>
        </w:rPr>
        <w:t>4</w:t>
      </w:r>
      <w:r w:rsidR="001947A7">
        <w:rPr>
          <w:sz w:val="24"/>
          <w:szCs w:val="24"/>
        </w:rPr>
        <w:t>. 2</w:t>
      </w:r>
      <w:r>
        <w:rPr>
          <w:sz w:val="24"/>
          <w:szCs w:val="24"/>
        </w:rPr>
        <w:t>. 201</w:t>
      </w:r>
      <w:r w:rsidR="006868FD">
        <w:rPr>
          <w:sz w:val="24"/>
          <w:szCs w:val="24"/>
        </w:rPr>
        <w:t>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Ve Veselí nad Lužnicí dne </w:t>
      </w:r>
      <w:r w:rsidR="001947A7">
        <w:rPr>
          <w:sz w:val="24"/>
          <w:szCs w:val="24"/>
        </w:rPr>
        <w:t>1</w:t>
      </w:r>
      <w:r w:rsidR="006868FD">
        <w:rPr>
          <w:sz w:val="24"/>
          <w:szCs w:val="24"/>
        </w:rPr>
        <w:t>0</w:t>
      </w:r>
      <w:r>
        <w:rPr>
          <w:sz w:val="24"/>
          <w:szCs w:val="24"/>
        </w:rPr>
        <w:t>. 2. 20</w:t>
      </w:r>
      <w:r w:rsidR="00736E72">
        <w:rPr>
          <w:sz w:val="24"/>
          <w:szCs w:val="24"/>
        </w:rPr>
        <w:t>1</w:t>
      </w:r>
      <w:r w:rsidR="006868FD">
        <w:rPr>
          <w:sz w:val="24"/>
          <w:szCs w:val="24"/>
        </w:rPr>
        <w:t>2</w:t>
      </w:r>
    </w:p>
    <w:p w:rsidR="003C534F" w:rsidRDefault="003C534F" w:rsidP="003C534F">
      <w:pPr>
        <w:pStyle w:val="Bezmezer"/>
        <w:rPr>
          <w:sz w:val="24"/>
          <w:szCs w:val="24"/>
        </w:rPr>
      </w:pPr>
    </w:p>
    <w:p w:rsidR="003C534F" w:rsidRDefault="003C534F" w:rsidP="003C534F">
      <w:pPr>
        <w:pStyle w:val="Bezmezer"/>
        <w:rPr>
          <w:sz w:val="24"/>
          <w:szCs w:val="24"/>
        </w:rPr>
      </w:pPr>
    </w:p>
    <w:p w:rsidR="003C534F" w:rsidRDefault="003C534F" w:rsidP="003C534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Iveta Eremiášová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Jan Zahradník</w:t>
      </w:r>
    </w:p>
    <w:p w:rsidR="003C534F" w:rsidRPr="003C534F" w:rsidRDefault="003C534F" w:rsidP="003C534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dodavatel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odběratel</w:t>
      </w:r>
    </w:p>
    <w:sectPr w:rsidR="003C534F" w:rsidRPr="003C5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082"/>
    <w:rsid w:val="00073A9B"/>
    <w:rsid w:val="001947A7"/>
    <w:rsid w:val="003045F2"/>
    <w:rsid w:val="003C534F"/>
    <w:rsid w:val="006868FD"/>
    <w:rsid w:val="00736E72"/>
    <w:rsid w:val="007940F7"/>
    <w:rsid w:val="0083180A"/>
    <w:rsid w:val="00AE40C1"/>
    <w:rsid w:val="00B15368"/>
    <w:rsid w:val="00CD2082"/>
    <w:rsid w:val="00E977A2"/>
    <w:rsid w:val="00EB6525"/>
    <w:rsid w:val="00FD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D20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D20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ZUŠ Veselí</dc:creator>
  <cp:lastModifiedBy>ZUŠ Veselí</cp:lastModifiedBy>
  <cp:revision>12</cp:revision>
  <dcterms:created xsi:type="dcterms:W3CDTF">2017-10-18T09:38:00Z</dcterms:created>
  <dcterms:modified xsi:type="dcterms:W3CDTF">2017-10-19T11:24:00Z</dcterms:modified>
</cp:coreProperties>
</file>