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3C84F" w14:textId="77777777" w:rsidR="002950F2" w:rsidRDefault="00EA2682" w:rsidP="00A55774">
      <w:pPr>
        <w:pStyle w:val="UID"/>
      </w:pPr>
      <w:r w:rsidRPr="00321485"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7F33C876" wp14:editId="7F33C877">
            <wp:simplePos x="0" y="0"/>
            <wp:positionH relativeFrom="margin">
              <wp:posOffset>4100195</wp:posOffset>
            </wp:positionH>
            <wp:positionV relativeFrom="margin">
              <wp:posOffset>-94112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33C850" w14:textId="77777777" w:rsidR="00E103BC" w:rsidRDefault="00E103BC" w:rsidP="00A55774">
      <w:pPr>
        <w:pStyle w:val="UID"/>
        <w:sectPr w:rsidR="00E103BC" w:rsidSect="00E103BC"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7F33C856" w14:textId="64F40DF9" w:rsidR="005E34B1" w:rsidRPr="00CB1E74" w:rsidRDefault="005E34B1" w:rsidP="00710098">
      <w:r w:rsidRPr="007F1B66">
        <w:t xml:space="preserve">Č. j.: </w:t>
      </w:r>
      <w:sdt>
        <w:sdtPr>
          <w:id w:val="770355713"/>
          <w:placeholder>
            <w:docPart w:val="E3556642206943FAA5C69EFAD48CB468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E3556642206943FAA5C69EFAD48CB468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E3556642206943FAA5C69EFAD48CB468"/>
                  </w:placeholder>
                  <w:showingPlcHdr/>
                </w:sdtPr>
                <w:sdtEndPr>
                  <w:rPr>
                    <w:szCs w:val="22"/>
                  </w:rPr>
                </w:sdtEndPr>
                <w:sdtContent>
                  <w:r w:rsidRPr="007F1B66">
                    <w:t>SVS/2017/120988-G</w:t>
                  </w:r>
                </w:sdtContent>
              </w:sdt>
            </w:sdtContent>
          </w:sdt>
        </w:sdtContent>
      </w:sdt>
    </w:p>
    <w:p w14:paraId="6A5454CF" w14:textId="738563A9" w:rsidR="00710098" w:rsidRDefault="00710098" w:rsidP="00710098">
      <w:pPr>
        <w:pStyle w:val="Nzevdokumentu"/>
        <w:spacing w:before="2880" w:after="840"/>
        <w:rPr>
          <w:szCs w:val="24"/>
        </w:rPr>
      </w:pPr>
      <w:r>
        <w:rPr>
          <w:szCs w:val="24"/>
        </w:rPr>
        <w:t>Smlouva o poskytování právních služeb</w:t>
      </w:r>
      <w:r>
        <w:rPr>
          <w:szCs w:val="24"/>
        </w:rPr>
        <w:br/>
        <w:t>k administraci veřejných zakázek</w:t>
      </w:r>
      <w:r>
        <w:rPr>
          <w:szCs w:val="24"/>
        </w:rPr>
        <w:br/>
        <w:t xml:space="preserve">realizovaných SVS v rámci projektů </w:t>
      </w:r>
      <w:proofErr w:type="spellStart"/>
      <w:r>
        <w:rPr>
          <w:szCs w:val="24"/>
        </w:rPr>
        <w:t>IROP</w:t>
      </w:r>
      <w:proofErr w:type="spellEnd"/>
    </w:p>
    <w:p w14:paraId="6ECAD23F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0" w:line="320" w:lineRule="atLeast"/>
        <w:jc w:val="center"/>
        <w:rPr>
          <w:rFonts w:ascii="Calibri" w:eastAsia="Times New Roman" w:hAnsi="Calibri"/>
          <w:sz w:val="22"/>
        </w:rPr>
      </w:pPr>
      <w:proofErr w:type="gramStart"/>
      <w:r w:rsidRPr="00710098">
        <w:rPr>
          <w:rFonts w:ascii="Calibri" w:eastAsia="Times New Roman" w:hAnsi="Calibri"/>
          <w:sz w:val="22"/>
        </w:rPr>
        <w:t>mezi</w:t>
      </w:r>
      <w:proofErr w:type="gramEnd"/>
    </w:p>
    <w:p w14:paraId="75F0A2F6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0" w:line="276" w:lineRule="auto"/>
        <w:jc w:val="center"/>
        <w:rPr>
          <w:rFonts w:ascii="Calibri" w:eastAsia="Times New Roman" w:hAnsi="Calibri"/>
          <w:sz w:val="22"/>
        </w:rPr>
      </w:pPr>
    </w:p>
    <w:p w14:paraId="2BA89CBF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0" w:line="276" w:lineRule="auto"/>
        <w:rPr>
          <w:rFonts w:eastAsia="Times New Roman" w:cs="Arial"/>
          <w:color w:val="000000"/>
          <w:szCs w:val="20"/>
        </w:rPr>
      </w:pPr>
      <w:r w:rsidRPr="00710098">
        <w:rPr>
          <w:rFonts w:eastAsia="Times New Roman" w:cs="Arial"/>
          <w:b/>
          <w:color w:val="000000"/>
          <w:szCs w:val="20"/>
        </w:rPr>
        <w:t>Mgr. Jan Suchomel, advokát</w:t>
      </w:r>
      <w:r w:rsidRPr="00710098">
        <w:rPr>
          <w:rFonts w:eastAsia="Times New Roman" w:cs="Arial"/>
          <w:color w:val="000000"/>
          <w:szCs w:val="20"/>
        </w:rPr>
        <w:t>, ev. č. ČAK 15678, IČ: 029 72 387, se sídlem Benešovská 1897/24, Praha 10, Vinohrady, PSČ 101 00</w:t>
      </w:r>
    </w:p>
    <w:p w14:paraId="7E921C15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0" w:after="120" w:line="276" w:lineRule="auto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(dále jen "</w:t>
      </w:r>
      <w:r w:rsidRPr="00710098">
        <w:rPr>
          <w:rFonts w:eastAsia="Times New Roman" w:cs="Arial"/>
          <w:b/>
          <w:szCs w:val="20"/>
        </w:rPr>
        <w:t xml:space="preserve">Administrátor </w:t>
      </w:r>
      <w:proofErr w:type="spellStart"/>
      <w:r w:rsidRPr="00710098">
        <w:rPr>
          <w:rFonts w:eastAsia="Times New Roman" w:cs="Arial"/>
          <w:b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>")</w:t>
      </w:r>
    </w:p>
    <w:p w14:paraId="464C4385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240" w:line="276" w:lineRule="auto"/>
        <w:rPr>
          <w:rFonts w:eastAsia="Times New Roman" w:cs="Arial"/>
          <w:bCs/>
          <w:color w:val="333333"/>
          <w:szCs w:val="20"/>
          <w:bdr w:val="none" w:sz="0" w:space="0" w:color="auto" w:frame="1"/>
          <w:lang w:eastAsia="cs-CZ"/>
        </w:rPr>
      </w:pPr>
      <w:r w:rsidRPr="00710098">
        <w:rPr>
          <w:rFonts w:eastAsia="Times New Roman" w:cs="Arial"/>
          <w:bCs/>
          <w:color w:val="333333"/>
          <w:szCs w:val="20"/>
          <w:bdr w:val="none" w:sz="0" w:space="0" w:color="auto" w:frame="1"/>
          <w:lang w:eastAsia="cs-CZ"/>
        </w:rPr>
        <w:t>a</w:t>
      </w:r>
    </w:p>
    <w:p w14:paraId="76C722C0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240" w:line="276" w:lineRule="auto"/>
        <w:rPr>
          <w:rFonts w:eastAsia="Times New Roman" w:cs="Arial"/>
          <w:b/>
          <w:bCs/>
          <w:color w:val="000000"/>
          <w:szCs w:val="20"/>
          <w:shd w:val="clear" w:color="auto" w:fill="FFFFFF"/>
        </w:rPr>
      </w:pPr>
      <w:r w:rsidRPr="00710098">
        <w:rPr>
          <w:rFonts w:eastAsia="Times New Roman" w:cs="Arial"/>
          <w:b/>
          <w:bCs/>
          <w:color w:val="000000"/>
          <w:szCs w:val="20"/>
          <w:shd w:val="clear" w:color="auto" w:fill="FFFFFF"/>
        </w:rPr>
        <w:t>Česká republika - Státní veterinární správa</w:t>
      </w:r>
      <w:r w:rsidRPr="00710098">
        <w:rPr>
          <w:rFonts w:eastAsia="Times New Roman" w:cs="Arial"/>
          <w:color w:val="000000"/>
          <w:szCs w:val="20"/>
        </w:rPr>
        <w:t xml:space="preserve">, IČ: 000 18 562, se sídlem Slezská 100/7, 120 56 Praha 2 </w:t>
      </w:r>
    </w:p>
    <w:p w14:paraId="243FEB71" w14:textId="3F83494E" w:rsidR="00710098" w:rsidRPr="00CB1E74" w:rsidRDefault="00710098" w:rsidP="00710098">
      <w:pPr>
        <w:widowControl w:val="0"/>
        <w:tabs>
          <w:tab w:val="clear" w:pos="709"/>
          <w:tab w:val="clear" w:pos="5387"/>
        </w:tabs>
        <w:spacing w:before="0" w:after="120" w:line="320" w:lineRule="atLeast"/>
      </w:pPr>
      <w:r w:rsidRPr="00710098">
        <w:rPr>
          <w:rFonts w:eastAsia="Times New Roman" w:cs="Arial"/>
          <w:szCs w:val="20"/>
        </w:rPr>
        <w:t>(dále jen "</w:t>
      </w:r>
      <w:r w:rsidRPr="00710098">
        <w:rPr>
          <w:rFonts w:eastAsia="Times New Roman" w:cs="Arial"/>
          <w:b/>
          <w:szCs w:val="20"/>
        </w:rPr>
        <w:t>Zadavatel</w:t>
      </w:r>
      <w:r w:rsidRPr="00710098">
        <w:rPr>
          <w:rFonts w:eastAsia="Times New Roman" w:cs="Arial"/>
          <w:szCs w:val="20"/>
        </w:rPr>
        <w:t>")</w:t>
      </w:r>
    </w:p>
    <w:p w14:paraId="7F33C85B" w14:textId="77777777" w:rsidR="005E34B1" w:rsidRPr="00570A7A" w:rsidRDefault="005E34B1" w:rsidP="005E34B1">
      <w:r>
        <w:br w:type="page"/>
      </w:r>
    </w:p>
    <w:p w14:paraId="6772C890" w14:textId="77777777" w:rsidR="00710098" w:rsidRPr="00710098" w:rsidRDefault="00710098" w:rsidP="00710098">
      <w:pPr>
        <w:widowControl w:val="0"/>
        <w:tabs>
          <w:tab w:val="clear" w:pos="709"/>
          <w:tab w:val="clear" w:pos="5387"/>
          <w:tab w:val="left" w:pos="-1440"/>
        </w:tabs>
        <w:spacing w:before="240" w:after="120" w:line="320" w:lineRule="atLeast"/>
        <w:ind w:left="720" w:hanging="720"/>
        <w:outlineLvl w:val="0"/>
        <w:rPr>
          <w:rFonts w:eastAsia="Times New Roman" w:cs="Arial"/>
          <w:szCs w:val="20"/>
        </w:rPr>
      </w:pPr>
      <w:r w:rsidRPr="00710098">
        <w:rPr>
          <w:rFonts w:eastAsia="Times New Roman" w:cs="Arial"/>
          <w:b/>
          <w:szCs w:val="20"/>
        </w:rPr>
        <w:lastRenderedPageBreak/>
        <w:t>1.</w:t>
      </w:r>
      <w:r w:rsidRPr="00710098">
        <w:rPr>
          <w:rFonts w:eastAsia="Times New Roman" w:cs="Arial"/>
          <w:b/>
          <w:szCs w:val="20"/>
        </w:rPr>
        <w:tab/>
        <w:t>Předmět smlouvy</w:t>
      </w:r>
    </w:p>
    <w:p w14:paraId="39853A45" w14:textId="77777777" w:rsidR="00710098" w:rsidRPr="00710098" w:rsidRDefault="00710098" w:rsidP="00710098">
      <w:pPr>
        <w:widowControl w:val="0"/>
        <w:numPr>
          <w:ilvl w:val="1"/>
          <w:numId w:val="17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se zavazuje za podmínek v této smlouvě uvedených poskytovat Zadavateli právní služby spočívající v:</w:t>
      </w:r>
    </w:p>
    <w:p w14:paraId="47192981" w14:textId="25807A21" w:rsidR="00710098" w:rsidRPr="00710098" w:rsidRDefault="00001234" w:rsidP="00755D60">
      <w:pPr>
        <w:widowControl w:val="0"/>
        <w:numPr>
          <w:ilvl w:val="2"/>
          <w:numId w:val="17"/>
        </w:numPr>
        <w:tabs>
          <w:tab w:val="clear" w:pos="720"/>
          <w:tab w:val="clear" w:pos="5387"/>
          <w:tab w:val="num" w:pos="1134"/>
        </w:tabs>
        <w:spacing w:before="60" w:after="120" w:line="320" w:lineRule="atLeast"/>
        <w:ind w:left="1134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</w:t>
      </w:r>
      <w:r w:rsidR="00710098" w:rsidRPr="00710098">
        <w:rPr>
          <w:rFonts w:eastAsia="Times New Roman" w:cs="Arial"/>
          <w:szCs w:val="20"/>
        </w:rPr>
        <w:t>dministraci</w:t>
      </w:r>
      <w:r>
        <w:rPr>
          <w:rFonts w:eastAsia="Times New Roman" w:cs="Arial"/>
          <w:szCs w:val="20"/>
        </w:rPr>
        <w:t xml:space="preserve"> již dříve zahájeného</w:t>
      </w:r>
      <w:r w:rsidR="00710098" w:rsidRPr="00710098">
        <w:rPr>
          <w:rFonts w:eastAsia="Times New Roman" w:cs="Arial"/>
          <w:szCs w:val="20"/>
        </w:rPr>
        <w:t xml:space="preserve"> zadávacího řízení veřejné zakázky s názvem „</w:t>
      </w:r>
      <w:r w:rsidR="00710098" w:rsidRPr="00710098">
        <w:rPr>
          <w:rFonts w:eastAsia="Times New Roman" w:cs="Arial"/>
          <w:i/>
          <w:szCs w:val="20"/>
        </w:rPr>
        <w:t xml:space="preserve">Kybernetická bezpečnost a modernizace </w:t>
      </w:r>
      <w:proofErr w:type="spellStart"/>
      <w:r w:rsidR="00710098" w:rsidRPr="00710098">
        <w:rPr>
          <w:rFonts w:eastAsia="Times New Roman" w:cs="Arial"/>
          <w:i/>
          <w:szCs w:val="20"/>
        </w:rPr>
        <w:t>IS</w:t>
      </w:r>
      <w:proofErr w:type="spellEnd"/>
      <w:r w:rsidR="00710098" w:rsidRPr="00710098">
        <w:rPr>
          <w:rFonts w:eastAsia="Times New Roman" w:cs="Arial"/>
          <w:szCs w:val="20"/>
        </w:rPr>
        <w:t xml:space="preserve">“, uveřejněné ve Věstníku veřejných zakázek pod ev. č. </w:t>
      </w:r>
      <w:proofErr w:type="spellStart"/>
      <w:r w:rsidR="00710098" w:rsidRPr="00710098">
        <w:rPr>
          <w:rFonts w:eastAsia="Times New Roman" w:cs="Arial"/>
          <w:szCs w:val="20"/>
        </w:rPr>
        <w:t>Z2017</w:t>
      </w:r>
      <w:proofErr w:type="spellEnd"/>
      <w:r w:rsidR="00710098" w:rsidRPr="00710098">
        <w:rPr>
          <w:rFonts w:eastAsia="Times New Roman" w:cs="Arial"/>
          <w:szCs w:val="20"/>
        </w:rPr>
        <w:t>-023339, a t</w:t>
      </w:r>
      <w:r>
        <w:rPr>
          <w:rFonts w:eastAsia="Times New Roman" w:cs="Arial"/>
          <w:szCs w:val="20"/>
        </w:rPr>
        <w:t>o až</w:t>
      </w:r>
      <w:r w:rsidR="00710098" w:rsidRPr="00710098">
        <w:rPr>
          <w:rFonts w:eastAsia="Times New Roman" w:cs="Arial"/>
          <w:szCs w:val="20"/>
        </w:rPr>
        <w:t xml:space="preserve"> do skončení zadávacího řízení a uveřejnění příslušného oznámení ve Věstníku veřejných zakázek (dále jen „</w:t>
      </w:r>
      <w:r w:rsidR="00710098" w:rsidRPr="00710098">
        <w:rPr>
          <w:rFonts w:eastAsia="Times New Roman" w:cs="Arial"/>
          <w:b/>
          <w:szCs w:val="20"/>
        </w:rPr>
        <w:t xml:space="preserve">Administrace </w:t>
      </w:r>
      <w:proofErr w:type="spellStart"/>
      <w:r w:rsidR="00710098" w:rsidRPr="00710098">
        <w:rPr>
          <w:rFonts w:eastAsia="Times New Roman" w:cs="Arial"/>
          <w:b/>
          <w:szCs w:val="20"/>
        </w:rPr>
        <w:t>VZ</w:t>
      </w:r>
      <w:proofErr w:type="spellEnd"/>
      <w:r w:rsidR="00710098" w:rsidRPr="00710098">
        <w:rPr>
          <w:rFonts w:eastAsia="Times New Roman" w:cs="Arial"/>
          <w:szCs w:val="20"/>
        </w:rPr>
        <w:t>“)</w:t>
      </w:r>
      <w:r w:rsidR="00710098">
        <w:rPr>
          <w:rFonts w:eastAsia="Times New Roman" w:cs="Arial"/>
          <w:szCs w:val="20"/>
        </w:rPr>
        <w:t>,</w:t>
      </w:r>
    </w:p>
    <w:p w14:paraId="2B5A1BCC" w14:textId="110E23CB" w:rsidR="00710098" w:rsidRPr="00710098" w:rsidRDefault="00710098" w:rsidP="00755D60">
      <w:pPr>
        <w:widowControl w:val="0"/>
        <w:numPr>
          <w:ilvl w:val="2"/>
          <w:numId w:val="17"/>
        </w:numPr>
        <w:tabs>
          <w:tab w:val="clear" w:pos="720"/>
          <w:tab w:val="clear" w:pos="5387"/>
          <w:tab w:val="num" w:pos="1134"/>
        </w:tabs>
        <w:spacing w:before="60" w:after="120" w:line="320" w:lineRule="atLeast"/>
        <w:ind w:left="1134" w:hanging="425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přípravě a administraci jednacího řízení bez uveřejnění, jehož předmětem bude uzavření dodatku ke Smlouvě o poskytování služeb podpory uzavřené dne </w:t>
      </w:r>
      <w:r w:rsidR="003C797D">
        <w:rPr>
          <w:rFonts w:eastAsia="Times New Roman" w:cs="Arial"/>
          <w:szCs w:val="20"/>
        </w:rPr>
        <w:t>31. 10. 2016</w:t>
      </w:r>
      <w:r w:rsidRPr="00710098">
        <w:rPr>
          <w:rFonts w:eastAsia="Times New Roman" w:cs="Arial"/>
          <w:szCs w:val="20"/>
        </w:rPr>
        <w:t xml:space="preserve"> mezi</w:t>
      </w:r>
      <w:r>
        <w:rPr>
          <w:rFonts w:eastAsia="Times New Roman" w:cs="Arial"/>
          <w:szCs w:val="20"/>
        </w:rPr>
        <w:t> </w:t>
      </w:r>
      <w:r w:rsidRPr="00710098">
        <w:rPr>
          <w:rFonts w:eastAsia="Times New Roman" w:cs="Arial"/>
          <w:szCs w:val="20"/>
        </w:rPr>
        <w:t xml:space="preserve">Zadavatelem a společností </w:t>
      </w:r>
      <w:proofErr w:type="spellStart"/>
      <w:r w:rsidRPr="00710098">
        <w:rPr>
          <w:rFonts w:eastAsia="Times New Roman" w:cs="Arial"/>
          <w:szCs w:val="20"/>
        </w:rPr>
        <w:t>Solitea</w:t>
      </w:r>
      <w:proofErr w:type="spellEnd"/>
      <w:r w:rsidRPr="00710098">
        <w:rPr>
          <w:rFonts w:eastAsia="Times New Roman" w:cs="Arial"/>
          <w:szCs w:val="20"/>
        </w:rPr>
        <w:t xml:space="preserve"> Business </w:t>
      </w:r>
      <w:proofErr w:type="spellStart"/>
      <w:r w:rsidRPr="00710098">
        <w:rPr>
          <w:rFonts w:eastAsia="Times New Roman" w:cs="Arial"/>
          <w:szCs w:val="20"/>
        </w:rPr>
        <w:t>Solutions</w:t>
      </w:r>
      <w:proofErr w:type="spellEnd"/>
      <w:r w:rsidRPr="00710098">
        <w:rPr>
          <w:rFonts w:eastAsia="Times New Roman" w:cs="Arial"/>
          <w:szCs w:val="20"/>
        </w:rPr>
        <w:t xml:space="preserve"> s.r.o., IČ: 649 46 274, se sídlem </w:t>
      </w:r>
      <w:proofErr w:type="spellStart"/>
      <w:r w:rsidRPr="00710098">
        <w:rPr>
          <w:rFonts w:eastAsia="Times New Roman" w:cs="Arial"/>
          <w:szCs w:val="20"/>
        </w:rPr>
        <w:t>Rubeška</w:t>
      </w:r>
      <w:proofErr w:type="spellEnd"/>
      <w:r w:rsidRPr="00710098">
        <w:rPr>
          <w:rFonts w:eastAsia="Times New Roman" w:cs="Arial"/>
          <w:szCs w:val="20"/>
        </w:rPr>
        <w:t> 215/1, 190 00 Praha 9 (dále jen „</w:t>
      </w:r>
      <w:r w:rsidRPr="00755D60">
        <w:rPr>
          <w:rFonts w:eastAsia="Times New Roman" w:cs="Arial"/>
          <w:szCs w:val="20"/>
        </w:rPr>
        <w:t>Negociace</w:t>
      </w:r>
      <w:r w:rsidRPr="00710098">
        <w:rPr>
          <w:rFonts w:eastAsia="Times New Roman" w:cs="Arial"/>
          <w:szCs w:val="20"/>
        </w:rPr>
        <w:t xml:space="preserve">“). Předmětem dodatku bude zhotovení dalších modulů </w:t>
      </w:r>
      <w:r w:rsidR="002C1A40">
        <w:rPr>
          <w:rFonts w:eastAsia="Times New Roman" w:cs="Arial"/>
          <w:szCs w:val="20"/>
        </w:rPr>
        <w:t xml:space="preserve">odborného informačního systému Zadavatele </w:t>
      </w:r>
      <w:r w:rsidRPr="00710098">
        <w:rPr>
          <w:rFonts w:eastAsia="Times New Roman" w:cs="Arial"/>
          <w:szCs w:val="20"/>
        </w:rPr>
        <w:t>(předběžně pěti modulů) a související navýšení odměny zhotovitele (předběžně o 7,5 mil. Kč). Za dodatek ke smlouvě uvedený v tomto článku se pro účely této smlouvy považuje i uzavření samostatné smlouvy s obdobným obsahem.</w:t>
      </w:r>
    </w:p>
    <w:p w14:paraId="3AE92419" w14:textId="77777777" w:rsidR="00710098" w:rsidRPr="00710098" w:rsidRDefault="00710098" w:rsidP="00710098">
      <w:pPr>
        <w:widowControl w:val="0"/>
        <w:numPr>
          <w:ilvl w:val="1"/>
          <w:numId w:val="16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Za administraci zadávacího řízení se pro účely této smlouvy považují příprava podkladů a právní podpora v zadávacím řízení, tj. zejména příprava zadávací dokumentace, obchodních podmínek, příprava podkladů a podpora pro Zadavatele a pro hodnotící komisi, příprava dokumentů (zápisů, protokolů a oznámení), které zákon vyžaduje v rámci zadávacího řízení vyhotovit.</w:t>
      </w:r>
    </w:p>
    <w:p w14:paraId="1D1A9565" w14:textId="639DBDB1" w:rsidR="00710098" w:rsidRPr="00710098" w:rsidRDefault="00710098" w:rsidP="00710098">
      <w:pPr>
        <w:widowControl w:val="0"/>
        <w:numPr>
          <w:ilvl w:val="1"/>
          <w:numId w:val="16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Předmětem právních služeb uvedených v článku 1.1 této smlouvy výslovně není zastupování Zadavatele před Úřadem pro ochranu hospodářské soutěže. </w:t>
      </w:r>
    </w:p>
    <w:p w14:paraId="1FE21404" w14:textId="30908FE8" w:rsidR="00710098" w:rsidRPr="00710098" w:rsidRDefault="00710098" w:rsidP="00710098">
      <w:pPr>
        <w:widowControl w:val="0"/>
        <w:numPr>
          <w:ilvl w:val="1"/>
          <w:numId w:val="16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v rámci Administrace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neodpovídá za zákonnost zadávacího řízení v rozsahu, v jakém takové řízení proběhlo do okamžiku </w:t>
      </w:r>
      <w:r w:rsidR="00001234">
        <w:rPr>
          <w:rFonts w:eastAsia="Times New Roman" w:cs="Arial"/>
          <w:szCs w:val="20"/>
        </w:rPr>
        <w:t>účinného uzavření této smlouvy</w:t>
      </w:r>
      <w:r w:rsidRPr="00710098">
        <w:rPr>
          <w:rFonts w:eastAsia="Times New Roman" w:cs="Arial"/>
          <w:szCs w:val="20"/>
        </w:rPr>
        <w:t xml:space="preserve">, ani v jakém by případná nezákonnost zadávacího řízení měla původ v jednání či opomenutí Zadavatele či jiných osob, ke kterým došlo do okamžiku </w:t>
      </w:r>
      <w:r w:rsidR="00001234">
        <w:rPr>
          <w:rFonts w:eastAsia="Times New Roman" w:cs="Arial"/>
          <w:szCs w:val="20"/>
        </w:rPr>
        <w:t>účinného uzavření této smlouvy</w:t>
      </w:r>
      <w:r w:rsidRPr="00710098">
        <w:rPr>
          <w:rFonts w:eastAsia="Times New Roman" w:cs="Arial"/>
          <w:szCs w:val="20"/>
        </w:rPr>
        <w:t xml:space="preserve">. </w:t>
      </w:r>
    </w:p>
    <w:p w14:paraId="3F26AC81" w14:textId="34ED9338" w:rsidR="00710098" w:rsidRPr="00710098" w:rsidRDefault="00710098" w:rsidP="00710098">
      <w:pPr>
        <w:widowControl w:val="0"/>
        <w:numPr>
          <w:ilvl w:val="1"/>
          <w:numId w:val="16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Při zadání jednotlivých úkol</w:t>
      </w:r>
      <w:r w:rsidR="008D3D2C">
        <w:rPr>
          <w:rFonts w:eastAsia="Times New Roman" w:cs="Arial"/>
          <w:szCs w:val="20"/>
        </w:rPr>
        <w:t>ů</w:t>
      </w:r>
      <w:r w:rsidRPr="00710098">
        <w:rPr>
          <w:rFonts w:eastAsia="Times New Roman" w:cs="Arial"/>
          <w:szCs w:val="20"/>
        </w:rPr>
        <w:t xml:space="preserve"> může být ze strany Zadavatele zároveň určena kontaktní osoba odpovědná za komunikaci s Administrátorem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. Při plnění úkolu či zakázky bude takováto kontaktní osoba oprávněna udílet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pokyny pro další postup a zadávat konkrétní úkoly v dané záležitosti, přičemž 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je oprávněn na základě své žádosti obdržet tyto pokyny v písemné formě. Pokyny kontaktní osoby budou považovány za pokyny řádně zmocněného oprávněného zástupce Zadavatele. Kontaktní osobě budou taktéž předávány průběžné i konečné výsledky práce Administrátora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v dané záležitosti.</w:t>
      </w:r>
    </w:p>
    <w:p w14:paraId="49B49C8A" w14:textId="77777777" w:rsidR="00710098" w:rsidRPr="00710098" w:rsidRDefault="00710098" w:rsidP="00710098">
      <w:pPr>
        <w:widowControl w:val="0"/>
        <w:numPr>
          <w:ilvl w:val="1"/>
          <w:numId w:val="16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má právo odmítnout poskytnutí právních služeb pouze v odůvodněných případech. 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má povinnost odmítnout poskytnutí právních služeb v případech stanovených právními předpisy.</w:t>
      </w:r>
    </w:p>
    <w:p w14:paraId="30E64582" w14:textId="1935A051" w:rsidR="00710098" w:rsidRPr="00710098" w:rsidRDefault="00710098" w:rsidP="00710098">
      <w:pPr>
        <w:widowControl w:val="0"/>
        <w:numPr>
          <w:ilvl w:val="1"/>
          <w:numId w:val="16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Je-li součástí poskytovaných právních služeb zastupování Zadavatele vůči třetím osobám, vystaví </w:t>
      </w:r>
      <w:r w:rsidR="008D3D2C">
        <w:rPr>
          <w:rFonts w:eastAsia="Times New Roman" w:cs="Arial"/>
          <w:szCs w:val="20"/>
        </w:rPr>
        <w:t>Zadavatel</w:t>
      </w:r>
      <w:r w:rsidRPr="00710098">
        <w:rPr>
          <w:rFonts w:eastAsia="Times New Roman" w:cs="Arial"/>
          <w:szCs w:val="20"/>
        </w:rPr>
        <w:t xml:space="preserve"> písemnou plnou moc osvědčující oprávn</w:t>
      </w:r>
      <w:r w:rsidR="00755D60">
        <w:rPr>
          <w:rFonts w:eastAsia="Times New Roman" w:cs="Arial"/>
          <w:szCs w:val="20"/>
        </w:rPr>
        <w:t xml:space="preserve">ění Administrátora </w:t>
      </w:r>
      <w:proofErr w:type="spellStart"/>
      <w:r w:rsidR="00755D60">
        <w:rPr>
          <w:rFonts w:eastAsia="Times New Roman" w:cs="Arial"/>
          <w:szCs w:val="20"/>
        </w:rPr>
        <w:t>VZ</w:t>
      </w:r>
      <w:proofErr w:type="spellEnd"/>
      <w:r w:rsidR="00755D60">
        <w:rPr>
          <w:rFonts w:eastAsia="Times New Roman" w:cs="Arial"/>
          <w:szCs w:val="20"/>
        </w:rPr>
        <w:t xml:space="preserve"> jednat za </w:t>
      </w:r>
      <w:r w:rsidRPr="00710098">
        <w:rPr>
          <w:rFonts w:eastAsia="Times New Roman" w:cs="Arial"/>
          <w:szCs w:val="20"/>
        </w:rPr>
        <w:t>Zadavatele.</w:t>
      </w:r>
    </w:p>
    <w:p w14:paraId="0D054ADF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240" w:after="120" w:line="320" w:lineRule="atLeast"/>
        <w:outlineLvl w:val="0"/>
        <w:rPr>
          <w:rFonts w:eastAsia="Times New Roman" w:cs="Arial"/>
          <w:b/>
          <w:szCs w:val="20"/>
        </w:rPr>
      </w:pPr>
      <w:r w:rsidRPr="00710098">
        <w:rPr>
          <w:rFonts w:eastAsia="Times New Roman" w:cs="Arial"/>
          <w:b/>
          <w:szCs w:val="20"/>
        </w:rPr>
        <w:lastRenderedPageBreak/>
        <w:t>2.</w:t>
      </w:r>
      <w:r w:rsidRPr="00710098">
        <w:rPr>
          <w:rFonts w:eastAsia="Times New Roman" w:cs="Arial"/>
          <w:b/>
          <w:szCs w:val="20"/>
        </w:rPr>
        <w:tab/>
        <w:t>Odměna a náhrady výdajů</w:t>
      </w:r>
    </w:p>
    <w:p w14:paraId="1F15FACC" w14:textId="77777777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Za služby poskytnuté podle této smlouvy náleží Administrátoru odměna stanovená následovně:</w:t>
      </w:r>
    </w:p>
    <w:p w14:paraId="294316EA" w14:textId="40A2D057" w:rsidR="00710098" w:rsidRPr="00710098" w:rsidRDefault="00710098" w:rsidP="00755D60">
      <w:pPr>
        <w:widowControl w:val="0"/>
        <w:numPr>
          <w:ilvl w:val="2"/>
          <w:numId w:val="19"/>
        </w:numPr>
        <w:tabs>
          <w:tab w:val="clear" w:pos="720"/>
          <w:tab w:val="clear" w:pos="5387"/>
          <w:tab w:val="num" w:pos="1134"/>
        </w:tabs>
        <w:spacing w:before="60" w:after="120" w:line="320" w:lineRule="atLeast"/>
        <w:ind w:left="1134" w:hanging="425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za Administraci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náleží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paušální odměna ve výši </w:t>
      </w:r>
      <w:r w:rsidR="00001234">
        <w:rPr>
          <w:rFonts w:eastAsia="Times New Roman" w:cs="Arial"/>
          <w:szCs w:val="20"/>
        </w:rPr>
        <w:t>8</w:t>
      </w:r>
      <w:r w:rsidR="00001234" w:rsidRPr="00710098">
        <w:rPr>
          <w:rFonts w:eastAsia="Times New Roman" w:cs="Arial"/>
          <w:szCs w:val="20"/>
        </w:rPr>
        <w:t>0</w:t>
      </w:r>
      <w:r w:rsidRPr="00710098">
        <w:rPr>
          <w:rFonts w:eastAsia="Times New Roman" w:cs="Arial"/>
          <w:szCs w:val="20"/>
        </w:rPr>
        <w:t>.000 Kč b</w:t>
      </w:r>
      <w:r>
        <w:rPr>
          <w:rFonts w:eastAsia="Times New Roman" w:cs="Arial"/>
          <w:szCs w:val="20"/>
        </w:rPr>
        <w:t>ez DPH (</w:t>
      </w:r>
      <w:r w:rsidR="00001234">
        <w:rPr>
          <w:rFonts w:eastAsia="Times New Roman" w:cs="Arial"/>
          <w:szCs w:val="20"/>
        </w:rPr>
        <w:t>96</w:t>
      </w:r>
      <w:r>
        <w:rPr>
          <w:rFonts w:eastAsia="Times New Roman" w:cs="Arial"/>
          <w:szCs w:val="20"/>
        </w:rPr>
        <w:t>.</w:t>
      </w:r>
      <w:r w:rsidR="00001234">
        <w:rPr>
          <w:rFonts w:eastAsia="Times New Roman" w:cs="Arial"/>
          <w:szCs w:val="20"/>
        </w:rPr>
        <w:t xml:space="preserve">800 </w:t>
      </w:r>
      <w:r>
        <w:rPr>
          <w:rFonts w:eastAsia="Times New Roman" w:cs="Arial"/>
          <w:szCs w:val="20"/>
        </w:rPr>
        <w:t>Kč včetně DPH),</w:t>
      </w:r>
      <w:r w:rsidRPr="00710098">
        <w:rPr>
          <w:rFonts w:eastAsia="Times New Roman" w:cs="Arial"/>
          <w:szCs w:val="20"/>
        </w:rPr>
        <w:t xml:space="preserve"> </w:t>
      </w:r>
    </w:p>
    <w:p w14:paraId="0DD2C855" w14:textId="08D55343" w:rsidR="00710098" w:rsidRPr="00710098" w:rsidRDefault="00710098" w:rsidP="00755D60">
      <w:pPr>
        <w:widowControl w:val="0"/>
        <w:numPr>
          <w:ilvl w:val="2"/>
          <w:numId w:val="19"/>
        </w:numPr>
        <w:tabs>
          <w:tab w:val="clear" w:pos="720"/>
          <w:tab w:val="clear" w:pos="5387"/>
          <w:tab w:val="num" w:pos="1134"/>
        </w:tabs>
        <w:spacing w:before="60" w:after="120" w:line="320" w:lineRule="atLeast"/>
        <w:ind w:left="1134" w:hanging="425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za Negociaci náleží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paušální odměna ve výši </w:t>
      </w:r>
      <w:r w:rsidR="00001234">
        <w:rPr>
          <w:rFonts w:eastAsia="Times New Roman" w:cs="Arial"/>
          <w:szCs w:val="20"/>
        </w:rPr>
        <w:t>6</w:t>
      </w:r>
      <w:r w:rsidR="00001234" w:rsidRPr="00710098">
        <w:rPr>
          <w:rFonts w:eastAsia="Times New Roman" w:cs="Arial"/>
          <w:szCs w:val="20"/>
        </w:rPr>
        <w:t>0</w:t>
      </w:r>
      <w:r w:rsidRPr="00710098">
        <w:rPr>
          <w:rFonts w:eastAsia="Times New Roman" w:cs="Arial"/>
          <w:szCs w:val="20"/>
        </w:rPr>
        <w:t>.000 Kč bez DPH (</w:t>
      </w:r>
      <w:r w:rsidR="00001234">
        <w:rPr>
          <w:rFonts w:eastAsia="Times New Roman" w:cs="Arial"/>
          <w:szCs w:val="20"/>
        </w:rPr>
        <w:t>72</w:t>
      </w:r>
      <w:r w:rsidRPr="00710098">
        <w:rPr>
          <w:rFonts w:eastAsia="Times New Roman" w:cs="Arial"/>
          <w:szCs w:val="20"/>
        </w:rPr>
        <w:t>.</w:t>
      </w:r>
      <w:r w:rsidR="00001234">
        <w:rPr>
          <w:rFonts w:eastAsia="Times New Roman" w:cs="Arial"/>
          <w:szCs w:val="20"/>
        </w:rPr>
        <w:t>6</w:t>
      </w:r>
      <w:r w:rsidR="00001234" w:rsidRPr="00710098">
        <w:rPr>
          <w:rFonts w:eastAsia="Times New Roman" w:cs="Arial"/>
          <w:szCs w:val="20"/>
        </w:rPr>
        <w:t>00</w:t>
      </w:r>
      <w:r w:rsidR="00001234">
        <w:rPr>
          <w:rFonts w:eastAsia="Times New Roman" w:cs="Arial"/>
          <w:szCs w:val="20"/>
        </w:rPr>
        <w:t> </w:t>
      </w:r>
      <w:r w:rsidRPr="00710098">
        <w:rPr>
          <w:rFonts w:eastAsia="Times New Roman" w:cs="Arial"/>
          <w:szCs w:val="20"/>
        </w:rPr>
        <w:t>Kč včetně DPH).</w:t>
      </w:r>
    </w:p>
    <w:p w14:paraId="6A5C16A1" w14:textId="37DAC744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Není-li dále ve smlouvě stanoveno jinak, vzniká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právo na úhradu odměny vždy po skončení příslušného zadávacího řízení a uveřej</w:t>
      </w:r>
      <w:r w:rsidR="00755D60">
        <w:rPr>
          <w:rFonts w:eastAsia="Times New Roman" w:cs="Arial"/>
          <w:szCs w:val="20"/>
        </w:rPr>
        <w:t>nění odpovídajícího oznámení ve </w:t>
      </w:r>
      <w:r w:rsidRPr="00710098">
        <w:rPr>
          <w:rFonts w:eastAsia="Times New Roman" w:cs="Arial"/>
          <w:szCs w:val="20"/>
        </w:rPr>
        <w:t>Věstníku veřejných zakázek (bude-li zákonem vyžadováno)</w:t>
      </w:r>
      <w:r w:rsidR="00A63EEB">
        <w:rPr>
          <w:rFonts w:eastAsia="Times New Roman" w:cs="Arial"/>
          <w:szCs w:val="20"/>
        </w:rPr>
        <w:t xml:space="preserve"> na základě vystaveného daňového dokladu – faktury, která bude obsahovat veškeré náležitosti daňového dokladu dle ustanovení příslušného právního předpisu s minimální splatností 15 dnů ode dne vystavení</w:t>
      </w:r>
      <w:r w:rsidRPr="00710098">
        <w:rPr>
          <w:rFonts w:eastAsia="Times New Roman" w:cs="Arial"/>
          <w:szCs w:val="20"/>
        </w:rPr>
        <w:t>.</w:t>
      </w:r>
    </w:p>
    <w:p w14:paraId="69DD0FB4" w14:textId="3689AFF0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V případě, že nedojde k ukončení Administrace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do 60 dnů ode dne otevírání obálek s</w:t>
      </w:r>
      <w:r w:rsidR="00001234">
        <w:rPr>
          <w:rFonts w:eastAsia="Times New Roman" w:cs="Arial"/>
          <w:szCs w:val="20"/>
        </w:rPr>
        <w:t> </w:t>
      </w:r>
      <w:r w:rsidRPr="00710098">
        <w:rPr>
          <w:rFonts w:eastAsia="Times New Roman" w:cs="Arial"/>
          <w:szCs w:val="20"/>
        </w:rPr>
        <w:t>nabídkami</w:t>
      </w:r>
      <w:r w:rsidR="00001234">
        <w:rPr>
          <w:rFonts w:eastAsia="Times New Roman" w:cs="Arial"/>
          <w:szCs w:val="20"/>
        </w:rPr>
        <w:t xml:space="preserve"> a/nebo do 120 dnů ode dne účinného uzavření této smlouvy</w:t>
      </w:r>
      <w:r w:rsidRPr="00710098">
        <w:rPr>
          <w:rFonts w:eastAsia="Times New Roman" w:cs="Arial"/>
          <w:szCs w:val="20"/>
        </w:rPr>
        <w:t xml:space="preserve">, vzniká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právo na uhrazení 90 % odměny za Administraci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>,</w:t>
      </w:r>
      <w:r w:rsidR="00FB126A">
        <w:rPr>
          <w:rFonts w:eastAsia="Times New Roman" w:cs="Arial"/>
          <w:szCs w:val="20"/>
        </w:rPr>
        <w:t xml:space="preserve"> jak je stanovena v článku </w:t>
      </w:r>
      <w:proofErr w:type="gramStart"/>
      <w:r w:rsidR="00FB126A">
        <w:rPr>
          <w:rFonts w:eastAsia="Times New Roman" w:cs="Arial"/>
          <w:szCs w:val="20"/>
        </w:rPr>
        <w:t>2.1. písm.</w:t>
      </w:r>
      <w:proofErr w:type="gramEnd"/>
      <w:r w:rsidR="00FB126A">
        <w:rPr>
          <w:rFonts w:eastAsia="Times New Roman" w:cs="Arial"/>
          <w:szCs w:val="20"/>
        </w:rPr>
        <w:t> a)</w:t>
      </w:r>
      <w:r w:rsidRPr="00710098">
        <w:rPr>
          <w:rFonts w:eastAsia="Times New Roman" w:cs="Arial"/>
          <w:szCs w:val="20"/>
        </w:rPr>
        <w:t xml:space="preserve"> této smlouvy. Zbývající část odměny bude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uhrazena v souladu s článkem 2.2 této smlouvy.</w:t>
      </w:r>
    </w:p>
    <w:p w14:paraId="60B057D6" w14:textId="77777777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V případě, že v rámci Negociace nedojde k zahájení či ukončení zadávacího řízení do 60 dnů ode dne, kdy 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Zadavateli předloží první návrh zadávací dokumentace, vzniká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právo na uhrazení 90 % odměny za Negociaci, jak je stanovena v článku 2.1.2 této smlouvy. Zbývající část odměny bude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uhrazena v souladu s článkem 2.2 této smlouvy.</w:t>
      </w:r>
    </w:p>
    <w:p w14:paraId="682698B6" w14:textId="109221F0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vzniká právo na uhrazení odměny za Negociaci i v případě, že k uzavření dodatku ke smlouvě uvedené v článku 1.1.2 této smlouvy dojde jiným způsobem, než prostřednictvím jednacího řízení bez uveřejnění (například u</w:t>
      </w:r>
      <w:r w:rsidR="00755D60">
        <w:rPr>
          <w:rFonts w:eastAsia="Times New Roman" w:cs="Arial"/>
          <w:szCs w:val="20"/>
        </w:rPr>
        <w:t>zavřením dodatku ke smlouvě bez </w:t>
      </w:r>
      <w:r w:rsidRPr="00710098">
        <w:rPr>
          <w:rFonts w:eastAsia="Times New Roman" w:cs="Arial"/>
          <w:szCs w:val="20"/>
        </w:rPr>
        <w:t xml:space="preserve">zadávacího řízení – jako nepodstatná změna závazku). V takovém případě vzniká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právo na uhrazení odměny za Negociaci okamžikem uzavření příslušného dodatku.</w:t>
      </w:r>
    </w:p>
    <w:p w14:paraId="2BBD7481" w14:textId="77777777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má právo na náhradu výdajů účelně vynaložených v souvislosti s poskytováním právních služeb podle této smlouvy, zejména soudních a jiných správních či notářských poplatků, služeb odborného cizojazyčného korektora a obdobných výdajů odůvodněně učiněných v zájmu Zadavatele. V případech stanovených právními předpisy je 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oprávněn účtovat paušální náhrady výdajů. </w:t>
      </w:r>
    </w:p>
    <w:p w14:paraId="1E2B5268" w14:textId="77777777" w:rsidR="00710098" w:rsidRPr="00710098" w:rsidRDefault="00710098" w:rsidP="00710098">
      <w:pPr>
        <w:widowControl w:val="0"/>
        <w:numPr>
          <w:ilvl w:val="1"/>
          <w:numId w:val="18"/>
        </w:numPr>
        <w:tabs>
          <w:tab w:val="clear" w:pos="5387"/>
        </w:tabs>
        <w:spacing w:before="60" w:after="120" w:line="320" w:lineRule="atLeast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 xml:space="preserve">Zadavatel uhradí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příslušnou odměnu na základě řádně vystaveného daňového dokladu – faktury. Faktura bude obsahovat náležitosti daňového dokladu a bude splatná do 15 dnů ode dne vystavení.</w:t>
      </w:r>
    </w:p>
    <w:p w14:paraId="7F051594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240" w:after="120" w:line="320" w:lineRule="atLeast"/>
        <w:outlineLvl w:val="0"/>
        <w:rPr>
          <w:rFonts w:eastAsia="Times New Roman" w:cs="Arial"/>
          <w:szCs w:val="20"/>
        </w:rPr>
      </w:pPr>
      <w:r w:rsidRPr="00710098">
        <w:rPr>
          <w:rFonts w:eastAsia="Times New Roman" w:cs="Arial"/>
          <w:b/>
          <w:szCs w:val="20"/>
        </w:rPr>
        <w:t xml:space="preserve">3. </w:t>
      </w:r>
      <w:r w:rsidRPr="00710098">
        <w:rPr>
          <w:rFonts w:eastAsia="Times New Roman" w:cs="Arial"/>
          <w:b/>
          <w:szCs w:val="20"/>
        </w:rPr>
        <w:tab/>
        <w:t>Společná, přechodná a závěrečná ustanovení</w:t>
      </w:r>
    </w:p>
    <w:p w14:paraId="0119B8A5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20" w:hanging="720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3.1</w:t>
      </w:r>
      <w:r w:rsidRPr="00710098">
        <w:rPr>
          <w:rFonts w:eastAsia="Times New Roman" w:cs="Arial"/>
          <w:szCs w:val="20"/>
        </w:rPr>
        <w:tab/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odpovídá Zadavateli za škody v rozsahu stanoveném právními předpisy o advokacii. Výše náhrady škody je však omezena výší dostupného pojistného plnění </w:t>
      </w:r>
      <w:r w:rsidRPr="00710098">
        <w:rPr>
          <w:rFonts w:eastAsia="Times New Roman" w:cs="Arial"/>
          <w:szCs w:val="20"/>
        </w:rPr>
        <w:lastRenderedPageBreak/>
        <w:t xml:space="preserve">za takovéto škody podle příslušné pojistné smlouvy uzavřené mezi Administrátorem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a příslušným pojistitelem na základě právních předpisů upravujících výkon advokacie. 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je na žádost Zadavatele povinen osvědčit existenci a výši takového pojistného krytí. 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prohlašuje, že v okamžiku uzavření této smlouvy činí celkový limit pojistného plnění 10 mil. Kč. </w:t>
      </w:r>
    </w:p>
    <w:p w14:paraId="52CD3861" w14:textId="25A2B8CC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20" w:hanging="720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3.2</w:t>
      </w:r>
      <w:r w:rsidRPr="00710098">
        <w:rPr>
          <w:rFonts w:eastAsia="Times New Roman" w:cs="Arial"/>
          <w:szCs w:val="20"/>
        </w:rPr>
        <w:tab/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se při poskytování služby řídí metodikou SVS pro nakládání s d</w:t>
      </w:r>
      <w:r w:rsidR="00E225D9">
        <w:rPr>
          <w:rFonts w:eastAsia="Times New Roman" w:cs="Arial"/>
          <w:szCs w:val="20"/>
        </w:rPr>
        <w:t>okumenty doručovanými a vyhotovova</w:t>
      </w:r>
      <w:r w:rsidRPr="00710098">
        <w:rPr>
          <w:rFonts w:eastAsia="Times New Roman" w:cs="Arial"/>
          <w:szCs w:val="20"/>
        </w:rPr>
        <w:t xml:space="preserve">nými v rámci projektů </w:t>
      </w:r>
      <w:proofErr w:type="spellStart"/>
      <w:r w:rsidRPr="00710098">
        <w:rPr>
          <w:rFonts w:eastAsia="Times New Roman" w:cs="Arial"/>
          <w:szCs w:val="20"/>
        </w:rPr>
        <w:t>IROP</w:t>
      </w:r>
      <w:proofErr w:type="spellEnd"/>
      <w:r w:rsidR="00001234">
        <w:rPr>
          <w:rFonts w:eastAsia="Times New Roman" w:cs="Arial"/>
          <w:szCs w:val="20"/>
        </w:rPr>
        <w:t>, která tvoří přílohu této smlouvy</w:t>
      </w:r>
      <w:r w:rsidRPr="00710098">
        <w:rPr>
          <w:rFonts w:eastAsia="Times New Roman" w:cs="Arial"/>
          <w:szCs w:val="20"/>
        </w:rPr>
        <w:t>.</w:t>
      </w:r>
    </w:p>
    <w:p w14:paraId="25F8C20C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20" w:hanging="720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3.2</w:t>
      </w:r>
      <w:r w:rsidRPr="00710098">
        <w:rPr>
          <w:rFonts w:eastAsia="Times New Roman" w:cs="Arial"/>
          <w:szCs w:val="20"/>
        </w:rPr>
        <w:tab/>
        <w:t xml:space="preserve">Administrátor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nenese žádnou odpovědnost za legalitu, věcnou správnost a smysluplnost rozhodnutí a instrukcí Zadavatele a je při své činnosti oprávněn spoléhat se na pravdivost a úplnost všech informací a podkladů od Zadavatele získaných. </w:t>
      </w:r>
    </w:p>
    <w:p w14:paraId="53391F60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20" w:hanging="720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3.3</w:t>
      </w:r>
      <w:r w:rsidRPr="00710098">
        <w:rPr>
          <w:rFonts w:eastAsia="Times New Roman" w:cs="Arial"/>
          <w:szCs w:val="20"/>
        </w:rPr>
        <w:tab/>
        <w:t xml:space="preserve">Na způsob poskytování právních služeb a práva a povinnosti Administrátora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a Zadavatele se v záležitostech touto smlouvou neupravených použijí právní předpisy České republiky upravující poskytování právní pomoci advokáty.</w:t>
      </w:r>
    </w:p>
    <w:p w14:paraId="5175779F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20" w:hanging="720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3.4</w:t>
      </w:r>
      <w:r w:rsidRPr="00710098">
        <w:rPr>
          <w:rFonts w:eastAsia="Times New Roman" w:cs="Arial"/>
          <w:szCs w:val="20"/>
        </w:rPr>
        <w:tab/>
        <w:t xml:space="preserve">Zadavatel uděluje souhlas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s tím, aby uváděl identifikaci Zadavatele ve svých referenčních dokumentech, prezentacích a webových stránkách. </w:t>
      </w:r>
      <w:r w:rsidRPr="00710098">
        <w:rPr>
          <w:rFonts w:eastAsia="Times New Roman" w:cs="Arial"/>
          <w:spacing w:val="8"/>
          <w:szCs w:val="20"/>
        </w:rPr>
        <w:t xml:space="preserve">Zadavatel souhlasí s tím, aby Administrátor </w:t>
      </w:r>
      <w:proofErr w:type="spellStart"/>
      <w:r w:rsidRPr="00710098">
        <w:rPr>
          <w:rFonts w:eastAsia="Times New Roman" w:cs="Arial"/>
          <w:spacing w:val="8"/>
          <w:szCs w:val="20"/>
        </w:rPr>
        <w:t>VZ</w:t>
      </w:r>
      <w:proofErr w:type="spellEnd"/>
      <w:r w:rsidRPr="00710098">
        <w:rPr>
          <w:rFonts w:eastAsia="Times New Roman" w:cs="Arial"/>
          <w:spacing w:val="8"/>
          <w:szCs w:val="20"/>
        </w:rPr>
        <w:t xml:space="preserve"> v rámci své prezentace uváděl informaci o tom, že poskytuje právní služby Zadavateli. Požádá-li o to Administrátor </w:t>
      </w:r>
      <w:proofErr w:type="spellStart"/>
      <w:r w:rsidRPr="00710098">
        <w:rPr>
          <w:rFonts w:eastAsia="Times New Roman" w:cs="Arial"/>
          <w:spacing w:val="8"/>
          <w:szCs w:val="20"/>
        </w:rPr>
        <w:t>VZ</w:t>
      </w:r>
      <w:proofErr w:type="spellEnd"/>
      <w:r w:rsidRPr="00710098">
        <w:rPr>
          <w:rFonts w:eastAsia="Times New Roman" w:cs="Arial"/>
          <w:spacing w:val="8"/>
          <w:szCs w:val="20"/>
        </w:rPr>
        <w:t>,</w:t>
      </w:r>
      <w:r w:rsidRPr="00710098">
        <w:rPr>
          <w:rFonts w:eastAsia="Times New Roman" w:cs="Arial"/>
          <w:szCs w:val="20"/>
        </w:rPr>
        <w:t xml:space="preserve"> vystaví Zadavatel Administrátoru </w:t>
      </w:r>
      <w:proofErr w:type="spellStart"/>
      <w:r w:rsidRPr="00710098">
        <w:rPr>
          <w:rFonts w:eastAsia="Times New Roman" w:cs="Arial"/>
          <w:szCs w:val="20"/>
        </w:rPr>
        <w:t>VZ</w:t>
      </w:r>
      <w:proofErr w:type="spellEnd"/>
      <w:r w:rsidRPr="00710098">
        <w:rPr>
          <w:rFonts w:eastAsia="Times New Roman" w:cs="Arial"/>
          <w:szCs w:val="20"/>
        </w:rPr>
        <w:t xml:space="preserve"> osvědčení o poskytnutí právních služeb (referenční dopis).</w:t>
      </w:r>
    </w:p>
    <w:p w14:paraId="227AEF1F" w14:textId="0CD7D9B8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20" w:hanging="720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3.5</w:t>
      </w:r>
      <w:r w:rsidRPr="00710098">
        <w:rPr>
          <w:rFonts w:eastAsia="Times New Roman" w:cs="Arial"/>
          <w:szCs w:val="20"/>
        </w:rPr>
        <w:tab/>
        <w:t>Tato smlouva se vyhotovuje ve dvou (2) vyhotoveních, z nichž každá strana obdrží po jednom vyhotovení. Tuto smlouvu nelze měnit bez písemného</w:t>
      </w:r>
      <w:r w:rsidR="00755D60">
        <w:rPr>
          <w:rFonts w:eastAsia="Times New Roman" w:cs="Arial"/>
          <w:szCs w:val="20"/>
        </w:rPr>
        <w:t xml:space="preserve"> souhlasu obou smluvních stran.</w:t>
      </w:r>
    </w:p>
    <w:p w14:paraId="1B19D672" w14:textId="497196F7" w:rsidR="00001234" w:rsidRDefault="00710098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05" w:hanging="705"/>
        <w:rPr>
          <w:rFonts w:eastAsia="Times New Roman" w:cs="Arial"/>
          <w:szCs w:val="20"/>
        </w:rPr>
      </w:pPr>
      <w:r w:rsidRPr="00710098">
        <w:rPr>
          <w:rFonts w:eastAsia="Times New Roman" w:cs="Arial"/>
          <w:szCs w:val="20"/>
        </w:rPr>
        <w:t>3.6</w:t>
      </w:r>
      <w:r w:rsidRPr="00710098">
        <w:rPr>
          <w:rFonts w:eastAsia="Times New Roman" w:cs="Arial"/>
          <w:szCs w:val="20"/>
        </w:rPr>
        <w:tab/>
      </w:r>
      <w:r w:rsidR="00001234">
        <w:rPr>
          <w:rFonts w:eastAsia="Times New Roman" w:cs="Arial"/>
          <w:szCs w:val="20"/>
        </w:rPr>
        <w:t>Tato smlouva nabývá platnosti dnem jejího podpisu oběma smluvními stranami, účinnosti nabývá platná smlouva jejím řádným uveřejněním v registru smluv dle zákona č. 340/2015 Sb., o registru smluv, ve znění pozdějších předpisů.</w:t>
      </w:r>
      <w:r w:rsidR="0091031D">
        <w:rPr>
          <w:rFonts w:eastAsia="Times New Roman" w:cs="Arial"/>
          <w:szCs w:val="20"/>
        </w:rPr>
        <w:t xml:space="preserve"> Uveřejnění v registru smluv se zavazuje provést Zadavatel.</w:t>
      </w:r>
    </w:p>
    <w:p w14:paraId="6134425D" w14:textId="193B3300" w:rsidR="00710098" w:rsidRPr="00710098" w:rsidRDefault="00001234" w:rsidP="00710098">
      <w:pPr>
        <w:widowControl w:val="0"/>
        <w:tabs>
          <w:tab w:val="clear" w:pos="709"/>
          <w:tab w:val="clear" w:pos="5387"/>
        </w:tabs>
        <w:spacing w:before="60" w:after="120" w:line="320" w:lineRule="atLeast"/>
        <w:ind w:left="705" w:hanging="70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3.7</w:t>
      </w:r>
      <w:r>
        <w:rPr>
          <w:rFonts w:eastAsia="Times New Roman" w:cs="Arial"/>
          <w:szCs w:val="20"/>
        </w:rPr>
        <w:tab/>
      </w:r>
      <w:r w:rsidR="00710098" w:rsidRPr="00710098">
        <w:rPr>
          <w:rFonts w:eastAsia="Times New Roman" w:cs="Arial"/>
          <w:szCs w:val="20"/>
        </w:rPr>
        <w:t xml:space="preserve">Bez předchozího písemného souhlasu Administrátora </w:t>
      </w:r>
      <w:proofErr w:type="spellStart"/>
      <w:r w:rsidR="00710098" w:rsidRPr="00710098">
        <w:rPr>
          <w:rFonts w:eastAsia="Times New Roman" w:cs="Arial"/>
          <w:szCs w:val="20"/>
        </w:rPr>
        <w:t>VZ</w:t>
      </w:r>
      <w:proofErr w:type="spellEnd"/>
      <w:r w:rsidR="00710098" w:rsidRPr="00710098">
        <w:rPr>
          <w:rFonts w:eastAsia="Times New Roman" w:cs="Arial"/>
          <w:szCs w:val="20"/>
        </w:rPr>
        <w:t xml:space="preserve"> nesmí být právní rady poskytnuté Zadavateli dále Zadavatelem předávány třetím osobám, ať již úplatně či bezúplatně, či použity pro účely jakéhokoli soudního, rozhodčího či správního řízení. </w:t>
      </w:r>
    </w:p>
    <w:p w14:paraId="2CE2DC47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0" w:line="320" w:lineRule="atLeast"/>
        <w:outlineLvl w:val="0"/>
        <w:rPr>
          <w:rFonts w:eastAsia="Times New Roman" w:cs="Arial"/>
          <w:szCs w:val="20"/>
        </w:rPr>
      </w:pPr>
    </w:p>
    <w:tbl>
      <w:tblPr>
        <w:tblW w:w="9183" w:type="dxa"/>
        <w:tblLook w:val="04A0" w:firstRow="1" w:lastRow="0" w:firstColumn="1" w:lastColumn="0" w:noHBand="0" w:noVBand="1"/>
      </w:tblPr>
      <w:tblGrid>
        <w:gridCol w:w="4361"/>
        <w:gridCol w:w="851"/>
        <w:gridCol w:w="3971"/>
      </w:tblGrid>
      <w:tr w:rsidR="00710098" w:rsidRPr="00710098" w14:paraId="4AE02CB9" w14:textId="77777777" w:rsidTr="00710098">
        <w:tc>
          <w:tcPr>
            <w:tcW w:w="4361" w:type="dxa"/>
          </w:tcPr>
          <w:p w14:paraId="16295840" w14:textId="6F22EE08" w:rsidR="00710098" w:rsidRPr="00710098" w:rsidRDefault="00710098" w:rsidP="00BA6AC2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  <w:r w:rsidRPr="00710098">
              <w:rPr>
                <w:rFonts w:eastAsia="Times New Roman" w:cs="Arial"/>
                <w:szCs w:val="20"/>
              </w:rPr>
              <w:t xml:space="preserve">V Praze dne </w:t>
            </w:r>
            <w:r w:rsidR="002C1A40">
              <w:rPr>
                <w:rFonts w:eastAsia="Times New Roman" w:cs="Arial"/>
                <w:szCs w:val="20"/>
              </w:rPr>
              <w:t>17</w:t>
            </w:r>
            <w:r w:rsidR="00BA6AC2">
              <w:rPr>
                <w:rFonts w:eastAsia="Times New Roman" w:cs="Arial"/>
                <w:szCs w:val="20"/>
              </w:rPr>
              <w:t>. 10.</w:t>
            </w:r>
            <w:r w:rsidRPr="00710098">
              <w:rPr>
                <w:rFonts w:eastAsia="Times New Roman" w:cs="Arial"/>
                <w:szCs w:val="20"/>
              </w:rPr>
              <w:t xml:space="preserve"> 2017</w:t>
            </w:r>
          </w:p>
        </w:tc>
        <w:tc>
          <w:tcPr>
            <w:tcW w:w="851" w:type="dxa"/>
          </w:tcPr>
          <w:p w14:paraId="4B2B5B87" w14:textId="77777777" w:rsidR="00710098" w:rsidRPr="00710098" w:rsidRDefault="00710098" w:rsidP="00710098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3971" w:type="dxa"/>
          </w:tcPr>
          <w:p w14:paraId="5963206F" w14:textId="5089830B" w:rsidR="00710098" w:rsidRPr="00710098" w:rsidRDefault="00710098" w:rsidP="003C797D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  <w:r w:rsidRPr="00710098">
              <w:rPr>
                <w:rFonts w:eastAsia="Times New Roman" w:cs="Arial"/>
                <w:szCs w:val="20"/>
              </w:rPr>
              <w:t xml:space="preserve">V Praze dne </w:t>
            </w:r>
            <w:r w:rsidR="003C797D">
              <w:rPr>
                <w:rFonts w:eastAsia="Times New Roman" w:cs="Arial"/>
                <w:szCs w:val="20"/>
              </w:rPr>
              <w:t>17. 10.</w:t>
            </w:r>
            <w:r w:rsidRPr="00710098">
              <w:rPr>
                <w:rFonts w:eastAsia="Times New Roman" w:cs="Arial"/>
                <w:szCs w:val="20"/>
              </w:rPr>
              <w:t xml:space="preserve"> 2017</w:t>
            </w:r>
          </w:p>
        </w:tc>
      </w:tr>
      <w:tr w:rsidR="00710098" w:rsidRPr="00710098" w14:paraId="428BBADB" w14:textId="77777777" w:rsidTr="00710098">
        <w:tc>
          <w:tcPr>
            <w:tcW w:w="4361" w:type="dxa"/>
            <w:tcBorders>
              <w:bottom w:val="single" w:sz="4" w:space="0" w:color="auto"/>
            </w:tcBorders>
          </w:tcPr>
          <w:p w14:paraId="15208C5A" w14:textId="77777777" w:rsidR="00710098" w:rsidRPr="00710098" w:rsidRDefault="00710098" w:rsidP="00710098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</w:p>
          <w:p w14:paraId="1CB515B0" w14:textId="77777777" w:rsidR="00710098" w:rsidRPr="00710098" w:rsidRDefault="00710098" w:rsidP="00710098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</w:p>
          <w:p w14:paraId="6A0DD53B" w14:textId="77777777" w:rsidR="00710098" w:rsidRPr="00710098" w:rsidRDefault="00710098" w:rsidP="00710098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</w:p>
          <w:p w14:paraId="2FBA1F89" w14:textId="77777777" w:rsidR="00710098" w:rsidRPr="00710098" w:rsidRDefault="00710098" w:rsidP="00710098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outlineLvl w:val="0"/>
              <w:rPr>
                <w:rFonts w:eastAsia="Times New Roman" w:cs="Arial"/>
                <w:szCs w:val="20"/>
              </w:rPr>
            </w:pPr>
          </w:p>
        </w:tc>
        <w:tc>
          <w:tcPr>
            <w:tcW w:w="851" w:type="dxa"/>
          </w:tcPr>
          <w:p w14:paraId="1258A237" w14:textId="77777777" w:rsidR="00710098" w:rsidRPr="00710098" w:rsidRDefault="00710098" w:rsidP="00710098">
            <w:pPr>
              <w:tabs>
                <w:tab w:val="clear" w:pos="709"/>
                <w:tab w:val="clear" w:pos="5387"/>
              </w:tabs>
              <w:spacing w:before="0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6D53CA7B" w14:textId="77777777" w:rsidR="00710098" w:rsidRPr="00710098" w:rsidRDefault="00710098" w:rsidP="00710098">
            <w:pPr>
              <w:tabs>
                <w:tab w:val="clear" w:pos="709"/>
                <w:tab w:val="clear" w:pos="5387"/>
              </w:tabs>
              <w:spacing w:before="0"/>
              <w:jc w:val="left"/>
              <w:rPr>
                <w:rFonts w:eastAsia="Times New Roman" w:cs="Arial"/>
                <w:szCs w:val="20"/>
              </w:rPr>
            </w:pPr>
          </w:p>
        </w:tc>
      </w:tr>
      <w:tr w:rsidR="00710098" w:rsidRPr="00710098" w14:paraId="0BC495BD" w14:textId="77777777" w:rsidTr="00710098">
        <w:tc>
          <w:tcPr>
            <w:tcW w:w="4361" w:type="dxa"/>
            <w:tcBorders>
              <w:top w:val="single" w:sz="4" w:space="0" w:color="auto"/>
            </w:tcBorders>
          </w:tcPr>
          <w:p w14:paraId="058C4C3D" w14:textId="4CF9DE81" w:rsidR="00710098" w:rsidRPr="00710098" w:rsidRDefault="00710098" w:rsidP="00710098">
            <w:pPr>
              <w:tabs>
                <w:tab w:val="clear" w:pos="709"/>
                <w:tab w:val="clear" w:pos="5387"/>
              </w:tabs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10098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Česká republika – Státní veterinární správa </w:t>
            </w:r>
          </w:p>
          <w:p w14:paraId="72556A1E" w14:textId="5B2F56EA" w:rsidR="00710098" w:rsidRDefault="00710098" w:rsidP="00710098">
            <w:pPr>
              <w:tabs>
                <w:tab w:val="clear" w:pos="709"/>
                <w:tab w:val="clear" w:pos="5387"/>
              </w:tabs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10098">
              <w:rPr>
                <w:rFonts w:eastAsia="Times New Roman" w:cs="Arial"/>
                <w:color w:val="000000"/>
                <w:szCs w:val="20"/>
                <w:lang w:eastAsia="cs-CZ"/>
              </w:rPr>
              <w:t>MVDr. Z</w:t>
            </w:r>
            <w:r w:rsidR="00FB126A">
              <w:rPr>
                <w:rFonts w:eastAsia="Times New Roman" w:cs="Arial"/>
                <w:color w:val="000000"/>
                <w:szCs w:val="20"/>
                <w:lang w:eastAsia="cs-CZ"/>
              </w:rPr>
              <w:t>byněk Semerád, ústřední ředitel</w:t>
            </w:r>
          </w:p>
          <w:p w14:paraId="51D4F64F" w14:textId="77777777" w:rsidR="00710098" w:rsidRPr="00710098" w:rsidRDefault="00710098" w:rsidP="003C797D">
            <w:pPr>
              <w:tabs>
                <w:tab w:val="clear" w:pos="709"/>
                <w:tab w:val="clear" w:pos="5387"/>
              </w:tabs>
              <w:autoSpaceDE w:val="0"/>
              <w:autoSpaceDN w:val="0"/>
              <w:adjustRightInd w:val="0"/>
              <w:spacing w:before="0"/>
              <w:rPr>
                <w:rFonts w:eastAsia="Times New Roman" w:cs="Arial"/>
                <w:szCs w:val="20"/>
              </w:rPr>
            </w:pPr>
          </w:p>
        </w:tc>
        <w:tc>
          <w:tcPr>
            <w:tcW w:w="851" w:type="dxa"/>
          </w:tcPr>
          <w:p w14:paraId="71FA26D0" w14:textId="77777777" w:rsidR="00710098" w:rsidRPr="00710098" w:rsidRDefault="00710098" w:rsidP="00710098">
            <w:pPr>
              <w:tabs>
                <w:tab w:val="clear" w:pos="709"/>
                <w:tab w:val="clear" w:pos="5387"/>
              </w:tabs>
              <w:spacing w:before="0"/>
              <w:jc w:val="left"/>
              <w:rPr>
                <w:rFonts w:eastAsia="Times New Roman" w:cs="Arial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24AFEBE8" w14:textId="77777777" w:rsidR="00710098" w:rsidRDefault="00710098" w:rsidP="00710098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rPr>
                <w:rFonts w:eastAsia="Times New Roman" w:cs="Arial"/>
                <w:b/>
                <w:szCs w:val="20"/>
              </w:rPr>
            </w:pPr>
            <w:r w:rsidRPr="00710098">
              <w:rPr>
                <w:rFonts w:eastAsia="Times New Roman" w:cs="Arial"/>
                <w:b/>
                <w:szCs w:val="20"/>
              </w:rPr>
              <w:t>Mgr. Jan Suchomel, advokát</w:t>
            </w:r>
          </w:p>
          <w:p w14:paraId="0BF9DDF4" w14:textId="77777777" w:rsidR="00710098" w:rsidRPr="00710098" w:rsidRDefault="00710098" w:rsidP="003C797D">
            <w:pPr>
              <w:widowControl w:val="0"/>
              <w:tabs>
                <w:tab w:val="clear" w:pos="709"/>
                <w:tab w:val="clear" w:pos="5387"/>
              </w:tabs>
              <w:spacing w:before="0" w:line="320" w:lineRule="atLeast"/>
              <w:rPr>
                <w:rFonts w:eastAsia="Times New Roman" w:cs="Arial"/>
                <w:szCs w:val="20"/>
              </w:rPr>
            </w:pPr>
            <w:bookmarkStart w:id="0" w:name="_GoBack"/>
            <w:bookmarkEnd w:id="0"/>
          </w:p>
        </w:tc>
      </w:tr>
    </w:tbl>
    <w:p w14:paraId="0FB11AB3" w14:textId="77777777" w:rsidR="00710098" w:rsidRPr="00710098" w:rsidRDefault="00710098" w:rsidP="00710098">
      <w:pPr>
        <w:widowControl w:val="0"/>
        <w:tabs>
          <w:tab w:val="clear" w:pos="709"/>
          <w:tab w:val="clear" w:pos="5387"/>
        </w:tabs>
        <w:spacing w:before="0" w:line="320" w:lineRule="atLeast"/>
        <w:outlineLvl w:val="0"/>
        <w:rPr>
          <w:rFonts w:eastAsia="Times New Roman" w:cs="Arial"/>
          <w:szCs w:val="20"/>
        </w:rPr>
      </w:pPr>
    </w:p>
    <w:p w14:paraId="2AA005E3" w14:textId="77777777" w:rsidR="00710098" w:rsidRDefault="00710098" w:rsidP="00710098"/>
    <w:sectPr w:rsidR="00710098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AAF45" w14:textId="77777777" w:rsidR="00993A50" w:rsidRDefault="00993A50" w:rsidP="00A55774">
      <w:r>
        <w:separator/>
      </w:r>
    </w:p>
    <w:p w14:paraId="11E29C0C" w14:textId="77777777" w:rsidR="00993A50" w:rsidRDefault="00993A50" w:rsidP="00A55774"/>
  </w:endnote>
  <w:endnote w:type="continuationSeparator" w:id="0">
    <w:p w14:paraId="53469832" w14:textId="77777777" w:rsidR="00993A50" w:rsidRDefault="00993A50" w:rsidP="00A55774">
      <w:r>
        <w:continuationSeparator/>
      </w:r>
    </w:p>
    <w:p w14:paraId="5649A342" w14:textId="77777777" w:rsidR="00993A50" w:rsidRDefault="00993A50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C880" w14:textId="5863CF78" w:rsidR="00710098" w:rsidRDefault="00710098" w:rsidP="00F55B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79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FFC3" w14:textId="77777777" w:rsidR="00993A50" w:rsidRDefault="00993A50" w:rsidP="00A55774">
      <w:r>
        <w:separator/>
      </w:r>
    </w:p>
    <w:p w14:paraId="4F74B0BC" w14:textId="77777777" w:rsidR="00993A50" w:rsidRDefault="00993A50" w:rsidP="00A55774"/>
  </w:footnote>
  <w:footnote w:type="continuationSeparator" w:id="0">
    <w:p w14:paraId="67435BB5" w14:textId="77777777" w:rsidR="00993A50" w:rsidRDefault="00993A50" w:rsidP="00A55774">
      <w:r>
        <w:continuationSeparator/>
      </w:r>
    </w:p>
    <w:p w14:paraId="1E220A9E" w14:textId="77777777" w:rsidR="00993A50" w:rsidRDefault="00993A50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C881" w14:textId="77777777" w:rsidR="00710098" w:rsidRDefault="00710098" w:rsidP="005E34B1">
    <w:pPr>
      <w:widowControl w:val="0"/>
      <w:tabs>
        <w:tab w:val="left" w:pos="9192"/>
      </w:tabs>
      <w:autoSpaceDE w:val="0"/>
      <w:autoSpaceDN w:val="0"/>
      <w:adjustRightInd w:val="0"/>
      <w:spacing w:before="0"/>
      <w:ind w:left="6521" w:right="-1"/>
      <w:rPr>
        <w:rFonts w:cs="Arial"/>
        <w:b/>
        <w:sz w:val="17"/>
        <w:szCs w:val="17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33C888" wp14:editId="7F33C889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1" name="obrázek 14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17"/>
        <w:szCs w:val="17"/>
      </w:rPr>
      <w:t>Státní veterinární správa</w:t>
    </w:r>
  </w:p>
  <w:p w14:paraId="7F33C882" w14:textId="77777777" w:rsidR="00710098" w:rsidRDefault="00710098" w:rsidP="005E34B1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b/>
        <w:sz w:val="17"/>
        <w:szCs w:val="17"/>
      </w:rPr>
    </w:pPr>
  </w:p>
  <w:p w14:paraId="7F33C883" w14:textId="77777777" w:rsidR="00710098" w:rsidRDefault="00710098" w:rsidP="005E34B1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sz w:val="14"/>
        <w:szCs w:val="14"/>
      </w:rPr>
    </w:pPr>
    <w:r>
      <w:rPr>
        <w:rFonts w:cs="Arial"/>
        <w:sz w:val="14"/>
        <w:szCs w:val="14"/>
      </w:rPr>
      <w:t>Slezská 100/7, Praha 2, 120 56</w:t>
    </w:r>
  </w:p>
  <w:p w14:paraId="7F33C884" w14:textId="77777777" w:rsidR="00710098" w:rsidRDefault="00710098" w:rsidP="005E34B1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sz w:val="14"/>
        <w:szCs w:val="14"/>
      </w:rPr>
    </w:pPr>
    <w:r>
      <w:rPr>
        <w:rFonts w:cs="Arial"/>
        <w:sz w:val="14"/>
        <w:szCs w:val="14"/>
      </w:rPr>
      <w:t>T: +420 227 010 111, F: +420 227 010 191</w:t>
    </w:r>
  </w:p>
  <w:p w14:paraId="7F33C885" w14:textId="77777777" w:rsidR="00710098" w:rsidRDefault="00710098" w:rsidP="005E34B1">
    <w:pPr>
      <w:widowControl w:val="0"/>
      <w:autoSpaceDE w:val="0"/>
      <w:autoSpaceDN w:val="0"/>
      <w:adjustRightInd w:val="0"/>
      <w:spacing w:before="0"/>
      <w:ind w:left="6521" w:right="-1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Elektronická adresa podatelny: </w:t>
    </w:r>
    <w:proofErr w:type="spellStart"/>
    <w:r>
      <w:rPr>
        <w:rFonts w:cs="Arial"/>
        <w:sz w:val="14"/>
        <w:szCs w:val="14"/>
      </w:rPr>
      <w:t>epodatelna@svscr.cz</w:t>
    </w:r>
    <w:proofErr w:type="spellEnd"/>
  </w:p>
  <w:p w14:paraId="7F33C886" w14:textId="77777777" w:rsidR="00710098" w:rsidRDefault="00710098" w:rsidP="005E34B1">
    <w:pPr>
      <w:pStyle w:val="AdresaOJ"/>
      <w:rPr>
        <w:sz w:val="14"/>
        <w:szCs w:val="14"/>
      </w:rPr>
    </w:pPr>
    <w:r>
      <w:rPr>
        <w:rFonts w:cs="Arial"/>
        <w:sz w:val="14"/>
        <w:szCs w:val="14"/>
      </w:rPr>
      <w:t>ID datové schránky: d2vairv</w:t>
    </w:r>
  </w:p>
  <w:p w14:paraId="7F33C887" w14:textId="77777777" w:rsidR="00710098" w:rsidRDefault="00710098" w:rsidP="005E34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4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5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E107F2"/>
    <w:multiLevelType w:val="multilevel"/>
    <w:tmpl w:val="1582A3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B8C34AB"/>
    <w:multiLevelType w:val="multilevel"/>
    <w:tmpl w:val="6D92E5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A791CE9"/>
    <w:multiLevelType w:val="multilevel"/>
    <w:tmpl w:val="408229A6"/>
    <w:numStyleLink w:val="StylVcerovovPrvndek125cm3"/>
  </w:abstractNum>
  <w:abstractNum w:abstractNumId="11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5BF45F31"/>
    <w:multiLevelType w:val="multilevel"/>
    <w:tmpl w:val="6D92E5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4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 w15:restartNumberingAfterBreak="0">
    <w:nsid w:val="6A574887"/>
    <w:multiLevelType w:val="multilevel"/>
    <w:tmpl w:val="616ABD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0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6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234"/>
    <w:rsid w:val="000054F4"/>
    <w:rsid w:val="00007E6B"/>
    <w:rsid w:val="00010540"/>
    <w:rsid w:val="0001224A"/>
    <w:rsid w:val="000201F8"/>
    <w:rsid w:val="000329F5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B54D7"/>
    <w:rsid w:val="000C09E0"/>
    <w:rsid w:val="000C53F8"/>
    <w:rsid w:val="000C6789"/>
    <w:rsid w:val="000D2763"/>
    <w:rsid w:val="000D287D"/>
    <w:rsid w:val="000D60B9"/>
    <w:rsid w:val="000E452D"/>
    <w:rsid w:val="000E628F"/>
    <w:rsid w:val="000E6A18"/>
    <w:rsid w:val="000F2E34"/>
    <w:rsid w:val="000F3992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D0DB0"/>
    <w:rsid w:val="001F608D"/>
    <w:rsid w:val="001F79FC"/>
    <w:rsid w:val="00212C58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C1A40"/>
    <w:rsid w:val="002C3616"/>
    <w:rsid w:val="002C3F2E"/>
    <w:rsid w:val="002E5B82"/>
    <w:rsid w:val="002F00F3"/>
    <w:rsid w:val="002F37C0"/>
    <w:rsid w:val="00313A9E"/>
    <w:rsid w:val="0032775D"/>
    <w:rsid w:val="00335DE4"/>
    <w:rsid w:val="00336A6E"/>
    <w:rsid w:val="00337D16"/>
    <w:rsid w:val="00344B7A"/>
    <w:rsid w:val="00363B90"/>
    <w:rsid w:val="003707BF"/>
    <w:rsid w:val="00377761"/>
    <w:rsid w:val="00377DAF"/>
    <w:rsid w:val="00377F8B"/>
    <w:rsid w:val="0038161B"/>
    <w:rsid w:val="003866A6"/>
    <w:rsid w:val="0039302A"/>
    <w:rsid w:val="00395743"/>
    <w:rsid w:val="003B367E"/>
    <w:rsid w:val="003C5AA6"/>
    <w:rsid w:val="003C797D"/>
    <w:rsid w:val="003F0395"/>
    <w:rsid w:val="00403C0F"/>
    <w:rsid w:val="0040645B"/>
    <w:rsid w:val="004107FE"/>
    <w:rsid w:val="00412561"/>
    <w:rsid w:val="00414683"/>
    <w:rsid w:val="0042178C"/>
    <w:rsid w:val="00423A90"/>
    <w:rsid w:val="004262B6"/>
    <w:rsid w:val="0043493F"/>
    <w:rsid w:val="00441149"/>
    <w:rsid w:val="004469E1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D5253"/>
    <w:rsid w:val="005D6167"/>
    <w:rsid w:val="005E34B1"/>
    <w:rsid w:val="00610B24"/>
    <w:rsid w:val="00612AA0"/>
    <w:rsid w:val="00614DB2"/>
    <w:rsid w:val="00635056"/>
    <w:rsid w:val="006455D2"/>
    <w:rsid w:val="00651E55"/>
    <w:rsid w:val="00652C8C"/>
    <w:rsid w:val="00657156"/>
    <w:rsid w:val="00657434"/>
    <w:rsid w:val="00673C2F"/>
    <w:rsid w:val="00677BA4"/>
    <w:rsid w:val="00680125"/>
    <w:rsid w:val="006A4B4B"/>
    <w:rsid w:val="006A7FC3"/>
    <w:rsid w:val="006B47BC"/>
    <w:rsid w:val="006B5656"/>
    <w:rsid w:val="006D0A76"/>
    <w:rsid w:val="006D62F0"/>
    <w:rsid w:val="00702D09"/>
    <w:rsid w:val="00705E8F"/>
    <w:rsid w:val="00710098"/>
    <w:rsid w:val="00735FF2"/>
    <w:rsid w:val="0074588B"/>
    <w:rsid w:val="00753BA3"/>
    <w:rsid w:val="00755D60"/>
    <w:rsid w:val="00783770"/>
    <w:rsid w:val="0078379F"/>
    <w:rsid w:val="00784B51"/>
    <w:rsid w:val="00790842"/>
    <w:rsid w:val="0079269E"/>
    <w:rsid w:val="00792C17"/>
    <w:rsid w:val="00793F79"/>
    <w:rsid w:val="00797211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378FE"/>
    <w:rsid w:val="00846EED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1DA9"/>
    <w:rsid w:val="008D3D2C"/>
    <w:rsid w:val="008D7B23"/>
    <w:rsid w:val="008E3FAC"/>
    <w:rsid w:val="008F3F60"/>
    <w:rsid w:val="008F7AFA"/>
    <w:rsid w:val="0091031D"/>
    <w:rsid w:val="00913470"/>
    <w:rsid w:val="00914445"/>
    <w:rsid w:val="00916CA9"/>
    <w:rsid w:val="00920E79"/>
    <w:rsid w:val="00926E96"/>
    <w:rsid w:val="00927B69"/>
    <w:rsid w:val="00930632"/>
    <w:rsid w:val="00930FD3"/>
    <w:rsid w:val="00940D30"/>
    <w:rsid w:val="00950704"/>
    <w:rsid w:val="009628C8"/>
    <w:rsid w:val="00973BD1"/>
    <w:rsid w:val="00985B49"/>
    <w:rsid w:val="009908A4"/>
    <w:rsid w:val="00993A50"/>
    <w:rsid w:val="0099568A"/>
    <w:rsid w:val="009A1E15"/>
    <w:rsid w:val="009B45B3"/>
    <w:rsid w:val="009C7802"/>
    <w:rsid w:val="009D5B33"/>
    <w:rsid w:val="009E45D2"/>
    <w:rsid w:val="009E6F46"/>
    <w:rsid w:val="009E736B"/>
    <w:rsid w:val="009F4D7B"/>
    <w:rsid w:val="00A0289D"/>
    <w:rsid w:val="00A07B97"/>
    <w:rsid w:val="00A240E1"/>
    <w:rsid w:val="00A55774"/>
    <w:rsid w:val="00A62F1E"/>
    <w:rsid w:val="00A63EEB"/>
    <w:rsid w:val="00A66952"/>
    <w:rsid w:val="00A6708A"/>
    <w:rsid w:val="00A745AC"/>
    <w:rsid w:val="00A90089"/>
    <w:rsid w:val="00A92F22"/>
    <w:rsid w:val="00A935E4"/>
    <w:rsid w:val="00AA1583"/>
    <w:rsid w:val="00AA4F91"/>
    <w:rsid w:val="00AB6C62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6AC2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061B"/>
    <w:rsid w:val="00CC3777"/>
    <w:rsid w:val="00CC613C"/>
    <w:rsid w:val="00CC63CC"/>
    <w:rsid w:val="00CD1C43"/>
    <w:rsid w:val="00CF1169"/>
    <w:rsid w:val="00CF44AF"/>
    <w:rsid w:val="00D007B0"/>
    <w:rsid w:val="00D0510E"/>
    <w:rsid w:val="00D06A54"/>
    <w:rsid w:val="00D07DA5"/>
    <w:rsid w:val="00D1612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93FA5"/>
    <w:rsid w:val="00D945F9"/>
    <w:rsid w:val="00D962DD"/>
    <w:rsid w:val="00DA5917"/>
    <w:rsid w:val="00DB70CE"/>
    <w:rsid w:val="00DC6F39"/>
    <w:rsid w:val="00DD6F93"/>
    <w:rsid w:val="00DE119E"/>
    <w:rsid w:val="00DE3A5E"/>
    <w:rsid w:val="00DE4D0A"/>
    <w:rsid w:val="00DF3752"/>
    <w:rsid w:val="00DF4B5F"/>
    <w:rsid w:val="00E03F5B"/>
    <w:rsid w:val="00E103BC"/>
    <w:rsid w:val="00E225D9"/>
    <w:rsid w:val="00E24DE2"/>
    <w:rsid w:val="00E32B02"/>
    <w:rsid w:val="00E41C71"/>
    <w:rsid w:val="00E51FE6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4A84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B126A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3C84F"/>
  <w15:docId w15:val="{8A800A46-CD8B-4674-B547-E09B7683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annotation text" w:uiPriority="99"/>
    <w:lsdException w:name="annotation reference" w:uiPriority="99"/>
    <w:lsdException w:name="Strong" w:uiPriority="22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qFormat/>
    <w:rsid w:val="00926E96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rsid w:val="00B66013"/>
    <w:pPr>
      <w:numPr>
        <w:numId w:val="2"/>
      </w:numPr>
      <w:ind w:left="284" w:hanging="284"/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40645B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Nadpis">
    <w:name w:val="Nadpis"/>
    <w:basedOn w:val="Nadpis1"/>
    <w:next w:val="Normln"/>
    <w:rsid w:val="00D83AD8"/>
    <w:pPr>
      <w:keepLines w:val="0"/>
      <w:tabs>
        <w:tab w:val="left" w:pos="2835"/>
      </w:tabs>
      <w:spacing w:before="360" w:after="360" w:line="276" w:lineRule="auto"/>
      <w:jc w:val="center"/>
    </w:pPr>
    <w:rPr>
      <w:rFonts w:ascii="Times New Roman" w:eastAsia="Calibri" w:hAnsi="Times New Roman" w:cs="Arial"/>
      <w:spacing w:val="20"/>
      <w:kern w:val="32"/>
      <w:sz w:val="32"/>
      <w:szCs w:val="32"/>
    </w:rPr>
  </w:style>
  <w:style w:type="paragraph" w:customStyle="1" w:styleId="StylNadpisLatinkaArial13bnenTunVlevo213cm">
    <w:name w:val="Styl Nadpis + (Latinka) Arial 13 b. není Tučné Vlevo:  213 cm..."/>
    <w:basedOn w:val="Nadpis"/>
    <w:rsid w:val="00D83AD8"/>
    <w:pPr>
      <w:spacing w:before="2160"/>
    </w:pPr>
    <w:rPr>
      <w:rFonts w:ascii="Arial" w:eastAsia="Times New Roman" w:hAnsi="Arial" w:cs="Times New Roman"/>
      <w:b w:val="0"/>
      <w:bCs w:val="0"/>
      <w:spacing w:val="0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color w:val="auto"/>
      <w:spacing w:val="0"/>
      <w:sz w:val="32"/>
      <w:szCs w:val="32"/>
    </w:rPr>
  </w:style>
  <w:style w:type="paragraph" w:customStyle="1" w:styleId="Nzevdokumentu">
    <w:name w:val="Název dokumentu"/>
    <w:basedOn w:val="Vc"/>
    <w:rsid w:val="00A92F22"/>
    <w:pPr>
      <w:spacing w:before="2000" w:after="2640"/>
      <w:jc w:val="center"/>
    </w:pPr>
    <w:rPr>
      <w:rFonts w:eastAsia="Times New Roman"/>
      <w:b/>
      <w:bCs/>
      <w:szCs w:val="20"/>
    </w:rPr>
  </w:style>
  <w:style w:type="paragraph" w:customStyle="1" w:styleId="Schvalovacdoloka">
    <w:name w:val="Schvalovací doložka"/>
    <w:basedOn w:val="Normln"/>
    <w:qFormat/>
    <w:rsid w:val="008E3FAC"/>
    <w:pPr>
      <w:spacing w:before="0"/>
      <w:ind w:right="4111"/>
      <w:jc w:val="center"/>
    </w:pPr>
    <w:rPr>
      <w:rFonts w:cs="Arial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paragraph" w:customStyle="1" w:styleId="zendokument">
    <w:name w:val="Řízený dokument"/>
    <w:basedOn w:val="Normln"/>
    <w:rsid w:val="007F1B66"/>
    <w:pPr>
      <w:spacing w:before="360"/>
    </w:pPr>
    <w:rPr>
      <w:rFonts w:eastAsia="Times New Roman"/>
      <w:b/>
      <w:bCs/>
      <w:color w:val="FF0000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character" w:styleId="Siln">
    <w:name w:val="Strong"/>
    <w:basedOn w:val="Standardnpsmoodstavce"/>
    <w:uiPriority w:val="22"/>
    <w:qFormat/>
    <w:rsid w:val="00710098"/>
    <w:rPr>
      <w:b/>
    </w:rPr>
  </w:style>
  <w:style w:type="character" w:customStyle="1" w:styleId="platne">
    <w:name w:val="platne"/>
    <w:basedOn w:val="Standardnpsmoodstavce"/>
    <w:rsid w:val="00710098"/>
    <w:rPr>
      <w:rFonts w:cs="Times New Roman"/>
    </w:rPr>
  </w:style>
  <w:style w:type="paragraph" w:customStyle="1" w:styleId="Default">
    <w:name w:val="Default"/>
    <w:rsid w:val="007100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10098"/>
    <w:rPr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0098"/>
    <w:pPr>
      <w:widowControl w:val="0"/>
      <w:tabs>
        <w:tab w:val="clear" w:pos="709"/>
        <w:tab w:val="clear" w:pos="5387"/>
      </w:tabs>
      <w:spacing w:before="0"/>
      <w:jc w:val="left"/>
    </w:pPr>
    <w:rPr>
      <w:rFonts w:ascii="Times New Roman" w:eastAsia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0098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55D60"/>
    <w:pPr>
      <w:widowControl/>
      <w:tabs>
        <w:tab w:val="left" w:pos="709"/>
        <w:tab w:val="left" w:pos="5387"/>
      </w:tabs>
      <w:spacing w:before="120"/>
      <w:jc w:val="both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55D60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556642206943FAA5C69EFAD48CB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70938-47C5-4B0D-8DB8-28F6032F6C82}"/>
      </w:docPartPr>
      <w:docPartBody>
        <w:p w:rsidR="00387F8C" w:rsidRDefault="00922E9D" w:rsidP="00625B6D">
          <w:pPr>
            <w:pStyle w:val="E3556642206943FAA5C69EFAD48CB468"/>
          </w:pPr>
          <w:r w:rsidRPr="007F1B66"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080F56"/>
    <w:rsid w:val="00387F8C"/>
    <w:rsid w:val="003B1204"/>
    <w:rsid w:val="003D55AC"/>
    <w:rsid w:val="004464DA"/>
    <w:rsid w:val="00567457"/>
    <w:rsid w:val="00625B6D"/>
    <w:rsid w:val="006847C7"/>
    <w:rsid w:val="0076544D"/>
    <w:rsid w:val="007E6668"/>
    <w:rsid w:val="00922E9D"/>
    <w:rsid w:val="00C33540"/>
    <w:rsid w:val="00D0236B"/>
    <w:rsid w:val="00DE7F4A"/>
    <w:rsid w:val="00E81040"/>
    <w:rsid w:val="00F125D4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922E9D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character" w:customStyle="1" w:styleId="Zpracovatel">
    <w:name w:val="Zpracovatel"/>
    <w:rsid w:val="00922E9D"/>
    <w:rPr>
      <w:szCs w:val="20"/>
    </w:rPr>
  </w:style>
  <w:style w:type="paragraph" w:customStyle="1" w:styleId="D32DF6BDBED24F4CB8CE277B1B4DF60C1">
    <w:name w:val="D32DF6BDBED24F4CB8CE277B1B4DF60C1"/>
    <w:rsid w:val="00922E9D"/>
    <w:pPr>
      <w:tabs>
        <w:tab w:val="left" w:pos="709"/>
        <w:tab w:val="left" w:pos="5387"/>
      </w:tabs>
      <w:spacing w:before="120" w:after="0" w:line="240" w:lineRule="auto"/>
      <w:jc w:val="both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3</cp:revision>
  <cp:lastPrinted>2017-10-16T09:57:00Z</cp:lastPrinted>
  <dcterms:created xsi:type="dcterms:W3CDTF">2017-10-25T10:20:00Z</dcterms:created>
  <dcterms:modified xsi:type="dcterms:W3CDTF">2017-10-25T10:22:00Z</dcterms:modified>
</cp:coreProperties>
</file>