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F1F" w:rsidRPr="000B46EF" w:rsidRDefault="000B46EF" w:rsidP="00844C44">
      <w:pPr>
        <w:pStyle w:val="Nadpis3"/>
        <w:spacing w:before="100" w:beforeAutospacing="1"/>
        <w:jc w:val="center"/>
        <w:rPr>
          <w:rFonts w:ascii="Times New Roman" w:hAnsi="Times New Roman" w:cs="Times New Roman"/>
          <w:color w:val="FF0000"/>
          <w:sz w:val="32"/>
          <w:szCs w:val="32"/>
        </w:rPr>
      </w:pPr>
      <w:r w:rsidRPr="000B46EF">
        <w:rPr>
          <w:rFonts w:ascii="Times New Roman" w:hAnsi="Times New Roman" w:cs="Times New Roman"/>
          <w:color w:val="000000" w:themeColor="text1"/>
          <w:sz w:val="32"/>
          <w:szCs w:val="32"/>
        </w:rPr>
        <w:t xml:space="preserve">Dodatek č. </w:t>
      </w:r>
      <w:r w:rsidR="001652B6">
        <w:rPr>
          <w:rFonts w:ascii="Times New Roman" w:hAnsi="Times New Roman" w:cs="Times New Roman"/>
          <w:color w:val="000000" w:themeColor="text1"/>
          <w:sz w:val="32"/>
          <w:szCs w:val="32"/>
        </w:rPr>
        <w:t>3</w:t>
      </w:r>
    </w:p>
    <w:p w:rsidR="00D1600A" w:rsidRDefault="001652B6" w:rsidP="001652B6">
      <w:pPr>
        <w:spacing w:before="120" w:after="0" w:line="240" w:lineRule="auto"/>
        <w:jc w:val="center"/>
        <w:rPr>
          <w:rFonts w:ascii="Times New Roman" w:hAnsi="Times New Roman" w:cs="Times New Roman"/>
          <w:b/>
          <w:sz w:val="28"/>
          <w:szCs w:val="28"/>
        </w:rPr>
      </w:pPr>
      <w:r w:rsidRPr="00C724EF">
        <w:rPr>
          <w:rFonts w:ascii="Times New Roman" w:hAnsi="Times New Roman" w:cs="Times New Roman"/>
          <w:b/>
          <w:sz w:val="28"/>
          <w:szCs w:val="28"/>
        </w:rPr>
        <w:t>ke Smlouvě č. NB 367/07 o dodávce prací a služeb v oblasti automatizovaného zpracování dat</w:t>
      </w:r>
      <w:r>
        <w:rPr>
          <w:rFonts w:ascii="Times New Roman" w:hAnsi="Times New Roman" w:cs="Times New Roman"/>
          <w:b/>
          <w:sz w:val="28"/>
          <w:szCs w:val="28"/>
        </w:rPr>
        <w:t xml:space="preserve"> ve smyslu Dodatku č. 1 </w:t>
      </w:r>
      <w:r>
        <w:rPr>
          <w:rFonts w:ascii="Times New Roman" w:hAnsi="Times New Roman" w:cs="Times New Roman"/>
          <w:b/>
          <w:sz w:val="28"/>
          <w:szCs w:val="28"/>
        </w:rPr>
        <w:br/>
        <w:t xml:space="preserve">ze dne 10. 10. 2013 </w:t>
      </w:r>
      <w:r w:rsidR="00D1600A">
        <w:rPr>
          <w:rFonts w:ascii="Times New Roman" w:hAnsi="Times New Roman" w:cs="Times New Roman"/>
          <w:b/>
          <w:sz w:val="28"/>
          <w:szCs w:val="28"/>
        </w:rPr>
        <w:t>a Dodatku č. 2 ze dne 7. 4. 2015</w:t>
      </w:r>
    </w:p>
    <w:p w:rsidR="001652B6" w:rsidRPr="00C724EF" w:rsidRDefault="001652B6" w:rsidP="001652B6">
      <w:pPr>
        <w:spacing w:before="120" w:after="0" w:line="240" w:lineRule="auto"/>
        <w:jc w:val="center"/>
        <w:rPr>
          <w:rFonts w:ascii="Times New Roman" w:hAnsi="Times New Roman" w:cs="Times New Roman"/>
          <w:b/>
          <w:sz w:val="28"/>
          <w:szCs w:val="28"/>
        </w:rPr>
      </w:pPr>
      <w:r>
        <w:rPr>
          <w:rFonts w:ascii="Times New Roman" w:hAnsi="Times New Roman" w:cs="Times New Roman"/>
          <w:b/>
          <w:sz w:val="28"/>
          <w:szCs w:val="28"/>
        </w:rPr>
        <w:t>(dále jen „Dodatek“)</w:t>
      </w:r>
    </w:p>
    <w:p w:rsidR="00EB14CA" w:rsidRDefault="00EB14CA" w:rsidP="008B11A4">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600" w:line="280" w:lineRule="exact"/>
        <w:ind w:left="567" w:right="539" w:hanging="567"/>
        <w:rPr>
          <w:b/>
          <w:bCs/>
        </w:rPr>
      </w:pPr>
      <w:r>
        <w:rPr>
          <w:b/>
          <w:bCs/>
        </w:rPr>
        <w:t xml:space="preserve">Česká pošta, </w:t>
      </w:r>
      <w:r w:rsidR="000A4E94">
        <w:rPr>
          <w:b/>
          <w:bCs/>
        </w:rPr>
        <w:t>s. p.</w:t>
      </w:r>
    </w:p>
    <w:p w:rsidR="00EB14CA" w:rsidRPr="007D64F8" w:rsidRDefault="00451CB5" w:rsidP="00E2692B">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20" w:line="300" w:lineRule="exact"/>
        <w:ind w:left="567" w:right="539" w:hanging="567"/>
        <w:rPr>
          <w:bCs/>
        </w:rPr>
      </w:pPr>
      <w:r>
        <w:rPr>
          <w:bCs/>
        </w:rPr>
        <w:t>se sídlem:</w:t>
      </w:r>
      <w:r>
        <w:rPr>
          <w:bCs/>
        </w:rPr>
        <w:tab/>
      </w:r>
      <w:r w:rsidR="00EB14CA" w:rsidRPr="007D64F8">
        <w:rPr>
          <w:bCs/>
        </w:rPr>
        <w:t>Praha 1, Politických vězňů 909/4, PSČ 225 99</w:t>
      </w:r>
    </w:p>
    <w:p w:rsidR="00EB14CA" w:rsidRDefault="00EB14CA" w:rsidP="00E2692B">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20" w:line="300" w:lineRule="exact"/>
        <w:ind w:right="539" w:firstLine="0"/>
        <w:rPr>
          <w:bCs/>
        </w:rPr>
      </w:pPr>
      <w:r w:rsidRPr="007D64F8">
        <w:rPr>
          <w:bCs/>
        </w:rPr>
        <w:t>IČO:</w:t>
      </w:r>
      <w:r w:rsidR="00451CB5">
        <w:rPr>
          <w:b/>
          <w:bCs/>
        </w:rPr>
        <w:tab/>
      </w:r>
      <w:r>
        <w:rPr>
          <w:bCs/>
        </w:rPr>
        <w:t>47114983</w:t>
      </w:r>
    </w:p>
    <w:p w:rsidR="00EB14CA" w:rsidRDefault="00EB14CA" w:rsidP="00E2692B">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20" w:line="300" w:lineRule="exact"/>
        <w:ind w:right="539" w:firstLine="0"/>
        <w:rPr>
          <w:bCs/>
        </w:rPr>
      </w:pPr>
      <w:r w:rsidRPr="007D64F8">
        <w:rPr>
          <w:bCs/>
        </w:rPr>
        <w:t>DIČ:</w:t>
      </w:r>
      <w:r w:rsidR="00451CB5">
        <w:rPr>
          <w:b/>
          <w:bCs/>
        </w:rPr>
        <w:tab/>
      </w:r>
      <w:r w:rsidR="00451CB5">
        <w:rPr>
          <w:b/>
          <w:bCs/>
        </w:rPr>
        <w:tab/>
      </w:r>
      <w:r>
        <w:rPr>
          <w:bCs/>
        </w:rPr>
        <w:t>CZ47114983</w:t>
      </w:r>
    </w:p>
    <w:p w:rsidR="00EB14CA" w:rsidRDefault="00EB14CA" w:rsidP="00E2692B">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20" w:line="300" w:lineRule="exact"/>
        <w:ind w:left="567" w:right="539" w:hanging="567"/>
        <w:rPr>
          <w:bCs/>
        </w:rPr>
      </w:pPr>
      <w:r w:rsidRPr="007D64F8">
        <w:rPr>
          <w:bCs/>
        </w:rPr>
        <w:t>zastoupen:</w:t>
      </w:r>
      <w:r w:rsidR="00045F34">
        <w:rPr>
          <w:bCs/>
        </w:rPr>
        <w:tab/>
      </w:r>
      <w:r w:rsidR="00451CB5">
        <w:rPr>
          <w:bCs/>
        </w:rPr>
        <w:tab/>
      </w:r>
      <w:r w:rsidR="00225524">
        <w:rPr>
          <w:b/>
          <w:bCs/>
        </w:rPr>
        <w:t>Eliškou Marečkovou</w:t>
      </w:r>
      <w:r w:rsidRPr="002E1BF3">
        <w:rPr>
          <w:b/>
          <w:bCs/>
        </w:rPr>
        <w:t xml:space="preserve">, </w:t>
      </w:r>
      <w:r w:rsidR="00045F34">
        <w:rPr>
          <w:b/>
          <w:bCs/>
        </w:rPr>
        <w:t>vedoucí</w:t>
      </w:r>
      <w:r w:rsidRPr="002E1BF3">
        <w:rPr>
          <w:b/>
          <w:bCs/>
        </w:rPr>
        <w:t xml:space="preserve"> odboru</w:t>
      </w:r>
    </w:p>
    <w:p w:rsidR="00EB14CA" w:rsidRPr="002E1BF3" w:rsidRDefault="00EB14CA" w:rsidP="00E2692B">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20" w:line="300" w:lineRule="exact"/>
        <w:ind w:left="567" w:right="539" w:hanging="567"/>
        <w:rPr>
          <w:b/>
          <w:bCs/>
        </w:rPr>
      </w:pPr>
      <w:r>
        <w:rPr>
          <w:bCs/>
        </w:rPr>
        <w:tab/>
      </w:r>
      <w:r>
        <w:rPr>
          <w:bCs/>
        </w:rPr>
        <w:tab/>
      </w:r>
      <w:r w:rsidR="00451CB5">
        <w:rPr>
          <w:bCs/>
        </w:rPr>
        <w:tab/>
      </w:r>
      <w:r w:rsidRPr="002E1BF3">
        <w:rPr>
          <w:b/>
          <w:bCs/>
        </w:rPr>
        <w:t>zpracování peněžních služeb</w:t>
      </w:r>
    </w:p>
    <w:p w:rsidR="00E2692B" w:rsidRDefault="00EB14CA" w:rsidP="00E2692B">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20" w:line="300" w:lineRule="exact"/>
        <w:ind w:left="567" w:right="539" w:hanging="567"/>
        <w:rPr>
          <w:bCs/>
        </w:rPr>
      </w:pPr>
      <w:r w:rsidRPr="0069268C">
        <w:rPr>
          <w:bCs/>
        </w:rPr>
        <w:t>zaps</w:t>
      </w:r>
      <w:r>
        <w:rPr>
          <w:bCs/>
        </w:rPr>
        <w:t>án</w:t>
      </w:r>
      <w:r w:rsidRPr="0069268C">
        <w:rPr>
          <w:bCs/>
        </w:rPr>
        <w:t xml:space="preserve"> v </w:t>
      </w:r>
      <w:r>
        <w:rPr>
          <w:bCs/>
        </w:rPr>
        <w:t>o</w:t>
      </w:r>
      <w:r w:rsidRPr="0069268C">
        <w:rPr>
          <w:bCs/>
        </w:rPr>
        <w:t xml:space="preserve">bchodním rejstříku </w:t>
      </w:r>
      <w:r w:rsidR="00451CB5">
        <w:rPr>
          <w:bCs/>
        </w:rPr>
        <w:tab/>
      </w:r>
      <w:r w:rsidRPr="0069268C">
        <w:rPr>
          <w:bCs/>
        </w:rPr>
        <w:t>Městského soudu v Praze,</w:t>
      </w:r>
      <w:r>
        <w:rPr>
          <w:bCs/>
        </w:rPr>
        <w:t xml:space="preserve"> oddíl A, vložka 7565</w:t>
      </w:r>
    </w:p>
    <w:p w:rsidR="00EB14CA" w:rsidRPr="007D64F8" w:rsidRDefault="00451CB5" w:rsidP="00E2692B">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20" w:line="300" w:lineRule="exact"/>
        <w:ind w:left="567" w:right="539" w:hanging="567"/>
        <w:rPr>
          <w:b/>
        </w:rPr>
      </w:pPr>
      <w:r>
        <w:t xml:space="preserve">bankovní spojení: </w:t>
      </w:r>
      <w:r>
        <w:tab/>
      </w:r>
      <w:r w:rsidR="00EB14CA">
        <w:rPr>
          <w:bCs/>
        </w:rPr>
        <w:t>Československá obchodní banka, a.s.</w:t>
      </w:r>
    </w:p>
    <w:p w:rsidR="00EB14CA" w:rsidRDefault="00451CB5" w:rsidP="00E2692B">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20" w:line="300" w:lineRule="exact"/>
        <w:ind w:right="539" w:firstLine="0"/>
        <w:rPr>
          <w:b/>
          <w:bCs/>
        </w:rPr>
      </w:pPr>
      <w:r>
        <w:t xml:space="preserve">číslo účtu: </w:t>
      </w:r>
      <w:r>
        <w:tab/>
      </w:r>
      <w:r w:rsidR="00E409F4">
        <w:rPr>
          <w:bCs/>
        </w:rPr>
        <w:t>XXXXXXXXXX</w:t>
      </w:r>
      <w:r w:rsidR="00EB14CA" w:rsidRPr="00761F86">
        <w:rPr>
          <w:bCs/>
        </w:rPr>
        <w:t>/</w:t>
      </w:r>
      <w:r w:rsidR="00E409F4">
        <w:rPr>
          <w:bCs/>
        </w:rPr>
        <w:t>XXXX</w:t>
      </w:r>
    </w:p>
    <w:p w:rsidR="00EB14CA" w:rsidRPr="00761F86" w:rsidRDefault="00EB14CA" w:rsidP="00231171">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280" w:lineRule="exact"/>
        <w:ind w:right="539" w:firstLine="0"/>
      </w:pPr>
      <w:r w:rsidRPr="00761F86">
        <w:rPr>
          <w:u w:val="single"/>
        </w:rPr>
        <w:t>korespondenční adresa:</w:t>
      </w:r>
    </w:p>
    <w:p w:rsidR="00EB14CA" w:rsidRPr="00761F86" w:rsidRDefault="00EB14CA" w:rsidP="008B11A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 w:line="280" w:lineRule="exact"/>
        <w:ind w:right="539" w:firstLine="0"/>
        <w:rPr>
          <w:bCs/>
        </w:rPr>
      </w:pPr>
      <w:r w:rsidRPr="00761F86">
        <w:t xml:space="preserve">Česká pošta, </w:t>
      </w:r>
      <w:r w:rsidR="000A4E94" w:rsidRPr="00761F86">
        <w:t>s. p.</w:t>
      </w:r>
      <w:r w:rsidRPr="00761F86">
        <w:t xml:space="preserve">, RZPS Ostrava, Dr. Martínka 1406/12, 700 90 Ostrava - Hrabůvka </w:t>
      </w:r>
    </w:p>
    <w:p w:rsidR="00EB14CA" w:rsidRDefault="00EB14CA" w:rsidP="008B11A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280" w:lineRule="exact"/>
        <w:ind w:right="539" w:firstLine="0"/>
      </w:pPr>
      <w:r>
        <w:t>dále jen „Zhotovitel“</w:t>
      </w:r>
    </w:p>
    <w:p w:rsidR="00EB14CA" w:rsidRDefault="00EB14CA" w:rsidP="008B11A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after="240" w:line="280" w:lineRule="exact"/>
        <w:ind w:right="539" w:firstLine="0"/>
      </w:pPr>
      <w:r>
        <w:t>a</w:t>
      </w:r>
    </w:p>
    <w:p w:rsidR="00AC6527" w:rsidRPr="00AC6527" w:rsidRDefault="00AC6527" w:rsidP="00AC6527">
      <w:pPr>
        <w:widowControl w:val="0"/>
        <w:tabs>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300" w:lineRule="exact"/>
        <w:ind w:right="-142"/>
        <w:rPr>
          <w:rFonts w:ascii="Times New Roman" w:eastAsia="Times New Roman" w:hAnsi="Times New Roman" w:cs="Times New Roman"/>
          <w:sz w:val="24"/>
          <w:szCs w:val="24"/>
          <w:lang w:eastAsia="cs-CZ"/>
        </w:rPr>
      </w:pPr>
      <w:r w:rsidRPr="00AC6527">
        <w:rPr>
          <w:rFonts w:ascii="Times New Roman" w:eastAsia="Times New Roman" w:hAnsi="Times New Roman" w:cs="Times New Roman"/>
          <w:sz w:val="24"/>
          <w:szCs w:val="24"/>
          <w:lang w:eastAsia="cs-CZ"/>
        </w:rPr>
        <w:t>ID: 13507003</w:t>
      </w:r>
    </w:p>
    <w:p w:rsidR="00AC6527" w:rsidRPr="00AC6527" w:rsidRDefault="00AC6527" w:rsidP="00AC6527">
      <w:pPr>
        <w:widowControl w:val="0"/>
        <w:tabs>
          <w:tab w:val="left" w:pos="158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before="120" w:after="0" w:line="300" w:lineRule="exact"/>
        <w:ind w:right="-142"/>
        <w:rPr>
          <w:rFonts w:ascii="Times New Roman" w:eastAsia="Times New Roman" w:hAnsi="Times New Roman" w:cs="Times New Roman"/>
          <w:b/>
          <w:sz w:val="24"/>
          <w:szCs w:val="24"/>
          <w:lang w:eastAsia="cs-CZ"/>
        </w:rPr>
      </w:pPr>
      <w:r w:rsidRPr="00AC6527">
        <w:rPr>
          <w:rFonts w:ascii="Times New Roman" w:eastAsia="Times New Roman" w:hAnsi="Times New Roman" w:cs="Times New Roman"/>
          <w:b/>
          <w:sz w:val="24"/>
          <w:szCs w:val="24"/>
          <w:lang w:eastAsia="cs-CZ"/>
        </w:rPr>
        <w:t xml:space="preserve">Statutární město Ostrava, Prokešovo náměstí 1803/8, 702 00 </w:t>
      </w:r>
      <w:r w:rsidR="000A4E94" w:rsidRPr="00AC6527">
        <w:rPr>
          <w:rFonts w:ascii="Times New Roman" w:eastAsia="Times New Roman" w:hAnsi="Times New Roman" w:cs="Times New Roman"/>
          <w:b/>
          <w:sz w:val="24"/>
          <w:szCs w:val="24"/>
          <w:lang w:eastAsia="cs-CZ"/>
        </w:rPr>
        <w:t>Ostrava – Moravská</w:t>
      </w:r>
      <w:r w:rsidRPr="00AC6527">
        <w:rPr>
          <w:rFonts w:ascii="Times New Roman" w:eastAsia="Times New Roman" w:hAnsi="Times New Roman" w:cs="Times New Roman"/>
          <w:b/>
          <w:sz w:val="24"/>
          <w:szCs w:val="24"/>
          <w:lang w:eastAsia="cs-CZ"/>
        </w:rPr>
        <w:t xml:space="preserve"> Ostrava</w:t>
      </w:r>
    </w:p>
    <w:p w:rsidR="00AC6527" w:rsidRPr="00AC6527" w:rsidRDefault="00AC6527" w:rsidP="00AC6527">
      <w:pPr>
        <w:widowControl w:val="0"/>
        <w:tabs>
          <w:tab w:val="left" w:pos="158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before="120" w:after="0" w:line="300" w:lineRule="exact"/>
        <w:ind w:right="-142"/>
        <w:rPr>
          <w:rFonts w:ascii="Times New Roman" w:eastAsia="Times New Roman" w:hAnsi="Times New Roman" w:cs="Times New Roman"/>
          <w:sz w:val="24"/>
          <w:szCs w:val="24"/>
          <w:lang w:eastAsia="cs-CZ"/>
        </w:rPr>
      </w:pPr>
      <w:r w:rsidRPr="00AC6527">
        <w:rPr>
          <w:rFonts w:ascii="Times New Roman" w:eastAsia="Times New Roman" w:hAnsi="Times New Roman" w:cs="Times New Roman"/>
          <w:b/>
          <w:sz w:val="24"/>
          <w:szCs w:val="24"/>
          <w:lang w:eastAsia="cs-CZ"/>
        </w:rPr>
        <w:t>Městský obvod Ostrava</w:t>
      </w:r>
      <w:r w:rsidR="00903806">
        <w:rPr>
          <w:rFonts w:ascii="Times New Roman" w:eastAsia="Times New Roman" w:hAnsi="Times New Roman" w:cs="Times New Roman"/>
          <w:b/>
          <w:sz w:val="24"/>
          <w:szCs w:val="24"/>
          <w:lang w:eastAsia="cs-CZ"/>
        </w:rPr>
        <w:t xml:space="preserve"> </w:t>
      </w:r>
      <w:r w:rsidRPr="00AC6527">
        <w:rPr>
          <w:rFonts w:ascii="Times New Roman" w:eastAsia="Times New Roman" w:hAnsi="Times New Roman" w:cs="Times New Roman"/>
          <w:b/>
          <w:sz w:val="24"/>
          <w:szCs w:val="24"/>
          <w:lang w:eastAsia="cs-CZ"/>
        </w:rPr>
        <w:t>-</w:t>
      </w:r>
      <w:r w:rsidR="00903806">
        <w:rPr>
          <w:rFonts w:ascii="Times New Roman" w:eastAsia="Times New Roman" w:hAnsi="Times New Roman" w:cs="Times New Roman"/>
          <w:b/>
          <w:sz w:val="24"/>
          <w:szCs w:val="24"/>
          <w:lang w:eastAsia="cs-CZ"/>
        </w:rPr>
        <w:t xml:space="preserve"> </w:t>
      </w:r>
      <w:r w:rsidRPr="00AC6527">
        <w:rPr>
          <w:rFonts w:ascii="Times New Roman" w:eastAsia="Times New Roman" w:hAnsi="Times New Roman" w:cs="Times New Roman"/>
          <w:b/>
          <w:sz w:val="24"/>
          <w:szCs w:val="24"/>
          <w:lang w:eastAsia="cs-CZ"/>
        </w:rPr>
        <w:t>Jih</w:t>
      </w:r>
    </w:p>
    <w:p w:rsidR="00AC6527" w:rsidRPr="00AC6527" w:rsidRDefault="00AC6527" w:rsidP="00E024E0">
      <w:pPr>
        <w:widowControl w:val="0"/>
        <w:tabs>
          <w:tab w:val="left" w:pos="3402"/>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before="20" w:after="0" w:line="300" w:lineRule="exact"/>
        <w:ind w:right="-142"/>
        <w:rPr>
          <w:rFonts w:ascii="Times New Roman" w:eastAsia="Times New Roman" w:hAnsi="Times New Roman" w:cs="Times New Roman"/>
          <w:sz w:val="24"/>
          <w:szCs w:val="24"/>
          <w:lang w:eastAsia="cs-CZ"/>
        </w:rPr>
      </w:pPr>
      <w:r w:rsidRPr="00AC6527">
        <w:rPr>
          <w:rFonts w:ascii="Times New Roman" w:eastAsia="Times New Roman" w:hAnsi="Times New Roman" w:cs="Times New Roman"/>
          <w:sz w:val="24"/>
          <w:szCs w:val="24"/>
          <w:lang w:eastAsia="cs-CZ"/>
        </w:rPr>
        <w:t>se sídlem:</w:t>
      </w:r>
      <w:r w:rsidRPr="00AC6527">
        <w:rPr>
          <w:rFonts w:ascii="Times New Roman" w:eastAsia="Times New Roman" w:hAnsi="Times New Roman" w:cs="Times New Roman"/>
          <w:sz w:val="24"/>
          <w:szCs w:val="24"/>
          <w:lang w:eastAsia="cs-CZ"/>
        </w:rPr>
        <w:tab/>
        <w:t>Horní 791/3, 700 30 Ostrava</w:t>
      </w:r>
      <w:r w:rsidR="00903806">
        <w:rPr>
          <w:rFonts w:ascii="Times New Roman" w:eastAsia="Times New Roman" w:hAnsi="Times New Roman" w:cs="Times New Roman"/>
          <w:sz w:val="24"/>
          <w:szCs w:val="24"/>
          <w:lang w:eastAsia="cs-CZ"/>
        </w:rPr>
        <w:t xml:space="preserve"> </w:t>
      </w:r>
      <w:r w:rsidRPr="00AC6527">
        <w:rPr>
          <w:rFonts w:ascii="Times New Roman" w:eastAsia="Times New Roman" w:hAnsi="Times New Roman" w:cs="Times New Roman"/>
          <w:sz w:val="24"/>
          <w:szCs w:val="24"/>
          <w:lang w:eastAsia="cs-CZ"/>
        </w:rPr>
        <w:t>-</w:t>
      </w:r>
      <w:r w:rsidR="00903806">
        <w:rPr>
          <w:rFonts w:ascii="Times New Roman" w:eastAsia="Times New Roman" w:hAnsi="Times New Roman" w:cs="Times New Roman"/>
          <w:sz w:val="24"/>
          <w:szCs w:val="24"/>
          <w:lang w:eastAsia="cs-CZ"/>
        </w:rPr>
        <w:t xml:space="preserve"> </w:t>
      </w:r>
      <w:r w:rsidRPr="00AC6527">
        <w:rPr>
          <w:rFonts w:ascii="Times New Roman" w:eastAsia="Times New Roman" w:hAnsi="Times New Roman" w:cs="Times New Roman"/>
          <w:sz w:val="24"/>
          <w:szCs w:val="24"/>
          <w:lang w:eastAsia="cs-CZ"/>
        </w:rPr>
        <w:t>Hrabůvka</w:t>
      </w:r>
    </w:p>
    <w:p w:rsidR="00AC6527" w:rsidRPr="00AC6527" w:rsidRDefault="00AC6527" w:rsidP="00E024E0">
      <w:pPr>
        <w:widowControl w:val="0"/>
        <w:tabs>
          <w:tab w:val="left" w:pos="3402"/>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before="20" w:after="0" w:line="300" w:lineRule="exact"/>
        <w:ind w:right="-142"/>
        <w:rPr>
          <w:rFonts w:ascii="Times New Roman" w:eastAsia="Times New Roman" w:hAnsi="Times New Roman" w:cs="Times New Roman"/>
          <w:sz w:val="24"/>
          <w:szCs w:val="24"/>
          <w:lang w:eastAsia="cs-CZ"/>
        </w:rPr>
      </w:pPr>
      <w:r w:rsidRPr="00AC6527">
        <w:rPr>
          <w:rFonts w:ascii="Times New Roman" w:eastAsia="Times New Roman" w:hAnsi="Times New Roman" w:cs="Times New Roman"/>
          <w:sz w:val="24"/>
          <w:szCs w:val="24"/>
          <w:lang w:eastAsia="cs-CZ"/>
        </w:rPr>
        <w:t>IČO:</w:t>
      </w:r>
      <w:r w:rsidRPr="00AC6527">
        <w:rPr>
          <w:rFonts w:ascii="Times New Roman" w:eastAsia="Times New Roman" w:hAnsi="Times New Roman" w:cs="Times New Roman"/>
          <w:sz w:val="24"/>
          <w:szCs w:val="24"/>
          <w:lang w:eastAsia="cs-CZ"/>
        </w:rPr>
        <w:tab/>
        <w:t>00845451</w:t>
      </w:r>
    </w:p>
    <w:p w:rsidR="00AC6527" w:rsidRPr="00AC6527" w:rsidRDefault="00AC6527" w:rsidP="00E024E0">
      <w:pPr>
        <w:widowControl w:val="0"/>
        <w:tabs>
          <w:tab w:val="left" w:pos="3402"/>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before="20" w:after="0" w:line="300" w:lineRule="exact"/>
        <w:ind w:right="-142"/>
        <w:rPr>
          <w:rFonts w:ascii="Times New Roman" w:eastAsia="Times New Roman" w:hAnsi="Times New Roman" w:cs="Times New Roman"/>
          <w:sz w:val="24"/>
          <w:szCs w:val="24"/>
          <w:lang w:eastAsia="cs-CZ"/>
        </w:rPr>
      </w:pPr>
      <w:r w:rsidRPr="00AC6527">
        <w:rPr>
          <w:rFonts w:ascii="Times New Roman" w:eastAsia="Times New Roman" w:hAnsi="Times New Roman" w:cs="Times New Roman"/>
          <w:sz w:val="24"/>
          <w:szCs w:val="24"/>
          <w:lang w:eastAsia="cs-CZ"/>
        </w:rPr>
        <w:t>DIČ:</w:t>
      </w:r>
      <w:r w:rsidRPr="00AC6527">
        <w:rPr>
          <w:rFonts w:ascii="Times New Roman" w:eastAsia="Times New Roman" w:hAnsi="Times New Roman" w:cs="Times New Roman"/>
          <w:sz w:val="24"/>
          <w:szCs w:val="24"/>
          <w:lang w:eastAsia="cs-CZ"/>
        </w:rPr>
        <w:tab/>
        <w:t>CZ00845451</w:t>
      </w:r>
    </w:p>
    <w:p w:rsidR="00AC6527" w:rsidRPr="00AC6527" w:rsidRDefault="00AC6527" w:rsidP="00E024E0">
      <w:pPr>
        <w:widowControl w:val="0"/>
        <w:tabs>
          <w:tab w:val="left" w:pos="3402"/>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before="20" w:after="0" w:line="300" w:lineRule="exact"/>
        <w:ind w:right="-142"/>
        <w:rPr>
          <w:rFonts w:ascii="Times New Roman" w:eastAsia="Times New Roman" w:hAnsi="Times New Roman" w:cs="Times New Roman"/>
          <w:b/>
          <w:sz w:val="24"/>
          <w:szCs w:val="24"/>
          <w:lang w:eastAsia="cs-CZ"/>
        </w:rPr>
      </w:pPr>
      <w:r w:rsidRPr="00AC6527">
        <w:rPr>
          <w:rFonts w:ascii="Times New Roman" w:eastAsia="Times New Roman" w:hAnsi="Times New Roman" w:cs="Times New Roman"/>
          <w:sz w:val="24"/>
          <w:szCs w:val="24"/>
          <w:lang w:eastAsia="cs-CZ"/>
        </w:rPr>
        <w:t>zastoupen:</w:t>
      </w:r>
      <w:r w:rsidRPr="00AC6527">
        <w:rPr>
          <w:rFonts w:ascii="Times New Roman" w:eastAsia="Times New Roman" w:hAnsi="Times New Roman" w:cs="Times New Roman"/>
          <w:sz w:val="24"/>
          <w:szCs w:val="24"/>
          <w:lang w:eastAsia="cs-CZ"/>
        </w:rPr>
        <w:tab/>
      </w:r>
      <w:r w:rsidRPr="00AC6527">
        <w:rPr>
          <w:rFonts w:ascii="Times New Roman" w:eastAsia="Times New Roman" w:hAnsi="Times New Roman" w:cs="Times New Roman"/>
          <w:b/>
          <w:sz w:val="24"/>
          <w:szCs w:val="24"/>
          <w:lang w:eastAsia="cs-CZ"/>
        </w:rPr>
        <w:t>Bc. Martinem Bednářem, starostou</w:t>
      </w:r>
    </w:p>
    <w:p w:rsidR="00E024E0" w:rsidRDefault="00E024E0" w:rsidP="00E024E0">
      <w:pPr>
        <w:pStyle w:val="Import6"/>
        <w:tabs>
          <w:tab w:val="left" w:pos="3402"/>
        </w:tabs>
        <w:spacing w:before="60" w:line="280" w:lineRule="exact"/>
        <w:ind w:right="539"/>
      </w:pPr>
      <w:r>
        <w:t>bankovní spojení:</w:t>
      </w:r>
      <w:r>
        <w:tab/>
      </w:r>
      <w:r>
        <w:tab/>
      </w:r>
      <w:r>
        <w:tab/>
        <w:t>Komerční banka, a.s.</w:t>
      </w:r>
    </w:p>
    <w:p w:rsidR="00E024E0" w:rsidRDefault="00E024E0" w:rsidP="00E024E0">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60" w:line="280" w:lineRule="exact"/>
        <w:ind w:right="539" w:firstLine="0"/>
      </w:pPr>
      <w:r>
        <w:t>číslo účtu:</w:t>
      </w:r>
      <w:r>
        <w:tab/>
      </w:r>
      <w:r w:rsidR="00E409F4">
        <w:t>XXXXXXXXXX</w:t>
      </w:r>
      <w:r>
        <w:t>/</w:t>
      </w:r>
      <w:r w:rsidR="00E409F4">
        <w:t>XXXX</w:t>
      </w:r>
    </w:p>
    <w:p w:rsidR="00EB14CA" w:rsidRDefault="00EB14CA" w:rsidP="004C2598">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120" w:line="280" w:lineRule="exact"/>
        <w:ind w:right="539" w:firstLine="0"/>
      </w:pPr>
      <w:r>
        <w:rPr>
          <w:u w:val="single"/>
        </w:rPr>
        <w:t>korespondenční adresa:</w:t>
      </w:r>
    </w:p>
    <w:p w:rsidR="004C2598" w:rsidRDefault="004C2598" w:rsidP="004C2598">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60" w:line="280" w:lineRule="exact"/>
        <w:ind w:right="539" w:firstLine="0"/>
      </w:pPr>
      <w:r>
        <w:t xml:space="preserve">Úřad městského obvodu Ostrava-Jih, Horní 791/3, 700 30 Ostrava-Hrabůvka </w:t>
      </w:r>
    </w:p>
    <w:p w:rsidR="00EB14CA" w:rsidRDefault="00EB14CA" w:rsidP="008B11A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120" w:line="280" w:lineRule="exact"/>
        <w:ind w:right="539" w:firstLine="0"/>
      </w:pPr>
      <w:r>
        <w:t>dále jen „Objednatel“</w:t>
      </w:r>
      <w:r>
        <w:tab/>
      </w:r>
    </w:p>
    <w:p w:rsidR="00360DCA" w:rsidRDefault="00360DCA" w:rsidP="007728D3">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600" w:after="600" w:line="280" w:lineRule="exact"/>
        <w:ind w:right="539" w:firstLine="0"/>
        <w:rPr>
          <w:b/>
          <w:sz w:val="26"/>
          <w:szCs w:val="26"/>
        </w:rPr>
      </w:pPr>
      <w:r>
        <w:rPr>
          <w:b/>
          <w:sz w:val="26"/>
          <w:szCs w:val="26"/>
        </w:rPr>
        <w:t>číslo odesílatele:</w:t>
      </w:r>
      <w:r>
        <w:rPr>
          <w:b/>
          <w:sz w:val="26"/>
          <w:szCs w:val="26"/>
        </w:rPr>
        <w:tab/>
      </w:r>
      <w:r w:rsidR="007728D3" w:rsidRPr="007728D3">
        <w:rPr>
          <w:b/>
          <w:sz w:val="32"/>
          <w:szCs w:val="32"/>
        </w:rPr>
        <w:t>081044</w:t>
      </w:r>
    </w:p>
    <w:p w:rsidR="00556DE5" w:rsidRPr="00C10351" w:rsidRDefault="00C10351" w:rsidP="00556DE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360" w:after="600" w:line="280" w:lineRule="exact"/>
        <w:ind w:right="539" w:firstLine="0"/>
        <w:rPr>
          <w:sz w:val="26"/>
          <w:szCs w:val="26"/>
        </w:rPr>
      </w:pPr>
      <w:r w:rsidRPr="00C10351">
        <w:rPr>
          <w:sz w:val="26"/>
          <w:szCs w:val="26"/>
        </w:rPr>
        <w:t>společně „Smluvní strany“</w:t>
      </w:r>
    </w:p>
    <w:p w:rsidR="00DE4AF2" w:rsidRDefault="00C10351" w:rsidP="00903806">
      <w:pPr>
        <w:pStyle w:val="Odstavecseseznamem"/>
        <w:numPr>
          <w:ilvl w:val="0"/>
          <w:numId w:val="5"/>
        </w:numPr>
        <w:tabs>
          <w:tab w:val="left" w:pos="1276"/>
          <w:tab w:val="left" w:pos="4395"/>
        </w:tabs>
        <w:spacing w:after="0" w:line="280" w:lineRule="exact"/>
        <w:jc w:val="center"/>
        <w:rPr>
          <w:rFonts w:ascii="Times New Roman" w:hAnsi="Times New Roman" w:cs="Times New Roman"/>
          <w:b/>
          <w:sz w:val="28"/>
          <w:szCs w:val="28"/>
        </w:rPr>
      </w:pPr>
      <w:r w:rsidRPr="00903806">
        <w:rPr>
          <w:rFonts w:ascii="Times New Roman" w:hAnsi="Times New Roman" w:cs="Times New Roman"/>
          <w:b/>
          <w:sz w:val="28"/>
          <w:szCs w:val="28"/>
        </w:rPr>
        <w:lastRenderedPageBreak/>
        <w:t>Ujednání</w:t>
      </w:r>
    </w:p>
    <w:p w:rsidR="00474E9E" w:rsidRPr="00903806" w:rsidRDefault="00474E9E" w:rsidP="00474E9E">
      <w:pPr>
        <w:pStyle w:val="Odstavecseseznamem"/>
        <w:tabs>
          <w:tab w:val="left" w:pos="1276"/>
          <w:tab w:val="left" w:pos="4395"/>
        </w:tabs>
        <w:spacing w:after="0" w:line="280" w:lineRule="exact"/>
        <w:ind w:left="360"/>
        <w:rPr>
          <w:rFonts w:ascii="Times New Roman" w:hAnsi="Times New Roman" w:cs="Times New Roman"/>
          <w:b/>
          <w:sz w:val="28"/>
          <w:szCs w:val="28"/>
        </w:rPr>
      </w:pPr>
    </w:p>
    <w:p w:rsidR="00FF2821" w:rsidRPr="000B48D8" w:rsidRDefault="00474E9E" w:rsidP="00474E9E">
      <w:pPr>
        <w:pStyle w:val="Odstavecseseznamem"/>
        <w:tabs>
          <w:tab w:val="left" w:pos="567"/>
        </w:tabs>
        <w:spacing w:before="240" w:after="120" w:line="300" w:lineRule="exact"/>
        <w:ind w:left="851" w:hanging="567"/>
        <w:jc w:val="both"/>
        <w:rPr>
          <w:rFonts w:ascii="Times New Roman" w:hAnsi="Times New Roman" w:cs="Times New Roman"/>
          <w:b/>
          <w:sz w:val="24"/>
          <w:szCs w:val="24"/>
        </w:rPr>
      </w:pPr>
      <w:r w:rsidRPr="005C7517">
        <w:rPr>
          <w:rFonts w:ascii="Times New Roman" w:hAnsi="Times New Roman" w:cs="Times New Roman"/>
          <w:sz w:val="24"/>
          <w:szCs w:val="24"/>
        </w:rPr>
        <w:t>1. 1.</w:t>
      </w:r>
      <w:r>
        <w:rPr>
          <w:rFonts w:ascii="Times New Roman" w:hAnsi="Times New Roman" w:cs="Times New Roman"/>
          <w:b/>
          <w:sz w:val="24"/>
          <w:szCs w:val="24"/>
        </w:rPr>
        <w:tab/>
      </w:r>
      <w:r w:rsidR="00C10351">
        <w:rPr>
          <w:rFonts w:ascii="Times New Roman" w:hAnsi="Times New Roman" w:cs="Times New Roman"/>
          <w:sz w:val="24"/>
          <w:szCs w:val="24"/>
        </w:rPr>
        <w:t xml:space="preserve">Smluvní strany se dohodly na změně obsahu </w:t>
      </w:r>
      <w:r w:rsidR="001262E4">
        <w:rPr>
          <w:rFonts w:ascii="Times New Roman" w:hAnsi="Times New Roman" w:cs="Times New Roman"/>
          <w:sz w:val="24"/>
          <w:szCs w:val="24"/>
        </w:rPr>
        <w:t>S</w:t>
      </w:r>
      <w:r w:rsidR="00C10351">
        <w:rPr>
          <w:rFonts w:ascii="Times New Roman" w:hAnsi="Times New Roman" w:cs="Times New Roman"/>
          <w:sz w:val="24"/>
          <w:szCs w:val="24"/>
        </w:rPr>
        <w:t xml:space="preserve">mlouvy </w:t>
      </w:r>
      <w:r w:rsidR="00903806" w:rsidRPr="00474E9E">
        <w:rPr>
          <w:rFonts w:ascii="Times New Roman" w:hAnsi="Times New Roman" w:cs="Times New Roman"/>
          <w:color w:val="000000" w:themeColor="text1"/>
          <w:sz w:val="24"/>
          <w:szCs w:val="24"/>
        </w:rPr>
        <w:t xml:space="preserve">č. NB 367/07 </w:t>
      </w:r>
      <w:r w:rsidR="00C10351">
        <w:rPr>
          <w:rFonts w:ascii="Times New Roman" w:hAnsi="Times New Roman" w:cs="Times New Roman"/>
          <w:sz w:val="24"/>
          <w:szCs w:val="24"/>
        </w:rPr>
        <w:t xml:space="preserve">o dodávce prací </w:t>
      </w:r>
      <w:r w:rsidR="008B6001">
        <w:rPr>
          <w:rFonts w:ascii="Times New Roman" w:hAnsi="Times New Roman" w:cs="Times New Roman"/>
          <w:sz w:val="24"/>
          <w:szCs w:val="24"/>
        </w:rPr>
        <w:br/>
      </w:r>
      <w:r w:rsidR="00C10351">
        <w:rPr>
          <w:rFonts w:ascii="Times New Roman" w:hAnsi="Times New Roman" w:cs="Times New Roman"/>
          <w:sz w:val="24"/>
          <w:szCs w:val="24"/>
        </w:rPr>
        <w:t xml:space="preserve">a služeb v oblasti automatizovaného zpracování dat uzavřené dne </w:t>
      </w:r>
      <w:r w:rsidR="000A4E94">
        <w:rPr>
          <w:rFonts w:ascii="Times New Roman" w:hAnsi="Times New Roman" w:cs="Times New Roman"/>
          <w:sz w:val="24"/>
          <w:szCs w:val="24"/>
        </w:rPr>
        <w:t>12. 7. 2007</w:t>
      </w:r>
      <w:r w:rsidR="00903806">
        <w:rPr>
          <w:rFonts w:ascii="Times New Roman" w:hAnsi="Times New Roman" w:cs="Times New Roman"/>
          <w:sz w:val="24"/>
          <w:szCs w:val="24"/>
        </w:rPr>
        <w:t xml:space="preserve"> </w:t>
      </w:r>
      <w:r w:rsidR="00C10351" w:rsidRPr="002156D3">
        <w:rPr>
          <w:rFonts w:ascii="Times New Roman" w:hAnsi="Times New Roman" w:cs="Times New Roman"/>
          <w:sz w:val="24"/>
          <w:szCs w:val="24"/>
        </w:rPr>
        <w:t>ve znění Dodatku</w:t>
      </w:r>
      <w:r w:rsidR="002156D3">
        <w:rPr>
          <w:rFonts w:ascii="Times New Roman" w:hAnsi="Times New Roman" w:cs="Times New Roman"/>
          <w:sz w:val="24"/>
          <w:szCs w:val="24"/>
        </w:rPr>
        <w:t xml:space="preserve"> č. 1 ze dne </w:t>
      </w:r>
      <w:r w:rsidR="000A4E94">
        <w:rPr>
          <w:rFonts w:ascii="Times New Roman" w:hAnsi="Times New Roman" w:cs="Times New Roman"/>
          <w:sz w:val="24"/>
          <w:szCs w:val="24"/>
        </w:rPr>
        <w:t>1</w:t>
      </w:r>
      <w:r w:rsidR="000A4E94" w:rsidRPr="002156D3">
        <w:rPr>
          <w:rFonts w:ascii="Times New Roman" w:hAnsi="Times New Roman" w:cs="Times New Roman"/>
          <w:sz w:val="24"/>
          <w:szCs w:val="24"/>
        </w:rPr>
        <w:t>0.</w:t>
      </w:r>
      <w:r w:rsidR="000A4E94">
        <w:rPr>
          <w:rFonts w:ascii="Times New Roman" w:hAnsi="Times New Roman" w:cs="Times New Roman"/>
          <w:sz w:val="24"/>
          <w:szCs w:val="24"/>
        </w:rPr>
        <w:t xml:space="preserve"> 10. 2013</w:t>
      </w:r>
      <w:r w:rsidR="002156D3">
        <w:rPr>
          <w:rFonts w:ascii="Times New Roman" w:hAnsi="Times New Roman" w:cs="Times New Roman"/>
          <w:sz w:val="24"/>
          <w:szCs w:val="24"/>
        </w:rPr>
        <w:t xml:space="preserve"> a</w:t>
      </w:r>
      <w:r w:rsidR="00293005" w:rsidRPr="002156D3">
        <w:rPr>
          <w:rFonts w:ascii="Times New Roman" w:hAnsi="Times New Roman" w:cs="Times New Roman"/>
          <w:sz w:val="24"/>
          <w:szCs w:val="24"/>
        </w:rPr>
        <w:t xml:space="preserve"> Dodatku č. 2 ze dne </w:t>
      </w:r>
      <w:r w:rsidR="000A4E94">
        <w:rPr>
          <w:rFonts w:ascii="Times New Roman" w:hAnsi="Times New Roman" w:cs="Times New Roman"/>
          <w:sz w:val="24"/>
          <w:szCs w:val="24"/>
        </w:rPr>
        <w:t>7. 4. 2015</w:t>
      </w:r>
      <w:r w:rsidR="002156D3">
        <w:rPr>
          <w:rFonts w:ascii="Times New Roman" w:hAnsi="Times New Roman" w:cs="Times New Roman"/>
          <w:sz w:val="24"/>
          <w:szCs w:val="24"/>
        </w:rPr>
        <w:t xml:space="preserve">, </w:t>
      </w:r>
      <w:r w:rsidR="00903806" w:rsidRPr="00474E9E">
        <w:rPr>
          <w:rFonts w:ascii="Times New Roman" w:hAnsi="Times New Roman" w:cs="Times New Roman"/>
          <w:color w:val="000000" w:themeColor="text1"/>
          <w:sz w:val="24"/>
          <w:szCs w:val="24"/>
        </w:rPr>
        <w:t xml:space="preserve">(dále jen </w:t>
      </w:r>
      <w:r w:rsidR="005C7517">
        <w:rPr>
          <w:rFonts w:ascii="Times New Roman" w:hAnsi="Times New Roman" w:cs="Times New Roman"/>
          <w:color w:val="000000" w:themeColor="text1"/>
          <w:sz w:val="24"/>
          <w:szCs w:val="24"/>
        </w:rPr>
        <w:t>S</w:t>
      </w:r>
      <w:r w:rsidR="00903806" w:rsidRPr="00474E9E">
        <w:rPr>
          <w:rFonts w:ascii="Times New Roman" w:hAnsi="Times New Roman" w:cs="Times New Roman"/>
          <w:color w:val="000000" w:themeColor="text1"/>
          <w:sz w:val="24"/>
          <w:szCs w:val="24"/>
        </w:rPr>
        <w:t xml:space="preserve">mlouva) </w:t>
      </w:r>
      <w:r w:rsidR="00293005">
        <w:rPr>
          <w:rFonts w:ascii="Times New Roman" w:hAnsi="Times New Roman" w:cs="Times New Roman"/>
          <w:sz w:val="24"/>
          <w:szCs w:val="24"/>
        </w:rPr>
        <w:t xml:space="preserve">a to </w:t>
      </w:r>
      <w:r w:rsidR="005E572F">
        <w:rPr>
          <w:rFonts w:ascii="Times New Roman" w:hAnsi="Times New Roman" w:cs="Times New Roman"/>
          <w:sz w:val="24"/>
          <w:szCs w:val="24"/>
        </w:rPr>
        <w:t>následujícím způsobem:</w:t>
      </w:r>
    </w:p>
    <w:p w:rsidR="00FA1A18" w:rsidRPr="00A21FF2" w:rsidRDefault="00474E9E" w:rsidP="00656F91">
      <w:pPr>
        <w:tabs>
          <w:tab w:val="left" w:pos="567"/>
          <w:tab w:val="left" w:pos="851"/>
        </w:tabs>
        <w:spacing w:before="360" w:after="0" w:line="300" w:lineRule="exact"/>
        <w:ind w:right="-142" w:firstLine="284"/>
        <w:jc w:val="both"/>
        <w:rPr>
          <w:rFonts w:ascii="Times New Roman" w:hAnsi="Times New Roman" w:cs="Times New Roman"/>
          <w:sz w:val="24"/>
          <w:szCs w:val="24"/>
        </w:rPr>
      </w:pPr>
      <w:r w:rsidRPr="005C7517">
        <w:rPr>
          <w:rFonts w:ascii="Times New Roman" w:hAnsi="Times New Roman" w:cs="Times New Roman"/>
          <w:sz w:val="24"/>
          <w:szCs w:val="24"/>
        </w:rPr>
        <w:t>1. 2.</w:t>
      </w:r>
      <w:r>
        <w:rPr>
          <w:rFonts w:ascii="Times New Roman" w:hAnsi="Times New Roman" w:cs="Times New Roman"/>
          <w:sz w:val="24"/>
          <w:szCs w:val="24"/>
        </w:rPr>
        <w:tab/>
      </w:r>
      <w:r w:rsidR="00577C2C" w:rsidRPr="00A21FF2">
        <w:rPr>
          <w:rFonts w:ascii="Times New Roman" w:hAnsi="Times New Roman" w:cs="Times New Roman"/>
          <w:sz w:val="24"/>
          <w:szCs w:val="24"/>
        </w:rPr>
        <w:t>Objednatel</w:t>
      </w:r>
      <w:r w:rsidR="00FA1A18" w:rsidRPr="00A21FF2">
        <w:rPr>
          <w:rFonts w:ascii="Times New Roman" w:hAnsi="Times New Roman" w:cs="Times New Roman"/>
          <w:sz w:val="24"/>
          <w:szCs w:val="24"/>
        </w:rPr>
        <w:t xml:space="preserve"> bere na vědomí změnu </w:t>
      </w:r>
      <w:r w:rsidR="00FA1A18" w:rsidRPr="00A21FF2">
        <w:rPr>
          <w:rFonts w:ascii="Times New Roman" w:hAnsi="Times New Roman" w:cs="Times New Roman"/>
          <w:b/>
          <w:color w:val="000000" w:themeColor="text1"/>
          <w:sz w:val="24"/>
          <w:szCs w:val="24"/>
        </w:rPr>
        <w:t>v</w:t>
      </w:r>
      <w:r w:rsidR="00903806" w:rsidRPr="00A21FF2">
        <w:rPr>
          <w:rFonts w:ascii="Times New Roman" w:hAnsi="Times New Roman" w:cs="Times New Roman"/>
          <w:b/>
          <w:color w:val="000000" w:themeColor="text1"/>
          <w:sz w:val="24"/>
          <w:szCs w:val="24"/>
        </w:rPr>
        <w:t> </w:t>
      </w:r>
      <w:r w:rsidR="00FA1A18" w:rsidRPr="00A21FF2">
        <w:rPr>
          <w:rFonts w:ascii="Times New Roman" w:hAnsi="Times New Roman" w:cs="Times New Roman"/>
          <w:b/>
          <w:color w:val="000000" w:themeColor="text1"/>
          <w:sz w:val="24"/>
          <w:szCs w:val="24"/>
        </w:rPr>
        <w:t>zastoupení</w:t>
      </w:r>
      <w:r w:rsidR="00903806" w:rsidRPr="00A21FF2">
        <w:rPr>
          <w:rFonts w:ascii="Times New Roman" w:hAnsi="Times New Roman" w:cs="Times New Roman"/>
          <w:b/>
          <w:color w:val="000000" w:themeColor="text1"/>
          <w:sz w:val="24"/>
          <w:szCs w:val="24"/>
        </w:rPr>
        <w:t xml:space="preserve"> </w:t>
      </w:r>
      <w:r w:rsidR="003A12AB" w:rsidRPr="00A21FF2">
        <w:rPr>
          <w:rFonts w:ascii="Times New Roman" w:hAnsi="Times New Roman" w:cs="Times New Roman"/>
          <w:sz w:val="24"/>
          <w:szCs w:val="24"/>
        </w:rPr>
        <w:t>Zhotovitele</w:t>
      </w:r>
      <w:r w:rsidR="00FA1A18" w:rsidRPr="00A21FF2">
        <w:rPr>
          <w:rFonts w:ascii="Times New Roman" w:hAnsi="Times New Roman" w:cs="Times New Roman"/>
          <w:sz w:val="24"/>
          <w:szCs w:val="24"/>
        </w:rPr>
        <w:t>.</w:t>
      </w:r>
    </w:p>
    <w:p w:rsidR="007D100C" w:rsidRDefault="000A4E94" w:rsidP="00A81A35">
      <w:pPr>
        <w:spacing w:before="360" w:after="0" w:line="280" w:lineRule="exact"/>
        <w:ind w:left="851" w:hanging="567"/>
        <w:jc w:val="both"/>
        <w:rPr>
          <w:rFonts w:ascii="Times New Roman" w:eastAsia="Calibri" w:hAnsi="Times New Roman" w:cs="Times New Roman"/>
          <w:sz w:val="24"/>
          <w:szCs w:val="24"/>
        </w:rPr>
      </w:pPr>
      <w:r w:rsidRPr="005C7517">
        <w:rPr>
          <w:rFonts w:ascii="Times New Roman" w:eastAsia="Calibri" w:hAnsi="Times New Roman" w:cs="Times New Roman"/>
          <w:sz w:val="24"/>
          <w:szCs w:val="24"/>
        </w:rPr>
        <w:t>1. 3</w:t>
      </w:r>
      <w:r w:rsidR="007D100C" w:rsidRPr="005C7517">
        <w:rPr>
          <w:rFonts w:ascii="Times New Roman" w:eastAsia="Calibri" w:hAnsi="Times New Roman" w:cs="Times New Roman"/>
          <w:sz w:val="24"/>
          <w:szCs w:val="24"/>
        </w:rPr>
        <w:t>.</w:t>
      </w:r>
      <w:r w:rsidR="00451CB5">
        <w:rPr>
          <w:rFonts w:ascii="Times New Roman" w:eastAsia="Calibri" w:hAnsi="Times New Roman" w:cs="Times New Roman"/>
          <w:sz w:val="24"/>
          <w:szCs w:val="24"/>
        </w:rPr>
        <w:tab/>
      </w:r>
      <w:r w:rsidR="007D100C">
        <w:rPr>
          <w:rFonts w:ascii="Times New Roman" w:eastAsia="Calibri" w:hAnsi="Times New Roman" w:cs="Times New Roman"/>
          <w:sz w:val="24"/>
          <w:szCs w:val="24"/>
        </w:rPr>
        <w:t xml:space="preserve">Smluvní strany se dohodly na </w:t>
      </w:r>
      <w:r w:rsidR="007D100C">
        <w:rPr>
          <w:rFonts w:ascii="Times New Roman" w:eastAsia="Calibri" w:hAnsi="Times New Roman" w:cs="Times New Roman"/>
          <w:b/>
          <w:sz w:val="24"/>
          <w:szCs w:val="24"/>
        </w:rPr>
        <w:t xml:space="preserve">úplném nahrazení </w:t>
      </w:r>
      <w:r w:rsidR="007D100C" w:rsidRPr="007D100C">
        <w:rPr>
          <w:rFonts w:ascii="Times New Roman" w:eastAsia="Calibri" w:hAnsi="Times New Roman" w:cs="Times New Roman"/>
          <w:sz w:val="24"/>
          <w:szCs w:val="24"/>
        </w:rPr>
        <w:t xml:space="preserve">stávajícího </w:t>
      </w:r>
      <w:r w:rsidR="007D100C">
        <w:rPr>
          <w:rFonts w:ascii="Times New Roman" w:eastAsia="Calibri" w:hAnsi="Times New Roman" w:cs="Times New Roman"/>
          <w:sz w:val="24"/>
          <w:szCs w:val="24"/>
        </w:rPr>
        <w:t xml:space="preserve">textu Čl. II. odst. </w:t>
      </w:r>
      <w:r>
        <w:rPr>
          <w:rFonts w:ascii="Times New Roman" w:eastAsia="Calibri" w:hAnsi="Times New Roman" w:cs="Times New Roman"/>
          <w:sz w:val="24"/>
          <w:szCs w:val="24"/>
        </w:rPr>
        <w:t xml:space="preserve">2.2, </w:t>
      </w:r>
      <w:r w:rsidR="001262E4">
        <w:rPr>
          <w:rFonts w:ascii="Times New Roman" w:eastAsia="Calibri" w:hAnsi="Times New Roman" w:cs="Times New Roman"/>
          <w:sz w:val="24"/>
          <w:szCs w:val="24"/>
        </w:rPr>
        <w:t>S</w:t>
      </w:r>
      <w:r w:rsidRPr="00594BA8">
        <w:rPr>
          <w:rFonts w:ascii="Times New Roman" w:eastAsia="Calibri" w:hAnsi="Times New Roman" w:cs="Times New Roman"/>
          <w:color w:val="000000" w:themeColor="text1"/>
          <w:sz w:val="24"/>
          <w:szCs w:val="24"/>
        </w:rPr>
        <w:t>mlouvy</w:t>
      </w:r>
      <w:r w:rsidR="00903806" w:rsidRPr="00594BA8">
        <w:rPr>
          <w:rFonts w:ascii="Times New Roman" w:eastAsia="Calibri" w:hAnsi="Times New Roman" w:cs="Times New Roman"/>
          <w:color w:val="000000" w:themeColor="text1"/>
          <w:sz w:val="24"/>
          <w:szCs w:val="24"/>
        </w:rPr>
        <w:t xml:space="preserve"> </w:t>
      </w:r>
      <w:r w:rsidR="000A5396">
        <w:rPr>
          <w:rFonts w:ascii="Times New Roman" w:eastAsia="Calibri" w:hAnsi="Times New Roman" w:cs="Times New Roman"/>
          <w:color w:val="000000" w:themeColor="text1"/>
          <w:sz w:val="24"/>
          <w:szCs w:val="24"/>
        </w:rPr>
        <w:t>následujícím textem tak, že nově zní</w:t>
      </w:r>
      <w:r w:rsidR="007D100C">
        <w:rPr>
          <w:rFonts w:ascii="Times New Roman" w:eastAsia="Calibri" w:hAnsi="Times New Roman" w:cs="Times New Roman"/>
          <w:sz w:val="24"/>
          <w:szCs w:val="24"/>
        </w:rPr>
        <w:t>:</w:t>
      </w:r>
    </w:p>
    <w:p w:rsidR="00451CB5" w:rsidRDefault="000A4E94" w:rsidP="007D100C">
      <w:pPr>
        <w:spacing w:before="120" w:after="0" w:line="280" w:lineRule="exact"/>
        <w:ind w:left="851" w:hanging="567"/>
        <w:jc w:val="both"/>
        <w:rPr>
          <w:rFonts w:ascii="Times New Roman" w:eastAsia="Calibri" w:hAnsi="Times New Roman" w:cs="Times New Roman"/>
          <w:sz w:val="24"/>
          <w:szCs w:val="24"/>
        </w:rPr>
      </w:pPr>
      <w:r w:rsidRPr="007D100C">
        <w:rPr>
          <w:rFonts w:ascii="Times New Roman" w:eastAsia="Calibri" w:hAnsi="Times New Roman" w:cs="Times New Roman"/>
          <w:b/>
          <w:sz w:val="24"/>
          <w:szCs w:val="24"/>
        </w:rPr>
        <w:t>2.</w:t>
      </w:r>
      <w:r>
        <w:rPr>
          <w:rFonts w:ascii="Times New Roman" w:eastAsia="Calibri" w:hAnsi="Times New Roman" w:cs="Times New Roman"/>
          <w:b/>
          <w:sz w:val="24"/>
          <w:szCs w:val="24"/>
        </w:rPr>
        <w:t xml:space="preserve"> 2</w:t>
      </w:r>
      <w:r w:rsidR="007D100C" w:rsidRPr="007D100C">
        <w:rPr>
          <w:rFonts w:ascii="Times New Roman" w:eastAsia="Calibri" w:hAnsi="Times New Roman" w:cs="Times New Roman"/>
          <w:b/>
          <w:sz w:val="24"/>
          <w:szCs w:val="24"/>
        </w:rPr>
        <w:t>.</w:t>
      </w:r>
      <w:r w:rsidR="007D100C">
        <w:rPr>
          <w:rFonts w:ascii="Times New Roman" w:eastAsia="Calibri" w:hAnsi="Times New Roman" w:cs="Times New Roman"/>
          <w:sz w:val="24"/>
          <w:szCs w:val="24"/>
        </w:rPr>
        <w:tab/>
      </w:r>
      <w:r w:rsidR="00742EFC">
        <w:rPr>
          <w:rFonts w:ascii="Times New Roman" w:eastAsia="Calibri" w:hAnsi="Times New Roman" w:cs="Times New Roman"/>
          <w:sz w:val="24"/>
          <w:szCs w:val="24"/>
        </w:rPr>
        <w:t>Soubory jsou předávány na e</w:t>
      </w:r>
      <w:r w:rsidR="001129D8">
        <w:rPr>
          <w:rFonts w:ascii="Times New Roman" w:eastAsia="Calibri" w:hAnsi="Times New Roman" w:cs="Times New Roman"/>
          <w:sz w:val="24"/>
          <w:szCs w:val="24"/>
        </w:rPr>
        <w:t>-</w:t>
      </w:r>
      <w:r w:rsidR="00742EFC">
        <w:rPr>
          <w:rFonts w:ascii="Times New Roman" w:eastAsia="Calibri" w:hAnsi="Times New Roman" w:cs="Times New Roman"/>
          <w:sz w:val="24"/>
          <w:szCs w:val="24"/>
        </w:rPr>
        <w:t xml:space="preserve">mailovou adresu </w:t>
      </w:r>
      <w:r w:rsidR="00782985">
        <w:rPr>
          <w:rFonts w:ascii="Times New Roman" w:eastAsia="Calibri" w:hAnsi="Times New Roman" w:cs="Times New Roman"/>
          <w:sz w:val="24"/>
          <w:szCs w:val="24"/>
        </w:rPr>
        <w:t>O</w:t>
      </w:r>
      <w:r w:rsidR="00742EFC">
        <w:rPr>
          <w:rFonts w:ascii="Times New Roman" w:eastAsia="Calibri" w:hAnsi="Times New Roman" w:cs="Times New Roman"/>
          <w:sz w:val="24"/>
          <w:szCs w:val="24"/>
        </w:rPr>
        <w:t>bjednatele:</w:t>
      </w:r>
    </w:p>
    <w:p w:rsidR="008848E3" w:rsidRDefault="00E409F4" w:rsidP="008848E3">
      <w:pPr>
        <w:spacing w:before="120" w:after="0" w:line="280" w:lineRule="exact"/>
        <w:ind w:left="851" w:hanging="567"/>
        <w:jc w:val="center"/>
        <w:rPr>
          <w:rFonts w:ascii="Times New Roman" w:eastAsia="Calibri" w:hAnsi="Times New Roman" w:cs="Times New Roman"/>
          <w:sz w:val="24"/>
          <w:szCs w:val="24"/>
        </w:rPr>
      </w:pPr>
      <w:r>
        <w:rPr>
          <w:rFonts w:ascii="Times New Roman" w:eastAsia="Calibri" w:hAnsi="Times New Roman" w:cs="Times New Roman"/>
          <w:b/>
          <w:sz w:val="24"/>
          <w:szCs w:val="24"/>
        </w:rPr>
        <w:t>XXXXXXXXXX</w:t>
      </w:r>
    </w:p>
    <w:p w:rsidR="00742EFC" w:rsidRDefault="00742EFC" w:rsidP="004D31ED">
      <w:pPr>
        <w:spacing w:before="120" w:after="0" w:line="300" w:lineRule="exact"/>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Soubory jsou předávány šifrované (program </w:t>
      </w:r>
      <w:proofErr w:type="spellStart"/>
      <w:r>
        <w:rPr>
          <w:rFonts w:ascii="Times New Roman" w:eastAsia="Calibri" w:hAnsi="Times New Roman" w:cs="Times New Roman"/>
          <w:sz w:val="24"/>
          <w:szCs w:val="24"/>
        </w:rPr>
        <w:t>Crypta</w:t>
      </w:r>
      <w:proofErr w:type="spellEnd"/>
      <w:r>
        <w:rPr>
          <w:rFonts w:ascii="Times New Roman" w:eastAsia="Calibri" w:hAnsi="Times New Roman" w:cs="Times New Roman"/>
          <w:sz w:val="24"/>
          <w:szCs w:val="24"/>
        </w:rPr>
        <w:t>) z důvodu zabránění neoprávněné manipulace s</w:t>
      </w:r>
      <w:r w:rsidR="00903806">
        <w:rPr>
          <w:rFonts w:ascii="Times New Roman" w:eastAsia="Calibri" w:hAnsi="Times New Roman" w:cs="Times New Roman"/>
          <w:sz w:val="24"/>
          <w:szCs w:val="24"/>
        </w:rPr>
        <w:t> </w:t>
      </w:r>
      <w:r>
        <w:rPr>
          <w:rFonts w:ascii="Times New Roman" w:eastAsia="Calibri" w:hAnsi="Times New Roman" w:cs="Times New Roman"/>
          <w:sz w:val="24"/>
          <w:szCs w:val="24"/>
        </w:rPr>
        <w:t>údaji uloženými uvnitř souboru.</w:t>
      </w:r>
    </w:p>
    <w:p w:rsidR="0091210A" w:rsidRDefault="00742EFC" w:rsidP="008848E3">
      <w:pPr>
        <w:tabs>
          <w:tab w:val="left" w:pos="709"/>
        </w:tabs>
        <w:spacing w:after="0" w:line="300" w:lineRule="exact"/>
        <w:ind w:left="850"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F37D9">
        <w:rPr>
          <w:rFonts w:ascii="Times New Roman" w:eastAsia="Calibri" w:hAnsi="Times New Roman" w:cs="Times New Roman"/>
          <w:sz w:val="24"/>
          <w:szCs w:val="24"/>
        </w:rPr>
        <w:tab/>
      </w:r>
      <w:r>
        <w:rPr>
          <w:rFonts w:ascii="Times New Roman" w:eastAsia="Calibri" w:hAnsi="Times New Roman" w:cs="Times New Roman"/>
          <w:sz w:val="24"/>
          <w:szCs w:val="24"/>
        </w:rPr>
        <w:t xml:space="preserve">Podmínkou šifrování a dešifrování souboru na straně </w:t>
      </w:r>
      <w:r w:rsidR="00782985">
        <w:rPr>
          <w:rFonts w:ascii="Times New Roman" w:eastAsia="Calibri" w:hAnsi="Times New Roman" w:cs="Times New Roman"/>
          <w:sz w:val="24"/>
          <w:szCs w:val="24"/>
        </w:rPr>
        <w:t>O</w:t>
      </w:r>
      <w:r>
        <w:rPr>
          <w:rFonts w:ascii="Times New Roman" w:eastAsia="Calibri" w:hAnsi="Times New Roman" w:cs="Times New Roman"/>
          <w:sz w:val="24"/>
          <w:szCs w:val="24"/>
        </w:rPr>
        <w:t>bjednatele</w:t>
      </w:r>
      <w:r w:rsidR="0091210A">
        <w:rPr>
          <w:rFonts w:ascii="Times New Roman" w:eastAsia="Calibri" w:hAnsi="Times New Roman" w:cs="Times New Roman"/>
          <w:sz w:val="24"/>
          <w:szCs w:val="24"/>
        </w:rPr>
        <w:t xml:space="preserve"> je platný příslušný certifikát.</w:t>
      </w:r>
    </w:p>
    <w:p w:rsidR="005E572F" w:rsidRDefault="000A4E94" w:rsidP="005C7796">
      <w:pPr>
        <w:tabs>
          <w:tab w:val="left" w:pos="5103"/>
        </w:tabs>
        <w:spacing w:before="360" w:after="0" w:line="280" w:lineRule="exact"/>
        <w:ind w:left="851" w:hanging="567"/>
        <w:jc w:val="both"/>
        <w:rPr>
          <w:rFonts w:ascii="Times New Roman" w:eastAsia="Calibri" w:hAnsi="Times New Roman" w:cs="Times New Roman"/>
          <w:sz w:val="24"/>
          <w:szCs w:val="24"/>
        </w:rPr>
      </w:pPr>
      <w:r w:rsidRPr="00991BC6">
        <w:rPr>
          <w:rFonts w:ascii="Times New Roman" w:eastAsia="Calibri" w:hAnsi="Times New Roman" w:cs="Times New Roman"/>
          <w:sz w:val="24"/>
          <w:szCs w:val="24"/>
        </w:rPr>
        <w:t>1. 4</w:t>
      </w:r>
      <w:r w:rsidR="00421867" w:rsidRPr="00991BC6">
        <w:rPr>
          <w:rFonts w:ascii="Times New Roman" w:eastAsia="Calibri" w:hAnsi="Times New Roman" w:cs="Times New Roman"/>
          <w:sz w:val="24"/>
          <w:szCs w:val="24"/>
        </w:rPr>
        <w:t>.</w:t>
      </w:r>
      <w:r w:rsidR="00421867">
        <w:rPr>
          <w:rFonts w:ascii="Times New Roman" w:eastAsia="Calibri" w:hAnsi="Times New Roman" w:cs="Times New Roman"/>
          <w:sz w:val="24"/>
          <w:szCs w:val="24"/>
        </w:rPr>
        <w:tab/>
        <w:t xml:space="preserve">Smluvní strany se dohodly na </w:t>
      </w:r>
      <w:r w:rsidR="00421867">
        <w:rPr>
          <w:rFonts w:ascii="Times New Roman" w:eastAsia="Calibri" w:hAnsi="Times New Roman" w:cs="Times New Roman"/>
          <w:b/>
          <w:sz w:val="24"/>
          <w:szCs w:val="24"/>
        </w:rPr>
        <w:t xml:space="preserve">úplném nahrazení </w:t>
      </w:r>
      <w:r w:rsidR="00421867">
        <w:rPr>
          <w:rFonts w:ascii="Times New Roman" w:eastAsia="Calibri" w:hAnsi="Times New Roman" w:cs="Times New Roman"/>
          <w:sz w:val="24"/>
          <w:szCs w:val="24"/>
        </w:rPr>
        <w:t xml:space="preserve">stávajícího textu Čl. II. odst. </w:t>
      </w:r>
      <w:r>
        <w:rPr>
          <w:rFonts w:ascii="Times New Roman" w:eastAsia="Calibri" w:hAnsi="Times New Roman" w:cs="Times New Roman"/>
          <w:sz w:val="24"/>
          <w:szCs w:val="24"/>
        </w:rPr>
        <w:t xml:space="preserve">2.5, </w:t>
      </w:r>
      <w:r w:rsidRPr="00406F9E">
        <w:rPr>
          <w:rFonts w:ascii="Times New Roman" w:eastAsia="Calibri" w:hAnsi="Times New Roman" w:cs="Times New Roman"/>
          <w:color w:val="000000" w:themeColor="text1"/>
          <w:sz w:val="24"/>
          <w:szCs w:val="24"/>
        </w:rPr>
        <w:t>Smlouvy</w:t>
      </w:r>
      <w:r w:rsidR="00903806" w:rsidRPr="00406F9E">
        <w:rPr>
          <w:rFonts w:ascii="Times New Roman" w:eastAsia="Calibri" w:hAnsi="Times New Roman" w:cs="Times New Roman"/>
          <w:color w:val="000000" w:themeColor="text1"/>
          <w:sz w:val="24"/>
          <w:szCs w:val="24"/>
        </w:rPr>
        <w:t xml:space="preserve"> </w:t>
      </w:r>
      <w:r w:rsidR="000A5396">
        <w:rPr>
          <w:rFonts w:ascii="Times New Roman" w:eastAsia="Calibri" w:hAnsi="Times New Roman" w:cs="Times New Roman"/>
          <w:color w:val="000000" w:themeColor="text1"/>
          <w:sz w:val="24"/>
          <w:szCs w:val="24"/>
        </w:rPr>
        <w:t>následujícím textem tak, že nově zní</w:t>
      </w:r>
      <w:r w:rsidR="005E572F" w:rsidRPr="00406F9E">
        <w:rPr>
          <w:rFonts w:ascii="Times New Roman" w:eastAsia="Calibri" w:hAnsi="Times New Roman" w:cs="Times New Roman"/>
          <w:color w:val="000000" w:themeColor="text1"/>
          <w:sz w:val="24"/>
          <w:szCs w:val="24"/>
        </w:rPr>
        <w:t>:</w:t>
      </w:r>
    </w:p>
    <w:p w:rsidR="003C0736" w:rsidRDefault="000A4E94" w:rsidP="005E572F">
      <w:pPr>
        <w:tabs>
          <w:tab w:val="left" w:pos="5103"/>
        </w:tabs>
        <w:spacing w:before="120" w:after="0" w:line="28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b/>
          <w:sz w:val="24"/>
          <w:szCs w:val="24"/>
        </w:rPr>
        <w:t>2. 5</w:t>
      </w:r>
      <w:r w:rsidR="005E572F" w:rsidRPr="005E572F">
        <w:rPr>
          <w:rFonts w:ascii="Times New Roman" w:eastAsia="Calibri" w:hAnsi="Times New Roman" w:cs="Times New Roman"/>
          <w:b/>
          <w:sz w:val="24"/>
          <w:szCs w:val="24"/>
        </w:rPr>
        <w:t>.</w:t>
      </w:r>
      <w:r w:rsidR="0091210A">
        <w:rPr>
          <w:rFonts w:ascii="Times New Roman" w:eastAsia="Calibri" w:hAnsi="Times New Roman" w:cs="Times New Roman"/>
          <w:b/>
          <w:sz w:val="24"/>
          <w:szCs w:val="24"/>
        </w:rPr>
        <w:tab/>
      </w:r>
      <w:r w:rsidR="00742EFC" w:rsidRPr="0091210A">
        <w:rPr>
          <w:rFonts w:ascii="Times New Roman" w:eastAsia="Calibri" w:hAnsi="Times New Roman" w:cs="Times New Roman"/>
          <w:b/>
          <w:sz w:val="24"/>
          <w:szCs w:val="24"/>
        </w:rPr>
        <w:t xml:space="preserve">Kontaktní osoby na straně </w:t>
      </w:r>
      <w:r w:rsidR="00782985" w:rsidRPr="0091210A">
        <w:rPr>
          <w:rFonts w:ascii="Times New Roman" w:eastAsia="Calibri" w:hAnsi="Times New Roman" w:cs="Times New Roman"/>
          <w:b/>
          <w:sz w:val="24"/>
          <w:szCs w:val="24"/>
        </w:rPr>
        <w:t>Z</w:t>
      </w:r>
      <w:r w:rsidR="00742EFC" w:rsidRPr="0091210A">
        <w:rPr>
          <w:rFonts w:ascii="Times New Roman" w:eastAsia="Calibri" w:hAnsi="Times New Roman" w:cs="Times New Roman"/>
          <w:b/>
          <w:sz w:val="24"/>
          <w:szCs w:val="24"/>
        </w:rPr>
        <w:t>hotovitele:</w:t>
      </w:r>
    </w:p>
    <w:p w:rsidR="00742EFC" w:rsidRDefault="00E409F4" w:rsidP="006A325E">
      <w:pPr>
        <w:tabs>
          <w:tab w:val="left" w:pos="5387"/>
        </w:tabs>
        <w:spacing w:before="60" w:after="0" w:line="280" w:lineRule="exact"/>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XXXXXXXXXX</w:t>
      </w:r>
      <w:r w:rsidR="0091210A">
        <w:rPr>
          <w:rFonts w:ascii="Times New Roman" w:eastAsia="Calibri" w:hAnsi="Times New Roman" w:cs="Times New Roman"/>
          <w:sz w:val="24"/>
          <w:szCs w:val="24"/>
        </w:rPr>
        <w:tab/>
      </w:r>
      <w:r w:rsidR="00742EFC">
        <w:rPr>
          <w:rFonts w:ascii="Times New Roman" w:eastAsia="Calibri" w:hAnsi="Times New Roman" w:cs="Times New Roman"/>
          <w:sz w:val="24"/>
          <w:szCs w:val="24"/>
        </w:rPr>
        <w:t xml:space="preserve">tel.: </w:t>
      </w:r>
      <w:r>
        <w:rPr>
          <w:rFonts w:ascii="Times New Roman" w:eastAsia="Calibri" w:hAnsi="Times New Roman" w:cs="Times New Roman"/>
          <w:sz w:val="24"/>
          <w:szCs w:val="24"/>
        </w:rPr>
        <w:t>XXXXXXXXX</w:t>
      </w:r>
    </w:p>
    <w:p w:rsidR="00742EFC" w:rsidRDefault="003C0736" w:rsidP="00325AEF">
      <w:pPr>
        <w:tabs>
          <w:tab w:val="left" w:pos="5387"/>
        </w:tabs>
        <w:spacing w:before="20" w:after="0" w:line="300" w:lineRule="exact"/>
        <w:ind w:left="851" w:hanging="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E409F4">
        <w:rPr>
          <w:rFonts w:ascii="Times New Roman" w:eastAsia="Calibri" w:hAnsi="Times New Roman" w:cs="Times New Roman"/>
          <w:sz w:val="24"/>
          <w:szCs w:val="24"/>
        </w:rPr>
        <w:t>XXXXXXXXXX</w:t>
      </w:r>
      <w:r w:rsidR="0091210A">
        <w:rPr>
          <w:rFonts w:ascii="Times New Roman" w:eastAsia="Calibri" w:hAnsi="Times New Roman" w:cs="Times New Roman"/>
          <w:sz w:val="24"/>
          <w:szCs w:val="24"/>
        </w:rPr>
        <w:tab/>
      </w:r>
      <w:r w:rsidR="00742EFC">
        <w:rPr>
          <w:rFonts w:ascii="Times New Roman" w:eastAsia="Calibri" w:hAnsi="Times New Roman" w:cs="Times New Roman"/>
          <w:sz w:val="24"/>
          <w:szCs w:val="24"/>
        </w:rPr>
        <w:t xml:space="preserve">tel.: </w:t>
      </w:r>
      <w:r w:rsidR="00E409F4">
        <w:rPr>
          <w:rFonts w:ascii="Times New Roman" w:eastAsia="Calibri" w:hAnsi="Times New Roman" w:cs="Times New Roman"/>
          <w:sz w:val="24"/>
          <w:szCs w:val="24"/>
        </w:rPr>
        <w:t>XXXXXXXXX</w:t>
      </w:r>
    </w:p>
    <w:p w:rsidR="00742EFC" w:rsidRDefault="003C0736" w:rsidP="00325AEF">
      <w:pPr>
        <w:tabs>
          <w:tab w:val="left" w:pos="5387"/>
        </w:tabs>
        <w:spacing w:before="20" w:after="0" w:line="300" w:lineRule="exact"/>
        <w:ind w:left="851" w:hanging="851"/>
        <w:contextualSpacing/>
        <w:jc w:val="both"/>
        <w:rPr>
          <w:rFonts w:ascii="Times New Roman" w:eastAsia="Calibri" w:hAnsi="Times New Roman" w:cs="Times New Roman"/>
          <w:color w:val="000000" w:themeColor="text1"/>
          <w:sz w:val="24"/>
          <w:szCs w:val="24"/>
        </w:rPr>
      </w:pPr>
      <w:r>
        <w:tab/>
      </w:r>
      <w:hyperlink r:id="rId8" w:history="1">
        <w:r w:rsidR="00E409F4">
          <w:rPr>
            <w:rStyle w:val="Hypertextovodkaz"/>
            <w:rFonts w:ascii="Times New Roman" w:eastAsia="Calibri" w:hAnsi="Times New Roman" w:cs="Times New Roman"/>
            <w:color w:val="000000" w:themeColor="text1"/>
            <w:sz w:val="24"/>
            <w:szCs w:val="24"/>
          </w:rPr>
          <w:t>XXXXXXXXXX</w:t>
        </w:r>
      </w:hyperlink>
      <w:r w:rsidR="0091210A">
        <w:rPr>
          <w:rFonts w:ascii="Times New Roman" w:eastAsia="Calibri" w:hAnsi="Times New Roman" w:cs="Times New Roman"/>
          <w:color w:val="000000" w:themeColor="text1"/>
          <w:sz w:val="24"/>
          <w:szCs w:val="24"/>
        </w:rPr>
        <w:tab/>
      </w:r>
    </w:p>
    <w:p w:rsidR="00742EFC" w:rsidRDefault="003C0736" w:rsidP="00325AEF">
      <w:pPr>
        <w:tabs>
          <w:tab w:val="left" w:pos="5387"/>
        </w:tabs>
        <w:spacing w:before="20" w:after="0" w:line="300" w:lineRule="exact"/>
        <w:ind w:left="851" w:hanging="851"/>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00E409F4">
        <w:rPr>
          <w:rFonts w:ascii="Times New Roman" w:eastAsia="Calibri" w:hAnsi="Times New Roman" w:cs="Times New Roman"/>
          <w:color w:val="000000" w:themeColor="text1"/>
          <w:sz w:val="24"/>
          <w:szCs w:val="24"/>
        </w:rPr>
        <w:t>XXXXXXXXXX</w:t>
      </w:r>
      <w:r w:rsidR="0091210A">
        <w:rPr>
          <w:rFonts w:ascii="Times New Roman" w:eastAsia="Calibri" w:hAnsi="Times New Roman" w:cs="Times New Roman"/>
          <w:color w:val="000000" w:themeColor="text1"/>
          <w:sz w:val="24"/>
          <w:szCs w:val="24"/>
        </w:rPr>
        <w:tab/>
      </w:r>
      <w:r w:rsidR="00742EFC">
        <w:rPr>
          <w:rFonts w:ascii="Times New Roman" w:eastAsia="Calibri" w:hAnsi="Times New Roman" w:cs="Times New Roman"/>
          <w:color w:val="000000" w:themeColor="text1"/>
          <w:sz w:val="24"/>
          <w:szCs w:val="24"/>
        </w:rPr>
        <w:t xml:space="preserve">tel.: </w:t>
      </w:r>
      <w:r w:rsidR="00E409F4">
        <w:rPr>
          <w:rFonts w:ascii="Times New Roman" w:eastAsia="Calibri" w:hAnsi="Times New Roman" w:cs="Times New Roman"/>
          <w:color w:val="000000" w:themeColor="text1"/>
          <w:sz w:val="24"/>
          <w:szCs w:val="24"/>
        </w:rPr>
        <w:t>XXXXXXXXX</w:t>
      </w:r>
      <w:bookmarkStart w:id="0" w:name="_GoBack"/>
      <w:bookmarkEnd w:id="0"/>
    </w:p>
    <w:p w:rsidR="00DC43DE" w:rsidRPr="00360DCA" w:rsidRDefault="003C0736" w:rsidP="00325AEF">
      <w:pPr>
        <w:tabs>
          <w:tab w:val="left" w:pos="4395"/>
          <w:tab w:val="left" w:pos="5103"/>
        </w:tabs>
        <w:spacing w:before="20" w:after="0" w:line="300" w:lineRule="exact"/>
        <w:ind w:left="851" w:hanging="851"/>
        <w:contextualSpacing/>
        <w:jc w:val="both"/>
        <w:rPr>
          <w:rFonts w:ascii="Times New Roman" w:eastAsia="Calibri" w:hAnsi="Times New Roman" w:cs="Times New Roman"/>
          <w:color w:val="000000" w:themeColor="text1"/>
          <w:sz w:val="24"/>
          <w:szCs w:val="24"/>
          <w:u w:val="single"/>
        </w:rPr>
      </w:pPr>
      <w:r>
        <w:tab/>
      </w:r>
      <w:hyperlink r:id="rId9" w:history="1">
        <w:r w:rsidR="00E409F4">
          <w:rPr>
            <w:rStyle w:val="Hypertextovodkaz"/>
            <w:rFonts w:ascii="Times New Roman" w:eastAsia="Calibri" w:hAnsi="Times New Roman" w:cs="Times New Roman"/>
            <w:color w:val="000000" w:themeColor="text1"/>
            <w:sz w:val="24"/>
            <w:szCs w:val="24"/>
          </w:rPr>
          <w:t>XXXXXXXXXX</w:t>
        </w:r>
      </w:hyperlink>
    </w:p>
    <w:p w:rsidR="00086D55" w:rsidRPr="00436E43" w:rsidRDefault="005E572F" w:rsidP="004D31ED">
      <w:pPr>
        <w:spacing w:before="600" w:after="0" w:line="280" w:lineRule="exact"/>
        <w:ind w:firstLine="284"/>
        <w:jc w:val="center"/>
        <w:rPr>
          <w:rFonts w:ascii="Times New Roman" w:hAnsi="Times New Roman" w:cs="Times New Roman"/>
          <w:b/>
          <w:sz w:val="28"/>
          <w:szCs w:val="28"/>
        </w:rPr>
      </w:pPr>
      <w:r>
        <w:rPr>
          <w:rFonts w:ascii="Times New Roman" w:hAnsi="Times New Roman" w:cs="Times New Roman"/>
          <w:b/>
          <w:sz w:val="28"/>
          <w:szCs w:val="28"/>
        </w:rPr>
        <w:t>2</w:t>
      </w:r>
      <w:r w:rsidR="009C4F99" w:rsidRPr="00436E43">
        <w:rPr>
          <w:rFonts w:ascii="Times New Roman" w:hAnsi="Times New Roman" w:cs="Times New Roman"/>
          <w:b/>
          <w:sz w:val="28"/>
          <w:szCs w:val="28"/>
        </w:rPr>
        <w:t>.</w:t>
      </w:r>
      <w:r>
        <w:rPr>
          <w:rFonts w:ascii="Times New Roman" w:hAnsi="Times New Roman" w:cs="Times New Roman"/>
          <w:b/>
          <w:sz w:val="28"/>
          <w:szCs w:val="28"/>
        </w:rPr>
        <w:t xml:space="preserve"> Závěrečná ustanovení</w:t>
      </w:r>
    </w:p>
    <w:p w:rsidR="005E572F" w:rsidRDefault="000A4E94" w:rsidP="003F6E24">
      <w:pPr>
        <w:tabs>
          <w:tab w:val="left" w:pos="426"/>
          <w:tab w:val="left" w:pos="4395"/>
        </w:tabs>
        <w:spacing w:before="240" w:after="0" w:line="280" w:lineRule="exact"/>
        <w:ind w:left="851" w:hanging="567"/>
        <w:jc w:val="both"/>
        <w:rPr>
          <w:rFonts w:ascii="Times New Roman" w:hAnsi="Times New Roman" w:cs="Times New Roman"/>
          <w:sz w:val="24"/>
          <w:szCs w:val="24"/>
        </w:rPr>
      </w:pPr>
      <w:r>
        <w:rPr>
          <w:rFonts w:ascii="Times New Roman" w:hAnsi="Times New Roman" w:cs="Times New Roman"/>
          <w:sz w:val="24"/>
          <w:szCs w:val="24"/>
        </w:rPr>
        <w:t>2</w:t>
      </w:r>
      <w:r w:rsidRPr="00F05B82">
        <w:rPr>
          <w:rFonts w:ascii="Times New Roman" w:hAnsi="Times New Roman" w:cs="Times New Roman"/>
          <w:sz w:val="24"/>
          <w:szCs w:val="24"/>
        </w:rPr>
        <w:t>. 1</w:t>
      </w:r>
      <w:r w:rsidR="00F05B82" w:rsidRPr="00F05B82">
        <w:rPr>
          <w:rFonts w:ascii="Times New Roman" w:hAnsi="Times New Roman" w:cs="Times New Roman"/>
          <w:sz w:val="24"/>
          <w:szCs w:val="24"/>
        </w:rPr>
        <w:t>.</w:t>
      </w:r>
      <w:r w:rsidR="00751B83">
        <w:rPr>
          <w:rFonts w:ascii="Times New Roman" w:hAnsi="Times New Roman" w:cs="Times New Roman"/>
          <w:sz w:val="24"/>
          <w:szCs w:val="24"/>
        </w:rPr>
        <w:tab/>
      </w:r>
      <w:r w:rsidR="005E572F">
        <w:rPr>
          <w:rFonts w:ascii="Times New Roman" w:hAnsi="Times New Roman" w:cs="Times New Roman"/>
          <w:sz w:val="24"/>
          <w:szCs w:val="24"/>
        </w:rPr>
        <w:t xml:space="preserve">Ostatní ujednání Smlouvy se nemění a zůstávají nadále v platnosti. </w:t>
      </w:r>
    </w:p>
    <w:p w:rsidR="00977FBB" w:rsidRDefault="00977FBB" w:rsidP="00094128">
      <w:pPr>
        <w:tabs>
          <w:tab w:val="left" w:pos="426"/>
          <w:tab w:val="left" w:pos="4395"/>
        </w:tabs>
        <w:spacing w:before="360" w:after="0" w:line="28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49076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2. </w:t>
      </w:r>
      <w:r>
        <w:rPr>
          <w:rFonts w:ascii="Times New Roman" w:eastAsia="Calibri" w:hAnsi="Times New Roman" w:cs="Times New Roman"/>
          <w:sz w:val="24"/>
          <w:szCs w:val="24"/>
        </w:rPr>
        <w:tab/>
        <w:t xml:space="preserve">Tento Dodatek je uzavřen dnem podpisu oběma Smluvními stranami. </w:t>
      </w:r>
    </w:p>
    <w:p w:rsidR="00977FBB" w:rsidRDefault="000A4E94" w:rsidP="00094128">
      <w:pPr>
        <w:spacing w:before="360" w:after="0" w:line="28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2. 3</w:t>
      </w:r>
      <w:r w:rsidR="00977FBB">
        <w:rPr>
          <w:rFonts w:ascii="Times New Roman" w:eastAsia="Calibri" w:hAnsi="Times New Roman" w:cs="Times New Roman"/>
          <w:sz w:val="24"/>
          <w:szCs w:val="24"/>
        </w:rPr>
        <w:t>.</w:t>
      </w:r>
      <w:r w:rsidR="00977FBB">
        <w:rPr>
          <w:rFonts w:ascii="Times New Roman" w:eastAsia="Calibri" w:hAnsi="Times New Roman" w:cs="Times New Roman"/>
          <w:sz w:val="24"/>
          <w:szCs w:val="24"/>
        </w:rPr>
        <w:tab/>
        <w:t>Dodatek č. 3</w:t>
      </w:r>
      <w:r w:rsidR="00903806">
        <w:rPr>
          <w:rFonts w:ascii="Times New Roman" w:eastAsia="Calibri" w:hAnsi="Times New Roman" w:cs="Times New Roman"/>
          <w:sz w:val="24"/>
          <w:szCs w:val="24"/>
        </w:rPr>
        <w:t xml:space="preserve"> </w:t>
      </w:r>
      <w:r w:rsidR="00977FBB">
        <w:rPr>
          <w:rFonts w:ascii="Times New Roman" w:eastAsia="Calibri" w:hAnsi="Times New Roman" w:cs="Times New Roman"/>
          <w:sz w:val="24"/>
          <w:szCs w:val="24"/>
        </w:rPr>
        <w:t xml:space="preserve">je sepsán ve dvou vyhotoveních s platností originálu, z nichž každá </w:t>
      </w:r>
      <w:r w:rsidR="000D6D08">
        <w:rPr>
          <w:rFonts w:ascii="Times New Roman" w:eastAsia="Calibri" w:hAnsi="Times New Roman" w:cs="Times New Roman"/>
          <w:sz w:val="24"/>
          <w:szCs w:val="24"/>
        </w:rPr>
        <w:br/>
      </w:r>
      <w:r w:rsidR="00977FBB">
        <w:rPr>
          <w:rFonts w:ascii="Times New Roman" w:eastAsia="Calibri" w:hAnsi="Times New Roman" w:cs="Times New Roman"/>
          <w:sz w:val="24"/>
          <w:szCs w:val="24"/>
        </w:rPr>
        <w:t>ze Smluvních stran obdrží po jednom vyhotovení.</w:t>
      </w:r>
    </w:p>
    <w:p w:rsidR="00977FBB" w:rsidRPr="00A037D8" w:rsidRDefault="000A4E94" w:rsidP="00094128">
      <w:pPr>
        <w:spacing w:before="360" w:line="300" w:lineRule="exact"/>
        <w:ind w:left="851" w:hanging="567"/>
        <w:jc w:val="both"/>
        <w:rPr>
          <w:rFonts w:ascii="Times New Roman" w:hAnsi="Times New Roman" w:cs="Times New Roman"/>
          <w:sz w:val="24"/>
          <w:szCs w:val="24"/>
        </w:rPr>
      </w:pPr>
      <w:r w:rsidRPr="00A037D8">
        <w:rPr>
          <w:rFonts w:ascii="Times New Roman" w:hAnsi="Times New Roman" w:cs="Times New Roman"/>
          <w:sz w:val="24"/>
          <w:szCs w:val="24"/>
        </w:rPr>
        <w:t>2. 4</w:t>
      </w:r>
      <w:r w:rsidR="00977FBB" w:rsidRPr="00A037D8">
        <w:rPr>
          <w:rFonts w:ascii="Times New Roman" w:hAnsi="Times New Roman" w:cs="Times New Roman"/>
          <w:sz w:val="24"/>
          <w:szCs w:val="24"/>
        </w:rPr>
        <w:t>.</w:t>
      </w:r>
      <w:r w:rsidR="00977FBB" w:rsidRPr="00A037D8">
        <w:rPr>
          <w:rFonts w:ascii="Times New Roman" w:hAnsi="Times New Roman" w:cs="Times New Roman"/>
          <w:sz w:val="24"/>
          <w:szCs w:val="24"/>
        </w:rPr>
        <w:tab/>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w:t>
      </w:r>
      <w:r w:rsidR="00977FBB" w:rsidRPr="00C450DF">
        <w:rPr>
          <w:rFonts w:ascii="Times New Roman" w:hAnsi="Times New Roman" w:cs="Times New Roman"/>
          <w:color w:val="000000" w:themeColor="text1"/>
          <w:sz w:val="24"/>
          <w:szCs w:val="24"/>
        </w:rPr>
        <w:t xml:space="preserve">Smlouvy </w:t>
      </w:r>
      <w:r w:rsidR="00977FBB" w:rsidRPr="00A037D8">
        <w:rPr>
          <w:rFonts w:ascii="Times New Roman" w:hAnsi="Times New Roman" w:cs="Times New Roman"/>
          <w:sz w:val="24"/>
          <w:szCs w:val="24"/>
        </w:rPr>
        <w:t xml:space="preserve">jsou obchodním tajemstvím zejména informace o smluvních vztazích </w:t>
      </w:r>
      <w:r w:rsidR="00977FBB" w:rsidRPr="00A037D8">
        <w:rPr>
          <w:rFonts w:ascii="Times New Roman" w:hAnsi="Times New Roman" w:cs="Times New Roman"/>
          <w:sz w:val="24"/>
          <w:szCs w:val="24"/>
        </w:rPr>
        <w:lastRenderedPageBreak/>
        <w:t>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rsidR="00977FBB" w:rsidRPr="00A037D8" w:rsidRDefault="000A4E94" w:rsidP="004B0FD7">
      <w:pPr>
        <w:spacing w:before="360" w:line="300" w:lineRule="exact"/>
        <w:ind w:left="851" w:hanging="567"/>
        <w:jc w:val="both"/>
        <w:rPr>
          <w:rFonts w:ascii="Times New Roman" w:hAnsi="Times New Roman" w:cs="Times New Roman"/>
          <w:sz w:val="24"/>
          <w:szCs w:val="24"/>
        </w:rPr>
      </w:pPr>
      <w:r w:rsidRPr="00A037D8">
        <w:rPr>
          <w:rFonts w:ascii="Times New Roman" w:hAnsi="Times New Roman" w:cs="Times New Roman"/>
          <w:sz w:val="24"/>
          <w:szCs w:val="24"/>
        </w:rPr>
        <w:t>2. 5</w:t>
      </w:r>
      <w:r w:rsidR="00977FBB" w:rsidRPr="00A037D8">
        <w:rPr>
          <w:rFonts w:ascii="Times New Roman" w:hAnsi="Times New Roman" w:cs="Times New Roman"/>
          <w:sz w:val="24"/>
          <w:szCs w:val="24"/>
        </w:rPr>
        <w:t>.</w:t>
      </w:r>
      <w:r w:rsidR="00977FBB" w:rsidRPr="00A037D8">
        <w:rPr>
          <w:rFonts w:ascii="Times New Roman" w:hAnsi="Times New Roman" w:cs="Times New Roman"/>
          <w:sz w:val="24"/>
          <w:szCs w:val="24"/>
        </w:rPr>
        <w:tab/>
        <w:t>Povinnost mlčenlivosti trvá až do doby, kdy se informace výše uvedené povahy stanou obecně známými za předpokladu, že se tak nestane porušením povinnosti mlčenlivosti. Na povinnost mlčenlivosti nemá vliv forma sdělení informací (písemně nebo ústně)</w:t>
      </w:r>
      <w:r w:rsidR="00456121">
        <w:rPr>
          <w:rFonts w:ascii="Times New Roman" w:hAnsi="Times New Roman" w:cs="Times New Roman"/>
          <w:sz w:val="24"/>
          <w:szCs w:val="24"/>
        </w:rPr>
        <w:t xml:space="preserve"> </w:t>
      </w:r>
      <w:r w:rsidR="00977FBB" w:rsidRPr="00A037D8">
        <w:rPr>
          <w:rFonts w:ascii="Times New Roman" w:hAnsi="Times New Roman" w:cs="Times New Roman"/>
          <w:sz w:val="24"/>
          <w:szCs w:val="24"/>
        </w:rPr>
        <w:t>a jejich podoba (materializované nebo dematerializované).</w:t>
      </w:r>
    </w:p>
    <w:p w:rsidR="00977FBB" w:rsidRPr="00A037D8" w:rsidRDefault="000A4E94" w:rsidP="004B0FD7">
      <w:pPr>
        <w:spacing w:before="360" w:line="300" w:lineRule="exact"/>
        <w:ind w:left="851" w:hanging="567"/>
        <w:jc w:val="both"/>
        <w:rPr>
          <w:rFonts w:ascii="Times New Roman" w:hAnsi="Times New Roman" w:cs="Times New Roman"/>
          <w:sz w:val="24"/>
          <w:szCs w:val="24"/>
        </w:rPr>
      </w:pPr>
      <w:r w:rsidRPr="00A037D8">
        <w:rPr>
          <w:rFonts w:ascii="Times New Roman" w:hAnsi="Times New Roman" w:cs="Times New Roman"/>
          <w:sz w:val="24"/>
          <w:szCs w:val="24"/>
        </w:rPr>
        <w:t>2. 6</w:t>
      </w:r>
      <w:r w:rsidR="00977FBB" w:rsidRPr="00A037D8">
        <w:rPr>
          <w:rFonts w:ascii="Times New Roman" w:hAnsi="Times New Roman" w:cs="Times New Roman"/>
          <w:sz w:val="24"/>
          <w:szCs w:val="24"/>
        </w:rPr>
        <w:t>.</w:t>
      </w:r>
      <w:r w:rsidR="00977FBB" w:rsidRPr="00A037D8">
        <w:rPr>
          <w:rFonts w:ascii="Times New Roman" w:hAnsi="Times New Roman" w:cs="Times New Roman"/>
          <w:sz w:val="24"/>
          <w:szCs w:val="24"/>
        </w:rPr>
        <w:tab/>
        <w:t xml:space="preserve">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w:t>
      </w:r>
      <w:r w:rsidR="00977FBB" w:rsidRPr="004F28B1">
        <w:rPr>
          <w:rFonts w:ascii="Times New Roman" w:hAnsi="Times New Roman" w:cs="Times New Roman"/>
          <w:color w:val="000000" w:themeColor="text1"/>
          <w:sz w:val="24"/>
          <w:szCs w:val="24"/>
        </w:rPr>
        <w:t>Smlouvy v</w:t>
      </w:r>
      <w:r w:rsidR="00977FBB" w:rsidRPr="00A037D8">
        <w:rPr>
          <w:rFonts w:ascii="Times New Roman" w:hAnsi="Times New Roman" w:cs="Times New Roman"/>
          <w:sz w:val="24"/>
          <w:szCs w:val="24"/>
        </w:rPr>
        <w:t xml:space="preserve"> souladu s účelem stanoveným touto </w:t>
      </w:r>
      <w:r w:rsidR="00977FBB" w:rsidRPr="004F28B1">
        <w:rPr>
          <w:rFonts w:ascii="Times New Roman" w:hAnsi="Times New Roman" w:cs="Times New Roman"/>
          <w:color w:val="000000" w:themeColor="text1"/>
          <w:sz w:val="24"/>
          <w:szCs w:val="24"/>
        </w:rPr>
        <w:t>Smlouvou.</w:t>
      </w:r>
    </w:p>
    <w:p w:rsidR="00977FBB" w:rsidRPr="00A037D8" w:rsidRDefault="000A4E94" w:rsidP="004B0FD7">
      <w:pPr>
        <w:spacing w:before="360" w:line="300" w:lineRule="exact"/>
        <w:ind w:left="851" w:hanging="567"/>
        <w:jc w:val="both"/>
        <w:rPr>
          <w:rFonts w:ascii="Times New Roman" w:hAnsi="Times New Roman" w:cs="Times New Roman"/>
          <w:sz w:val="24"/>
          <w:szCs w:val="24"/>
        </w:rPr>
      </w:pPr>
      <w:r w:rsidRPr="00A037D8">
        <w:rPr>
          <w:rFonts w:ascii="Times New Roman" w:hAnsi="Times New Roman" w:cs="Times New Roman"/>
          <w:sz w:val="24"/>
          <w:szCs w:val="24"/>
        </w:rPr>
        <w:t>2. 7</w:t>
      </w:r>
      <w:r w:rsidR="00977FBB" w:rsidRPr="00A037D8">
        <w:rPr>
          <w:rFonts w:ascii="Times New Roman" w:hAnsi="Times New Roman" w:cs="Times New Roman"/>
          <w:sz w:val="24"/>
          <w:szCs w:val="24"/>
        </w:rPr>
        <w:t>.</w:t>
      </w:r>
      <w:r w:rsidR="00977FBB" w:rsidRPr="00A037D8">
        <w:rPr>
          <w:rFonts w:ascii="Times New Roman" w:hAnsi="Times New Roman" w:cs="Times New Roman"/>
          <w:sz w:val="24"/>
          <w:szCs w:val="24"/>
        </w:rP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rsidR="00977FBB" w:rsidRPr="00A037D8" w:rsidRDefault="000A4E94" w:rsidP="004B0FD7">
      <w:pPr>
        <w:spacing w:before="360" w:line="300" w:lineRule="exact"/>
        <w:ind w:left="851" w:hanging="567"/>
        <w:jc w:val="both"/>
        <w:rPr>
          <w:rFonts w:ascii="Times New Roman" w:hAnsi="Times New Roman" w:cs="Times New Roman"/>
          <w:sz w:val="24"/>
          <w:szCs w:val="24"/>
        </w:rPr>
      </w:pPr>
      <w:r w:rsidRPr="00A037D8">
        <w:rPr>
          <w:rFonts w:ascii="Times New Roman" w:hAnsi="Times New Roman" w:cs="Times New Roman"/>
          <w:sz w:val="24"/>
          <w:szCs w:val="24"/>
        </w:rPr>
        <w:t>2. 8</w:t>
      </w:r>
      <w:r w:rsidR="00977FBB" w:rsidRPr="00A037D8">
        <w:rPr>
          <w:rFonts w:ascii="Times New Roman" w:hAnsi="Times New Roman" w:cs="Times New Roman"/>
          <w:sz w:val="24"/>
          <w:szCs w:val="24"/>
        </w:rPr>
        <w:t>.</w:t>
      </w:r>
      <w:r w:rsidR="00977FBB" w:rsidRPr="00A037D8">
        <w:rPr>
          <w:rFonts w:ascii="Times New Roman" w:hAnsi="Times New Roman" w:cs="Times New Roman"/>
          <w:sz w:val="24"/>
          <w:szCs w:val="24"/>
        </w:rPr>
        <w:tab/>
        <w:t xml:space="preserve">Povinnost mlčenlivosti trvá bez ohledu na ukončení smluvního vztahu založeného touto </w:t>
      </w:r>
      <w:r w:rsidR="00977FBB" w:rsidRPr="00550AA4">
        <w:rPr>
          <w:rFonts w:ascii="Times New Roman" w:hAnsi="Times New Roman" w:cs="Times New Roman"/>
          <w:color w:val="000000" w:themeColor="text1"/>
          <w:sz w:val="24"/>
          <w:szCs w:val="24"/>
        </w:rPr>
        <w:t>Smlouvou.</w:t>
      </w:r>
    </w:p>
    <w:p w:rsidR="00977FBB" w:rsidRPr="00A037D8" w:rsidRDefault="000A4E94" w:rsidP="004B0FD7">
      <w:pPr>
        <w:tabs>
          <w:tab w:val="left" w:pos="709"/>
        </w:tabs>
        <w:spacing w:before="360" w:after="0" w:line="300" w:lineRule="exact"/>
        <w:ind w:left="851" w:hanging="567"/>
        <w:jc w:val="both"/>
        <w:rPr>
          <w:rFonts w:ascii="Times New Roman" w:eastAsia="Calibri" w:hAnsi="Times New Roman" w:cs="Times New Roman"/>
          <w:sz w:val="24"/>
          <w:szCs w:val="24"/>
        </w:rPr>
      </w:pPr>
      <w:r w:rsidRPr="00A037D8">
        <w:rPr>
          <w:rFonts w:ascii="Times New Roman" w:hAnsi="Times New Roman" w:cs="Times New Roman"/>
          <w:sz w:val="24"/>
          <w:szCs w:val="24"/>
        </w:rPr>
        <w:t>2. 9</w:t>
      </w:r>
      <w:r w:rsidR="00977FBB" w:rsidRPr="00A037D8">
        <w:rPr>
          <w:rFonts w:ascii="Times New Roman" w:hAnsi="Times New Roman" w:cs="Times New Roman"/>
          <w:sz w:val="24"/>
          <w:szCs w:val="24"/>
        </w:rPr>
        <w:t>.</w:t>
      </w:r>
      <w:r w:rsidR="00977FBB" w:rsidRPr="00A037D8">
        <w:rPr>
          <w:rFonts w:ascii="Times New Roman" w:hAnsi="Times New Roman" w:cs="Times New Roman"/>
          <w:sz w:val="24"/>
          <w:szCs w:val="24"/>
        </w:rPr>
        <w:tab/>
      </w:r>
      <w:r w:rsidR="00BB579D">
        <w:rPr>
          <w:rFonts w:ascii="Times New Roman" w:hAnsi="Times New Roman" w:cs="Times New Roman"/>
          <w:sz w:val="24"/>
          <w:szCs w:val="24"/>
        </w:rPr>
        <w:tab/>
      </w:r>
      <w:r w:rsidR="00977FBB" w:rsidRPr="00A037D8">
        <w:rPr>
          <w:rFonts w:ascii="Times New Roman" w:hAnsi="Times New Roman" w:cs="Times New Roman"/>
          <w:sz w:val="24"/>
          <w:szCs w:val="24"/>
        </w:rPr>
        <w:t xml:space="preserve">Tato </w:t>
      </w:r>
      <w:r w:rsidR="00977FBB" w:rsidRPr="00550AA4">
        <w:rPr>
          <w:rFonts w:ascii="Times New Roman" w:hAnsi="Times New Roman" w:cs="Times New Roman"/>
          <w:color w:val="000000" w:themeColor="text1"/>
          <w:sz w:val="24"/>
          <w:szCs w:val="24"/>
        </w:rPr>
        <w:t>Smlouva</w:t>
      </w:r>
      <w:r w:rsidR="00977FBB" w:rsidRPr="00A037D8">
        <w:rPr>
          <w:rFonts w:ascii="Times New Roman" w:hAnsi="Times New Roman" w:cs="Times New Roman"/>
          <w:sz w:val="24"/>
          <w:szCs w:val="24"/>
        </w:rPr>
        <w:t xml:space="preserve"> bude zveřejněna v registru smluv dle zákona č. 340/2015 Sb., </w:t>
      </w:r>
      <w:r w:rsidR="00F731C2">
        <w:rPr>
          <w:rFonts w:ascii="Times New Roman" w:hAnsi="Times New Roman" w:cs="Times New Roman"/>
          <w:sz w:val="24"/>
          <w:szCs w:val="24"/>
        </w:rPr>
        <w:br/>
      </w:r>
      <w:r w:rsidR="00977FBB" w:rsidRPr="00A037D8">
        <w:rPr>
          <w:rFonts w:ascii="Times New Roman" w:hAnsi="Times New Roman" w:cs="Times New Roman"/>
          <w:sz w:val="24"/>
          <w:szCs w:val="24"/>
        </w:rPr>
        <w:t xml:space="preserve">o zvláštních podmínkách účinnosti některých smluv, uveřejňování těchto smluv </w:t>
      </w:r>
      <w:r w:rsidR="009B69B7">
        <w:rPr>
          <w:rFonts w:ascii="Times New Roman" w:hAnsi="Times New Roman" w:cs="Times New Roman"/>
          <w:sz w:val="24"/>
          <w:szCs w:val="24"/>
        </w:rPr>
        <w:br/>
      </w:r>
      <w:r w:rsidR="00977FBB" w:rsidRPr="00A037D8">
        <w:rPr>
          <w:rFonts w:ascii="Times New Roman" w:hAnsi="Times New Roman" w:cs="Times New Roman"/>
          <w:sz w:val="24"/>
          <w:szCs w:val="24"/>
        </w:rPr>
        <w:t>a o registru smluv (zákon o registru smluv)</w:t>
      </w:r>
      <w:r>
        <w:rPr>
          <w:rFonts w:ascii="Times New Roman" w:hAnsi="Times New Roman" w:cs="Times New Roman"/>
          <w:sz w:val="24"/>
          <w:szCs w:val="24"/>
        </w:rPr>
        <w:t xml:space="preserve">, </w:t>
      </w:r>
      <w:r w:rsidRPr="00B442C6">
        <w:rPr>
          <w:rFonts w:ascii="Times New Roman" w:hAnsi="Times New Roman" w:cs="Times New Roman"/>
          <w:color w:val="000000" w:themeColor="text1"/>
          <w:sz w:val="24"/>
          <w:szCs w:val="24"/>
        </w:rPr>
        <w:t>ve znění pozdějších předpisů</w:t>
      </w:r>
      <w:r w:rsidR="00977FBB" w:rsidRPr="00A037D8">
        <w:rPr>
          <w:rFonts w:ascii="Times New Roman" w:hAnsi="Times New Roman" w:cs="Times New Roman"/>
          <w:sz w:val="24"/>
          <w:szCs w:val="24"/>
        </w:rPr>
        <w:t xml:space="preserve">. Dle dohody Smluvních stran zajistí odeslání této </w:t>
      </w:r>
      <w:r w:rsidR="00977FBB" w:rsidRPr="00550AA4">
        <w:rPr>
          <w:rFonts w:ascii="Times New Roman" w:hAnsi="Times New Roman" w:cs="Times New Roman"/>
          <w:color w:val="000000" w:themeColor="text1"/>
          <w:sz w:val="24"/>
          <w:szCs w:val="24"/>
        </w:rPr>
        <w:t>Smlouvy</w:t>
      </w:r>
      <w:r w:rsidR="00977FBB" w:rsidRPr="00A037D8">
        <w:rPr>
          <w:rFonts w:ascii="Times New Roman" w:hAnsi="Times New Roman" w:cs="Times New Roman"/>
          <w:sz w:val="24"/>
          <w:szCs w:val="24"/>
        </w:rPr>
        <w:t xml:space="preserve"> správci registru smluv Zhotovitel. Zhotovitel je oprávněn před odesláním </w:t>
      </w:r>
      <w:r w:rsidR="00977FBB" w:rsidRPr="00550AA4">
        <w:rPr>
          <w:rFonts w:ascii="Times New Roman" w:hAnsi="Times New Roman" w:cs="Times New Roman"/>
          <w:color w:val="000000" w:themeColor="text1"/>
          <w:sz w:val="24"/>
          <w:szCs w:val="24"/>
        </w:rPr>
        <w:t xml:space="preserve">Smlouvy </w:t>
      </w:r>
      <w:r w:rsidR="00977FBB" w:rsidRPr="00A037D8">
        <w:rPr>
          <w:rFonts w:ascii="Times New Roman" w:hAnsi="Times New Roman" w:cs="Times New Roman"/>
          <w:sz w:val="24"/>
          <w:szCs w:val="24"/>
        </w:rPr>
        <w:t xml:space="preserve">správci registru smluv ve Smlouvě znečitelnit informace, na něž se nevztahuje </w:t>
      </w:r>
      <w:proofErr w:type="spellStart"/>
      <w:r w:rsidR="00977FBB" w:rsidRPr="00A037D8">
        <w:rPr>
          <w:rFonts w:ascii="Times New Roman" w:hAnsi="Times New Roman" w:cs="Times New Roman"/>
          <w:sz w:val="24"/>
          <w:szCs w:val="24"/>
        </w:rPr>
        <w:t>uveřejňovací</w:t>
      </w:r>
      <w:proofErr w:type="spellEnd"/>
      <w:r w:rsidR="00977FBB" w:rsidRPr="00A037D8">
        <w:rPr>
          <w:rFonts w:ascii="Times New Roman" w:hAnsi="Times New Roman" w:cs="Times New Roman"/>
          <w:sz w:val="24"/>
          <w:szCs w:val="24"/>
        </w:rPr>
        <w:t xml:space="preserve"> povinnost podle zákona </w:t>
      </w:r>
      <w:r w:rsidR="00330E90">
        <w:rPr>
          <w:rFonts w:ascii="Times New Roman" w:hAnsi="Times New Roman" w:cs="Times New Roman"/>
          <w:sz w:val="24"/>
          <w:szCs w:val="24"/>
        </w:rPr>
        <w:br/>
      </w:r>
      <w:r w:rsidR="00977FBB" w:rsidRPr="00A037D8">
        <w:rPr>
          <w:rFonts w:ascii="Times New Roman" w:hAnsi="Times New Roman" w:cs="Times New Roman"/>
          <w:sz w:val="24"/>
          <w:szCs w:val="24"/>
        </w:rPr>
        <w:t>o registru smluv.</w:t>
      </w:r>
    </w:p>
    <w:p w:rsidR="005E572F" w:rsidRDefault="000A4E94" w:rsidP="005A4428">
      <w:pPr>
        <w:tabs>
          <w:tab w:val="left" w:pos="142"/>
          <w:tab w:val="left" w:pos="284"/>
          <w:tab w:val="left" w:pos="426"/>
          <w:tab w:val="left" w:pos="3119"/>
        </w:tabs>
        <w:spacing w:before="360" w:after="0" w:line="300" w:lineRule="exact"/>
        <w:ind w:left="850" w:hanging="708"/>
        <w:jc w:val="both"/>
        <w:rPr>
          <w:rFonts w:ascii="Times New Roman" w:hAnsi="Times New Roman"/>
          <w:b/>
          <w:sz w:val="24"/>
          <w:szCs w:val="24"/>
        </w:rPr>
      </w:pPr>
      <w:r w:rsidRPr="00531D31">
        <w:rPr>
          <w:rFonts w:ascii="Times New Roman" w:hAnsi="Times New Roman" w:cs="Times New Roman"/>
          <w:snapToGrid w:val="0"/>
          <w:sz w:val="24"/>
        </w:rPr>
        <w:t>2. 10</w:t>
      </w:r>
      <w:r w:rsidR="00531D31" w:rsidRPr="00531D31">
        <w:rPr>
          <w:rFonts w:ascii="Times New Roman" w:hAnsi="Times New Roman" w:cs="Times New Roman"/>
          <w:snapToGrid w:val="0"/>
          <w:sz w:val="24"/>
        </w:rPr>
        <w:t>.</w:t>
      </w:r>
      <w:r w:rsidR="00531D31">
        <w:rPr>
          <w:rFonts w:ascii="Times New Roman" w:hAnsi="Times New Roman" w:cs="Times New Roman"/>
          <w:b/>
          <w:snapToGrid w:val="0"/>
          <w:sz w:val="24"/>
        </w:rPr>
        <w:tab/>
      </w:r>
      <w:r w:rsidR="00531D31">
        <w:rPr>
          <w:rFonts w:ascii="Times New Roman" w:hAnsi="Times New Roman" w:cs="Times New Roman"/>
          <w:snapToGrid w:val="0"/>
          <w:sz w:val="24"/>
        </w:rPr>
        <w:t>O uzavření tohoto Dodatku č. 3</w:t>
      </w:r>
      <w:r w:rsidR="00F731C2" w:rsidRPr="00F731C2">
        <w:rPr>
          <w:rFonts w:ascii="Times New Roman" w:hAnsi="Times New Roman" w:cs="Times New Roman"/>
          <w:snapToGrid w:val="0"/>
          <w:sz w:val="24"/>
        </w:rPr>
        <w:t xml:space="preserve"> rozhodla Rada městského obvodu Ostrava</w:t>
      </w:r>
      <w:r>
        <w:rPr>
          <w:rFonts w:ascii="Times New Roman" w:hAnsi="Times New Roman" w:cs="Times New Roman"/>
          <w:snapToGrid w:val="0"/>
          <w:sz w:val="24"/>
        </w:rPr>
        <w:t xml:space="preserve"> </w:t>
      </w:r>
      <w:r w:rsidR="00F731C2" w:rsidRPr="00F731C2">
        <w:rPr>
          <w:rFonts w:ascii="Times New Roman" w:hAnsi="Times New Roman" w:cs="Times New Roman"/>
          <w:snapToGrid w:val="0"/>
          <w:sz w:val="24"/>
        </w:rPr>
        <w:t>-</w:t>
      </w:r>
      <w:r>
        <w:rPr>
          <w:rFonts w:ascii="Times New Roman" w:hAnsi="Times New Roman" w:cs="Times New Roman"/>
          <w:snapToGrid w:val="0"/>
          <w:sz w:val="24"/>
        </w:rPr>
        <w:t xml:space="preserve"> </w:t>
      </w:r>
      <w:r w:rsidR="00F731C2" w:rsidRPr="00F731C2">
        <w:rPr>
          <w:rFonts w:ascii="Times New Roman" w:hAnsi="Times New Roman" w:cs="Times New Roman"/>
          <w:snapToGrid w:val="0"/>
          <w:sz w:val="24"/>
        </w:rPr>
        <w:t xml:space="preserve">Jih svým usnesením </w:t>
      </w:r>
      <w:proofErr w:type="gramStart"/>
      <w:r w:rsidR="00F731C2" w:rsidRPr="00F731C2">
        <w:rPr>
          <w:rFonts w:ascii="Times New Roman" w:hAnsi="Times New Roman" w:cs="Times New Roman"/>
          <w:snapToGrid w:val="0"/>
          <w:sz w:val="24"/>
        </w:rPr>
        <w:t>č.                ze</w:t>
      </w:r>
      <w:proofErr w:type="gramEnd"/>
      <w:r w:rsidR="00F731C2" w:rsidRPr="00F731C2">
        <w:rPr>
          <w:rFonts w:ascii="Times New Roman" w:hAnsi="Times New Roman" w:cs="Times New Roman"/>
          <w:snapToGrid w:val="0"/>
          <w:sz w:val="24"/>
        </w:rPr>
        <w:t xml:space="preserve"> dne         </w:t>
      </w:r>
    </w:p>
    <w:p w:rsidR="005E572F" w:rsidRDefault="004D31ED" w:rsidP="005A6F3F">
      <w:pPr>
        <w:tabs>
          <w:tab w:val="left" w:pos="3686"/>
          <w:tab w:val="left" w:pos="5245"/>
          <w:tab w:val="left" w:leader="dot" w:pos="8789"/>
        </w:tabs>
        <w:spacing w:before="360" w:after="0" w:line="280" w:lineRule="exact"/>
        <w:ind w:firstLine="142"/>
        <w:rPr>
          <w:rFonts w:ascii="Times New Roman" w:hAnsi="Times New Roman"/>
          <w:b/>
          <w:sz w:val="24"/>
          <w:szCs w:val="24"/>
        </w:rPr>
      </w:pPr>
      <w:r w:rsidRPr="004D31ED">
        <w:rPr>
          <w:rFonts w:ascii="Times New Roman" w:hAnsi="Times New Roman"/>
          <w:b/>
          <w:sz w:val="24"/>
          <w:szCs w:val="24"/>
        </w:rPr>
        <w:t>Za Objednatele:</w:t>
      </w:r>
      <w:r w:rsidRPr="004D31ED">
        <w:rPr>
          <w:rFonts w:ascii="Times New Roman" w:hAnsi="Times New Roman"/>
          <w:b/>
          <w:sz w:val="24"/>
          <w:szCs w:val="24"/>
        </w:rPr>
        <w:tab/>
      </w:r>
      <w:r>
        <w:rPr>
          <w:rFonts w:ascii="Times New Roman" w:hAnsi="Times New Roman"/>
          <w:b/>
          <w:sz w:val="24"/>
          <w:szCs w:val="24"/>
        </w:rPr>
        <w:tab/>
      </w:r>
      <w:r w:rsidRPr="004D31ED">
        <w:rPr>
          <w:rFonts w:ascii="Times New Roman" w:hAnsi="Times New Roman"/>
          <w:b/>
          <w:sz w:val="24"/>
          <w:szCs w:val="24"/>
        </w:rPr>
        <w:t>Za Zhotovitele:</w:t>
      </w:r>
    </w:p>
    <w:p w:rsidR="005E572F" w:rsidRDefault="004D31ED" w:rsidP="004D31ED">
      <w:pPr>
        <w:tabs>
          <w:tab w:val="left" w:pos="142"/>
          <w:tab w:val="left" w:pos="3686"/>
          <w:tab w:val="left" w:pos="5245"/>
          <w:tab w:val="left" w:leader="dot" w:pos="8789"/>
        </w:tabs>
        <w:spacing w:after="0" w:line="280" w:lineRule="exact"/>
        <w:rPr>
          <w:rFonts w:ascii="Times New Roman" w:hAnsi="Times New Roman"/>
          <w:b/>
          <w:sz w:val="24"/>
          <w:szCs w:val="24"/>
        </w:rPr>
      </w:pPr>
      <w:r>
        <w:rPr>
          <w:rFonts w:ascii="Times New Roman" w:hAnsi="Times New Roman"/>
          <w:b/>
          <w:sz w:val="24"/>
          <w:szCs w:val="24"/>
        </w:rPr>
        <w:tab/>
      </w:r>
    </w:p>
    <w:p w:rsidR="004D31ED" w:rsidRDefault="000A4E94" w:rsidP="003E59F0">
      <w:pPr>
        <w:tabs>
          <w:tab w:val="left" w:leader="dot" w:pos="142"/>
          <w:tab w:val="left" w:leader="dot" w:pos="3686"/>
          <w:tab w:val="left" w:pos="5245"/>
          <w:tab w:val="left" w:leader="dot" w:pos="9072"/>
        </w:tabs>
        <w:spacing w:after="0" w:line="280" w:lineRule="exact"/>
        <w:rPr>
          <w:rFonts w:ascii="Times New Roman" w:hAnsi="Times New Roman"/>
          <w:sz w:val="24"/>
          <w:szCs w:val="24"/>
        </w:rPr>
      </w:pPr>
      <w:r>
        <w:rPr>
          <w:rFonts w:ascii="Times New Roman" w:hAnsi="Times New Roman"/>
          <w:b/>
          <w:sz w:val="24"/>
          <w:szCs w:val="24"/>
        </w:rPr>
        <w:t xml:space="preserve">  </w:t>
      </w:r>
      <w:r w:rsidR="004D31ED" w:rsidRPr="004D31ED">
        <w:rPr>
          <w:rFonts w:ascii="Times New Roman" w:hAnsi="Times New Roman"/>
          <w:sz w:val="24"/>
          <w:szCs w:val="24"/>
        </w:rPr>
        <w:t>V Ostravě dne</w:t>
      </w:r>
      <w:r w:rsidR="004D31ED" w:rsidRPr="004D31ED">
        <w:rPr>
          <w:rFonts w:ascii="Times New Roman" w:hAnsi="Times New Roman"/>
          <w:sz w:val="24"/>
          <w:szCs w:val="24"/>
        </w:rPr>
        <w:tab/>
      </w:r>
      <w:r w:rsidR="004D31ED">
        <w:rPr>
          <w:rFonts w:ascii="Times New Roman" w:hAnsi="Times New Roman"/>
          <w:sz w:val="24"/>
          <w:szCs w:val="24"/>
        </w:rPr>
        <w:tab/>
        <w:t xml:space="preserve">V Ostravě dne </w:t>
      </w:r>
      <w:r w:rsidR="003E59F0">
        <w:rPr>
          <w:rFonts w:ascii="Times New Roman" w:hAnsi="Times New Roman"/>
          <w:sz w:val="24"/>
          <w:szCs w:val="24"/>
        </w:rPr>
        <w:tab/>
      </w:r>
    </w:p>
    <w:p w:rsidR="004D31ED" w:rsidRDefault="004D31ED" w:rsidP="004D31ED">
      <w:pPr>
        <w:tabs>
          <w:tab w:val="left" w:leader="dot" w:pos="3686"/>
          <w:tab w:val="left" w:pos="5245"/>
          <w:tab w:val="left" w:leader="dot" w:pos="9072"/>
        </w:tabs>
        <w:spacing w:after="0" w:line="280" w:lineRule="exact"/>
        <w:ind w:firstLine="142"/>
        <w:rPr>
          <w:rFonts w:ascii="Times New Roman" w:hAnsi="Times New Roman"/>
          <w:sz w:val="24"/>
          <w:szCs w:val="24"/>
        </w:rPr>
      </w:pPr>
    </w:p>
    <w:p w:rsidR="004D31ED" w:rsidRPr="004D31ED" w:rsidRDefault="004D31ED" w:rsidP="00046C7B">
      <w:pPr>
        <w:tabs>
          <w:tab w:val="left" w:leader="dot" w:pos="3686"/>
          <w:tab w:val="left" w:pos="5245"/>
          <w:tab w:val="left" w:leader="dot" w:pos="9072"/>
        </w:tabs>
        <w:spacing w:before="120" w:after="0" w:line="280" w:lineRule="exact"/>
        <w:ind w:firstLine="142"/>
        <w:rPr>
          <w:rFonts w:ascii="Times New Roman" w:hAnsi="Times New Roman"/>
          <w:sz w:val="24"/>
          <w:szCs w:val="24"/>
        </w:rPr>
      </w:pPr>
      <w:r>
        <w:rPr>
          <w:rFonts w:ascii="Times New Roman" w:hAnsi="Times New Roman"/>
          <w:sz w:val="24"/>
          <w:szCs w:val="24"/>
        </w:rPr>
        <w:tab/>
      </w:r>
      <w:r w:rsidR="003E59F0">
        <w:rPr>
          <w:rFonts w:ascii="Times New Roman" w:hAnsi="Times New Roman"/>
          <w:sz w:val="24"/>
          <w:szCs w:val="24"/>
        </w:rPr>
        <w:tab/>
      </w:r>
      <w:r w:rsidRPr="004D31ED">
        <w:rPr>
          <w:rFonts w:ascii="Times New Roman" w:hAnsi="Times New Roman"/>
          <w:sz w:val="24"/>
          <w:szCs w:val="24"/>
        </w:rPr>
        <w:tab/>
      </w:r>
    </w:p>
    <w:p w:rsidR="003E59F0" w:rsidRDefault="003E59F0" w:rsidP="003E59F0">
      <w:pPr>
        <w:tabs>
          <w:tab w:val="left" w:pos="142"/>
          <w:tab w:val="left" w:pos="284"/>
          <w:tab w:val="left" w:pos="3686"/>
          <w:tab w:val="left" w:pos="5245"/>
          <w:tab w:val="left" w:leader="dot" w:pos="8789"/>
        </w:tabs>
        <w:spacing w:after="0" w:line="280" w:lineRule="exact"/>
        <w:rPr>
          <w:rFonts w:ascii="Times New Roman" w:hAnsi="Times New Roman"/>
          <w:sz w:val="24"/>
          <w:szCs w:val="24"/>
        </w:rPr>
      </w:pPr>
      <w:r>
        <w:rPr>
          <w:rFonts w:ascii="Times New Roman" w:hAnsi="Times New Roman"/>
          <w:sz w:val="24"/>
          <w:szCs w:val="24"/>
        </w:rPr>
        <w:tab/>
        <w:t>Bc. Martin Bednář</w:t>
      </w:r>
      <w:r>
        <w:rPr>
          <w:rFonts w:ascii="Times New Roman" w:hAnsi="Times New Roman"/>
          <w:sz w:val="24"/>
          <w:szCs w:val="24"/>
        </w:rPr>
        <w:tab/>
      </w:r>
      <w:r>
        <w:rPr>
          <w:rFonts w:ascii="Times New Roman" w:hAnsi="Times New Roman"/>
          <w:sz w:val="24"/>
          <w:szCs w:val="24"/>
        </w:rPr>
        <w:tab/>
        <w:t>Eliška Marečková</w:t>
      </w:r>
    </w:p>
    <w:p w:rsidR="005E572F" w:rsidRDefault="003E59F0" w:rsidP="005A6F3F">
      <w:pPr>
        <w:tabs>
          <w:tab w:val="left" w:pos="142"/>
          <w:tab w:val="left" w:pos="284"/>
          <w:tab w:val="left" w:pos="3686"/>
          <w:tab w:val="left" w:pos="5245"/>
          <w:tab w:val="left" w:leader="dot" w:pos="8789"/>
        </w:tabs>
        <w:spacing w:before="20" w:after="0" w:line="300" w:lineRule="exact"/>
        <w:rPr>
          <w:rFonts w:ascii="Times New Roman" w:hAnsi="Times New Roman"/>
          <w:sz w:val="24"/>
          <w:szCs w:val="24"/>
        </w:rPr>
      </w:pPr>
      <w:r>
        <w:rPr>
          <w:rFonts w:ascii="Times New Roman" w:hAnsi="Times New Roman"/>
          <w:b/>
          <w:sz w:val="24"/>
          <w:szCs w:val="24"/>
        </w:rPr>
        <w:tab/>
        <w:t>s</w:t>
      </w:r>
      <w:r w:rsidRPr="003E59F0">
        <w:rPr>
          <w:rFonts w:ascii="Times New Roman" w:hAnsi="Times New Roman"/>
          <w:sz w:val="24"/>
          <w:szCs w:val="24"/>
        </w:rPr>
        <w:t>tarosta</w:t>
      </w:r>
      <w:r>
        <w:rPr>
          <w:rFonts w:ascii="Times New Roman" w:hAnsi="Times New Roman"/>
          <w:sz w:val="24"/>
          <w:szCs w:val="24"/>
        </w:rPr>
        <w:tab/>
      </w:r>
      <w:r>
        <w:rPr>
          <w:rFonts w:ascii="Times New Roman" w:hAnsi="Times New Roman"/>
          <w:sz w:val="24"/>
          <w:szCs w:val="24"/>
        </w:rPr>
        <w:tab/>
        <w:t>vedoucí odboru zpracování</w:t>
      </w:r>
    </w:p>
    <w:p w:rsidR="005A6F3F" w:rsidRDefault="003E59F0" w:rsidP="005A6F3F">
      <w:pPr>
        <w:tabs>
          <w:tab w:val="left" w:pos="142"/>
          <w:tab w:val="left" w:pos="3686"/>
          <w:tab w:val="left" w:pos="5245"/>
          <w:tab w:val="left" w:leader="dot" w:pos="8789"/>
        </w:tabs>
        <w:spacing w:before="20" w:after="0" w:line="300" w:lineRule="exact"/>
        <w:rPr>
          <w:rFonts w:ascii="Times New Roman" w:hAnsi="Times New Roman"/>
          <w:sz w:val="24"/>
          <w:szCs w:val="24"/>
        </w:rPr>
      </w:pPr>
      <w:r>
        <w:rPr>
          <w:rFonts w:ascii="Times New Roman" w:hAnsi="Times New Roman"/>
          <w:sz w:val="24"/>
          <w:szCs w:val="24"/>
        </w:rPr>
        <w:tab/>
      </w:r>
      <w:r w:rsidR="000A4E94">
        <w:rPr>
          <w:rFonts w:ascii="Times New Roman" w:hAnsi="Times New Roman"/>
          <w:sz w:val="24"/>
          <w:szCs w:val="24"/>
        </w:rPr>
        <w:t>m</w:t>
      </w:r>
      <w:r>
        <w:rPr>
          <w:rFonts w:ascii="Times New Roman" w:hAnsi="Times New Roman"/>
          <w:sz w:val="24"/>
          <w:szCs w:val="24"/>
        </w:rPr>
        <w:t>ěstského obvodu Ostrava</w:t>
      </w:r>
      <w:r w:rsidR="000A4E94">
        <w:rPr>
          <w:rFonts w:ascii="Times New Roman" w:hAnsi="Times New Roman"/>
          <w:sz w:val="24"/>
          <w:szCs w:val="24"/>
        </w:rPr>
        <w:t xml:space="preserve"> </w:t>
      </w:r>
      <w:r>
        <w:rPr>
          <w:rFonts w:ascii="Times New Roman" w:hAnsi="Times New Roman"/>
          <w:sz w:val="24"/>
          <w:szCs w:val="24"/>
        </w:rPr>
        <w:t>-</w:t>
      </w:r>
      <w:r w:rsidR="000A4E94">
        <w:rPr>
          <w:rFonts w:ascii="Times New Roman" w:hAnsi="Times New Roman"/>
          <w:sz w:val="24"/>
          <w:szCs w:val="24"/>
        </w:rPr>
        <w:t xml:space="preserve"> </w:t>
      </w:r>
      <w:r>
        <w:rPr>
          <w:rFonts w:ascii="Times New Roman" w:hAnsi="Times New Roman"/>
          <w:sz w:val="24"/>
          <w:szCs w:val="24"/>
        </w:rPr>
        <w:t>Jih</w:t>
      </w:r>
      <w:r>
        <w:rPr>
          <w:rFonts w:ascii="Times New Roman" w:hAnsi="Times New Roman"/>
          <w:sz w:val="24"/>
          <w:szCs w:val="24"/>
        </w:rPr>
        <w:tab/>
      </w:r>
      <w:r>
        <w:rPr>
          <w:rFonts w:ascii="Times New Roman" w:hAnsi="Times New Roman"/>
          <w:sz w:val="24"/>
          <w:szCs w:val="24"/>
        </w:rPr>
        <w:tab/>
      </w:r>
      <w:r w:rsidRPr="003E59F0">
        <w:rPr>
          <w:rFonts w:ascii="Times New Roman" w:hAnsi="Times New Roman"/>
          <w:sz w:val="24"/>
          <w:szCs w:val="24"/>
        </w:rPr>
        <w:t>peněžních služeb</w:t>
      </w:r>
    </w:p>
    <w:p w:rsidR="003E59F0" w:rsidRPr="003E59F0" w:rsidRDefault="005A6F3F" w:rsidP="005A6F3F">
      <w:pPr>
        <w:tabs>
          <w:tab w:val="left" w:pos="142"/>
          <w:tab w:val="left" w:pos="3686"/>
          <w:tab w:val="left" w:pos="5245"/>
          <w:tab w:val="left" w:leader="dot" w:pos="8789"/>
        </w:tabs>
        <w:spacing w:before="20" w:after="0" w:line="30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E59F0" w:rsidRPr="003E59F0">
        <w:rPr>
          <w:rFonts w:ascii="Times New Roman" w:hAnsi="Times New Roman"/>
          <w:sz w:val="24"/>
          <w:szCs w:val="24"/>
        </w:rPr>
        <w:t xml:space="preserve">Česká pošta, </w:t>
      </w:r>
      <w:r w:rsidR="000A4E94" w:rsidRPr="003E59F0">
        <w:rPr>
          <w:rFonts w:ascii="Times New Roman" w:hAnsi="Times New Roman"/>
          <w:sz w:val="24"/>
          <w:szCs w:val="24"/>
        </w:rPr>
        <w:t>s. p.</w:t>
      </w:r>
    </w:p>
    <w:sectPr w:rsidR="003E59F0" w:rsidRPr="003E59F0" w:rsidSect="00D53383">
      <w:headerReference w:type="default" r:id="rId10"/>
      <w:footerReference w:type="default" r:id="rId11"/>
      <w:pgSz w:w="11906" w:h="16838"/>
      <w:pgMar w:top="1417" w:right="1417" w:bottom="1417" w:left="1417" w:header="708" w:footer="708" w:gutter="0"/>
      <w:pgNumType w:chapStyle="1" w:chapSep="colo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383" w:rsidRDefault="00D53383" w:rsidP="00DE4AF2">
      <w:pPr>
        <w:spacing w:after="0" w:line="240" w:lineRule="auto"/>
      </w:pPr>
      <w:r>
        <w:separator/>
      </w:r>
    </w:p>
  </w:endnote>
  <w:endnote w:type="continuationSeparator" w:id="0">
    <w:p w:rsidR="00D53383" w:rsidRDefault="00D53383" w:rsidP="00DE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988861"/>
      <w:docPartObj>
        <w:docPartGallery w:val="Page Numbers (Bottom of Page)"/>
        <w:docPartUnique/>
      </w:docPartObj>
    </w:sdtPr>
    <w:sdtEndPr/>
    <w:sdtContent>
      <w:p w:rsidR="00F55380" w:rsidRDefault="00A21FF2">
        <w:pPr>
          <w:pStyle w:val="Zpat"/>
          <w:jc w:val="right"/>
        </w:pPr>
        <w:r>
          <w:fldChar w:fldCharType="begin"/>
        </w:r>
        <w:r>
          <w:instrText xml:space="preserve"> PAGE   \* MERGEFORMAT </w:instrText>
        </w:r>
        <w:r>
          <w:fldChar w:fldCharType="separate"/>
        </w:r>
        <w:r w:rsidR="00E409F4">
          <w:rPr>
            <w:noProof/>
          </w:rPr>
          <w:t>1</w:t>
        </w:r>
        <w:r>
          <w:rPr>
            <w:noProof/>
          </w:rPr>
          <w:fldChar w:fldCharType="end"/>
        </w:r>
        <w:r w:rsidR="00F55380">
          <w:t>/3</w:t>
        </w:r>
      </w:p>
    </w:sdtContent>
  </w:sdt>
  <w:p w:rsidR="00D53383" w:rsidRDefault="00D5338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383" w:rsidRDefault="00D53383" w:rsidP="00DE4AF2">
      <w:pPr>
        <w:spacing w:after="0" w:line="240" w:lineRule="auto"/>
      </w:pPr>
      <w:r>
        <w:separator/>
      </w:r>
    </w:p>
  </w:footnote>
  <w:footnote w:type="continuationSeparator" w:id="0">
    <w:p w:rsidR="00D53383" w:rsidRDefault="00D53383" w:rsidP="00DE4A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383" w:rsidRDefault="00D53383">
    <w:pPr>
      <w:pStyle w:val="Zhlav"/>
    </w:pPr>
  </w:p>
  <w:p w:rsidR="00D53383" w:rsidRDefault="00D53383">
    <w:pPr>
      <w:pStyle w:val="Zhlav"/>
    </w:pPr>
  </w:p>
  <w:p w:rsidR="00D53383" w:rsidRDefault="00D5338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33F7F"/>
    <w:multiLevelType w:val="multilevel"/>
    <w:tmpl w:val="7CEE150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7B1326"/>
    <w:multiLevelType w:val="multilevel"/>
    <w:tmpl w:val="8BAE28B2"/>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b/>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528" w:hanging="1800"/>
      </w:pPr>
      <w:rPr>
        <w:rFonts w:hint="default"/>
      </w:rPr>
    </w:lvl>
  </w:abstractNum>
  <w:abstractNum w:abstractNumId="2" w15:restartNumberingAfterBreak="0">
    <w:nsid w:val="066740E4"/>
    <w:multiLevelType w:val="multilevel"/>
    <w:tmpl w:val="0405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5260E2"/>
    <w:multiLevelType w:val="hybridMultilevel"/>
    <w:tmpl w:val="E020E466"/>
    <w:lvl w:ilvl="0" w:tplc="AF54B15E">
      <w:start w:val="1"/>
      <w:numFmt w:val="decimal"/>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4" w15:restartNumberingAfterBreak="0">
    <w:nsid w:val="0A4E0F24"/>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B34E6B"/>
    <w:multiLevelType w:val="hybridMultilevel"/>
    <w:tmpl w:val="2B6408AA"/>
    <w:lvl w:ilvl="0" w:tplc="853002FA">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073FCB"/>
    <w:multiLevelType w:val="hybridMultilevel"/>
    <w:tmpl w:val="94786422"/>
    <w:lvl w:ilvl="0" w:tplc="7E6EC5F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1A527C1A"/>
    <w:multiLevelType w:val="hybridMultilevel"/>
    <w:tmpl w:val="CE4837C6"/>
    <w:lvl w:ilvl="0" w:tplc="18168CD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1B234714"/>
    <w:multiLevelType w:val="multilevel"/>
    <w:tmpl w:val="0E0E84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192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6075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5937AE"/>
    <w:multiLevelType w:val="hybridMultilevel"/>
    <w:tmpl w:val="88C2E51E"/>
    <w:lvl w:ilvl="0" w:tplc="9FE81046">
      <w:start w:val="1"/>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41435E6B"/>
    <w:multiLevelType w:val="hybridMultilevel"/>
    <w:tmpl w:val="847891BA"/>
    <w:lvl w:ilvl="0" w:tplc="F20C79C8">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3" w15:restartNumberingAfterBreak="0">
    <w:nsid w:val="47344F47"/>
    <w:multiLevelType w:val="hybridMultilevel"/>
    <w:tmpl w:val="C456B07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E097582"/>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B615B08"/>
    <w:multiLevelType w:val="hybridMultilevel"/>
    <w:tmpl w:val="8DCE89C2"/>
    <w:lvl w:ilvl="0" w:tplc="853002FA">
      <w:start w:val="2"/>
      <w:numFmt w:val="bullet"/>
      <w:lvlText w:val="-"/>
      <w:lvlJc w:val="left"/>
      <w:pPr>
        <w:ind w:left="1080" w:hanging="360"/>
      </w:pPr>
      <w:rPr>
        <w:rFonts w:ascii="Times New Roman" w:eastAsia="Calibri" w:hAnsi="Times New Roman" w:cs="Times New Roman"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6" w15:restartNumberingAfterBreak="0">
    <w:nsid w:val="62A3493B"/>
    <w:multiLevelType w:val="hybridMultilevel"/>
    <w:tmpl w:val="09069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684C051B"/>
    <w:multiLevelType w:val="hybridMultilevel"/>
    <w:tmpl w:val="2E281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06650B1"/>
    <w:multiLevelType w:val="multilevel"/>
    <w:tmpl w:val="749ABAFA"/>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BD08D2"/>
    <w:multiLevelType w:val="hybridMultilevel"/>
    <w:tmpl w:val="33CC93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7F83AC1"/>
    <w:multiLevelType w:val="hybridMultilevel"/>
    <w:tmpl w:val="91CCE70A"/>
    <w:lvl w:ilvl="0" w:tplc="ACE8D194">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7E3A57E5"/>
    <w:multiLevelType w:val="hybridMultilevel"/>
    <w:tmpl w:val="488E0208"/>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7E9F757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9"/>
  </w:num>
  <w:num w:numId="3">
    <w:abstractNumId w:val="13"/>
  </w:num>
  <w:num w:numId="4">
    <w:abstractNumId w:val="21"/>
  </w:num>
  <w:num w:numId="5">
    <w:abstractNumId w:val="18"/>
  </w:num>
  <w:num w:numId="6">
    <w:abstractNumId w:val="5"/>
  </w:num>
  <w:num w:numId="7">
    <w:abstractNumId w:val="0"/>
  </w:num>
  <w:num w:numId="8">
    <w:abstractNumId w:val="17"/>
  </w:num>
  <w:num w:numId="9">
    <w:abstractNumId w:val="19"/>
  </w:num>
  <w:num w:numId="10">
    <w:abstractNumId w:val="10"/>
  </w:num>
  <w:num w:numId="11">
    <w:abstractNumId w:val="22"/>
  </w:num>
  <w:num w:numId="12">
    <w:abstractNumId w:val="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4"/>
  </w:num>
  <w:num w:numId="18">
    <w:abstractNumId w:val="12"/>
  </w:num>
  <w:num w:numId="19">
    <w:abstractNumId w:val="1"/>
  </w:num>
  <w:num w:numId="20">
    <w:abstractNumId w:val="6"/>
  </w:num>
  <w:num w:numId="21">
    <w:abstractNumId w:val="11"/>
  </w:num>
  <w:num w:numId="22">
    <w:abstractNumId w:val="3"/>
  </w:num>
  <w:num w:numId="23">
    <w:abstractNumId w:val="7"/>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1F"/>
    <w:rsid w:val="00001B2A"/>
    <w:rsid w:val="00007268"/>
    <w:rsid w:val="00013880"/>
    <w:rsid w:val="00016CF6"/>
    <w:rsid w:val="00021AAC"/>
    <w:rsid w:val="000456D5"/>
    <w:rsid w:val="00045F34"/>
    <w:rsid w:val="00046C7B"/>
    <w:rsid w:val="00052D5F"/>
    <w:rsid w:val="00053F8E"/>
    <w:rsid w:val="000649B0"/>
    <w:rsid w:val="0008090E"/>
    <w:rsid w:val="000854A3"/>
    <w:rsid w:val="00086D55"/>
    <w:rsid w:val="000905B9"/>
    <w:rsid w:val="00092CCB"/>
    <w:rsid w:val="00094128"/>
    <w:rsid w:val="00095194"/>
    <w:rsid w:val="0009584F"/>
    <w:rsid w:val="000A4E94"/>
    <w:rsid w:val="000A5396"/>
    <w:rsid w:val="000A5A33"/>
    <w:rsid w:val="000B46EF"/>
    <w:rsid w:val="000B48D8"/>
    <w:rsid w:val="000D6D08"/>
    <w:rsid w:val="000E37A4"/>
    <w:rsid w:val="000E5D39"/>
    <w:rsid w:val="00104523"/>
    <w:rsid w:val="001129D8"/>
    <w:rsid w:val="001225E8"/>
    <w:rsid w:val="0012407D"/>
    <w:rsid w:val="001262E4"/>
    <w:rsid w:val="00126E1E"/>
    <w:rsid w:val="00130F9F"/>
    <w:rsid w:val="00140F87"/>
    <w:rsid w:val="00141643"/>
    <w:rsid w:val="00142F34"/>
    <w:rsid w:val="001567BF"/>
    <w:rsid w:val="00161FEA"/>
    <w:rsid w:val="001652B6"/>
    <w:rsid w:val="00184180"/>
    <w:rsid w:val="001966DF"/>
    <w:rsid w:val="001A0018"/>
    <w:rsid w:val="001B5128"/>
    <w:rsid w:val="001D76EE"/>
    <w:rsid w:val="001E13CA"/>
    <w:rsid w:val="001E3295"/>
    <w:rsid w:val="001F14AF"/>
    <w:rsid w:val="001F1F58"/>
    <w:rsid w:val="001F5BF8"/>
    <w:rsid w:val="002156D3"/>
    <w:rsid w:val="00223A7B"/>
    <w:rsid w:val="00224AEF"/>
    <w:rsid w:val="00225524"/>
    <w:rsid w:val="00231171"/>
    <w:rsid w:val="00240E18"/>
    <w:rsid w:val="00246254"/>
    <w:rsid w:val="00251AEE"/>
    <w:rsid w:val="00261FD6"/>
    <w:rsid w:val="0027199A"/>
    <w:rsid w:val="00272284"/>
    <w:rsid w:val="00293005"/>
    <w:rsid w:val="002C64EC"/>
    <w:rsid w:val="002E1BF3"/>
    <w:rsid w:val="002F0D75"/>
    <w:rsid w:val="00307583"/>
    <w:rsid w:val="00314FBA"/>
    <w:rsid w:val="00325AEF"/>
    <w:rsid w:val="003304C1"/>
    <w:rsid w:val="00330E90"/>
    <w:rsid w:val="00332273"/>
    <w:rsid w:val="00345D3E"/>
    <w:rsid w:val="003473E9"/>
    <w:rsid w:val="00360DCA"/>
    <w:rsid w:val="00381AAE"/>
    <w:rsid w:val="003833DD"/>
    <w:rsid w:val="003A12AB"/>
    <w:rsid w:val="003B25D0"/>
    <w:rsid w:val="003B5709"/>
    <w:rsid w:val="003C0736"/>
    <w:rsid w:val="003D7CC5"/>
    <w:rsid w:val="003E59F0"/>
    <w:rsid w:val="003E6810"/>
    <w:rsid w:val="003E74CF"/>
    <w:rsid w:val="003F0D87"/>
    <w:rsid w:val="003F6E24"/>
    <w:rsid w:val="00406F9E"/>
    <w:rsid w:val="004122C5"/>
    <w:rsid w:val="00412EAC"/>
    <w:rsid w:val="00421867"/>
    <w:rsid w:val="0043165F"/>
    <w:rsid w:val="00431938"/>
    <w:rsid w:val="00432587"/>
    <w:rsid w:val="00436E43"/>
    <w:rsid w:val="00446521"/>
    <w:rsid w:val="00451B06"/>
    <w:rsid w:val="00451CB5"/>
    <w:rsid w:val="00456121"/>
    <w:rsid w:val="00461713"/>
    <w:rsid w:val="00465B88"/>
    <w:rsid w:val="00472609"/>
    <w:rsid w:val="004729A1"/>
    <w:rsid w:val="00474E9E"/>
    <w:rsid w:val="00475CCA"/>
    <w:rsid w:val="00490767"/>
    <w:rsid w:val="00494B37"/>
    <w:rsid w:val="004A64FF"/>
    <w:rsid w:val="004B0FD7"/>
    <w:rsid w:val="004C2598"/>
    <w:rsid w:val="004C5935"/>
    <w:rsid w:val="004D31ED"/>
    <w:rsid w:val="004D39DE"/>
    <w:rsid w:val="004F28B1"/>
    <w:rsid w:val="004F5748"/>
    <w:rsid w:val="00512D34"/>
    <w:rsid w:val="00531D31"/>
    <w:rsid w:val="005346A2"/>
    <w:rsid w:val="00540596"/>
    <w:rsid w:val="00540C96"/>
    <w:rsid w:val="00550AA4"/>
    <w:rsid w:val="00555747"/>
    <w:rsid w:val="005560C5"/>
    <w:rsid w:val="00556DE5"/>
    <w:rsid w:val="005624EA"/>
    <w:rsid w:val="00567F1F"/>
    <w:rsid w:val="00577C2C"/>
    <w:rsid w:val="00594BA8"/>
    <w:rsid w:val="005963E0"/>
    <w:rsid w:val="005A023B"/>
    <w:rsid w:val="005A2C7F"/>
    <w:rsid w:val="005A4428"/>
    <w:rsid w:val="005A6F3F"/>
    <w:rsid w:val="005A7225"/>
    <w:rsid w:val="005C7517"/>
    <w:rsid w:val="005C7796"/>
    <w:rsid w:val="005C7E2D"/>
    <w:rsid w:val="005D6FAC"/>
    <w:rsid w:val="005E572F"/>
    <w:rsid w:val="005E6DF7"/>
    <w:rsid w:val="005F7986"/>
    <w:rsid w:val="00604BDD"/>
    <w:rsid w:val="00614B3A"/>
    <w:rsid w:val="00614E63"/>
    <w:rsid w:val="00651B46"/>
    <w:rsid w:val="00652F18"/>
    <w:rsid w:val="00656F91"/>
    <w:rsid w:val="006739A7"/>
    <w:rsid w:val="006772A6"/>
    <w:rsid w:val="00681EC5"/>
    <w:rsid w:val="006822E1"/>
    <w:rsid w:val="006827DD"/>
    <w:rsid w:val="00684666"/>
    <w:rsid w:val="006A325E"/>
    <w:rsid w:val="006C36F9"/>
    <w:rsid w:val="00711AD1"/>
    <w:rsid w:val="00715D5E"/>
    <w:rsid w:val="00732FCC"/>
    <w:rsid w:val="00737E71"/>
    <w:rsid w:val="00740C13"/>
    <w:rsid w:val="00742EFC"/>
    <w:rsid w:val="00751B83"/>
    <w:rsid w:val="00754A68"/>
    <w:rsid w:val="00760859"/>
    <w:rsid w:val="007646CF"/>
    <w:rsid w:val="007728D3"/>
    <w:rsid w:val="007760AC"/>
    <w:rsid w:val="00782985"/>
    <w:rsid w:val="007901BA"/>
    <w:rsid w:val="0079339F"/>
    <w:rsid w:val="007A24C4"/>
    <w:rsid w:val="007C5936"/>
    <w:rsid w:val="007D100C"/>
    <w:rsid w:val="007D4B6A"/>
    <w:rsid w:val="007E1A3C"/>
    <w:rsid w:val="007E3AA8"/>
    <w:rsid w:val="007E5F33"/>
    <w:rsid w:val="007F6FDF"/>
    <w:rsid w:val="007F7FED"/>
    <w:rsid w:val="0081122F"/>
    <w:rsid w:val="008216AC"/>
    <w:rsid w:val="00827842"/>
    <w:rsid w:val="00834544"/>
    <w:rsid w:val="008369B7"/>
    <w:rsid w:val="00843ACB"/>
    <w:rsid w:val="00844C44"/>
    <w:rsid w:val="00867DBA"/>
    <w:rsid w:val="00872E0F"/>
    <w:rsid w:val="008848E3"/>
    <w:rsid w:val="00886BBD"/>
    <w:rsid w:val="00894897"/>
    <w:rsid w:val="008B11A4"/>
    <w:rsid w:val="008B1D8C"/>
    <w:rsid w:val="008B6001"/>
    <w:rsid w:val="008C2DCD"/>
    <w:rsid w:val="008C2E3C"/>
    <w:rsid w:val="008C2F4A"/>
    <w:rsid w:val="008C5BF5"/>
    <w:rsid w:val="008E3298"/>
    <w:rsid w:val="008F5864"/>
    <w:rsid w:val="009032E2"/>
    <w:rsid w:val="00903806"/>
    <w:rsid w:val="009058D8"/>
    <w:rsid w:val="0091210A"/>
    <w:rsid w:val="0093117B"/>
    <w:rsid w:val="00940666"/>
    <w:rsid w:val="009527F7"/>
    <w:rsid w:val="00956372"/>
    <w:rsid w:val="00967DB8"/>
    <w:rsid w:val="0097388E"/>
    <w:rsid w:val="00975FA6"/>
    <w:rsid w:val="00977FBB"/>
    <w:rsid w:val="00985F82"/>
    <w:rsid w:val="00991BC6"/>
    <w:rsid w:val="009B69B7"/>
    <w:rsid w:val="009C2C2B"/>
    <w:rsid w:val="009C33ED"/>
    <w:rsid w:val="009C4F99"/>
    <w:rsid w:val="009C5065"/>
    <w:rsid w:val="009D1C7B"/>
    <w:rsid w:val="009D29C3"/>
    <w:rsid w:val="009D6296"/>
    <w:rsid w:val="00A21FF2"/>
    <w:rsid w:val="00A25254"/>
    <w:rsid w:val="00A2604A"/>
    <w:rsid w:val="00A315BD"/>
    <w:rsid w:val="00A34372"/>
    <w:rsid w:val="00A6499A"/>
    <w:rsid w:val="00A70838"/>
    <w:rsid w:val="00A81A35"/>
    <w:rsid w:val="00A86735"/>
    <w:rsid w:val="00A9009B"/>
    <w:rsid w:val="00AB2758"/>
    <w:rsid w:val="00AB3466"/>
    <w:rsid w:val="00AC6527"/>
    <w:rsid w:val="00AD3CE4"/>
    <w:rsid w:val="00AE0215"/>
    <w:rsid w:val="00AE4020"/>
    <w:rsid w:val="00AE4A7F"/>
    <w:rsid w:val="00AF1B1F"/>
    <w:rsid w:val="00AF37D9"/>
    <w:rsid w:val="00B171A9"/>
    <w:rsid w:val="00B25749"/>
    <w:rsid w:val="00B275A5"/>
    <w:rsid w:val="00B36BBD"/>
    <w:rsid w:val="00B442C6"/>
    <w:rsid w:val="00B50C26"/>
    <w:rsid w:val="00B65B4E"/>
    <w:rsid w:val="00B70932"/>
    <w:rsid w:val="00B8485E"/>
    <w:rsid w:val="00B86D93"/>
    <w:rsid w:val="00BA0881"/>
    <w:rsid w:val="00BA0E5E"/>
    <w:rsid w:val="00BB579D"/>
    <w:rsid w:val="00BC32E0"/>
    <w:rsid w:val="00BD175A"/>
    <w:rsid w:val="00BE53E9"/>
    <w:rsid w:val="00BF576F"/>
    <w:rsid w:val="00BF6C33"/>
    <w:rsid w:val="00C10351"/>
    <w:rsid w:val="00C113C8"/>
    <w:rsid w:val="00C31D42"/>
    <w:rsid w:val="00C35515"/>
    <w:rsid w:val="00C35E78"/>
    <w:rsid w:val="00C40698"/>
    <w:rsid w:val="00C41DCF"/>
    <w:rsid w:val="00C450DF"/>
    <w:rsid w:val="00C465E9"/>
    <w:rsid w:val="00C62755"/>
    <w:rsid w:val="00C85A34"/>
    <w:rsid w:val="00C92806"/>
    <w:rsid w:val="00C937DB"/>
    <w:rsid w:val="00CA2276"/>
    <w:rsid w:val="00CA5DE3"/>
    <w:rsid w:val="00CA5F7D"/>
    <w:rsid w:val="00CB69C3"/>
    <w:rsid w:val="00CC04D5"/>
    <w:rsid w:val="00CC724C"/>
    <w:rsid w:val="00CE1BC6"/>
    <w:rsid w:val="00CE7AB0"/>
    <w:rsid w:val="00CF0E2D"/>
    <w:rsid w:val="00D12AA9"/>
    <w:rsid w:val="00D1600A"/>
    <w:rsid w:val="00D40E5F"/>
    <w:rsid w:val="00D53383"/>
    <w:rsid w:val="00D6517D"/>
    <w:rsid w:val="00D82847"/>
    <w:rsid w:val="00D838E2"/>
    <w:rsid w:val="00DB0F0E"/>
    <w:rsid w:val="00DB1EA8"/>
    <w:rsid w:val="00DC210B"/>
    <w:rsid w:val="00DC43DE"/>
    <w:rsid w:val="00DE4AF2"/>
    <w:rsid w:val="00DF2712"/>
    <w:rsid w:val="00DF4061"/>
    <w:rsid w:val="00E024E0"/>
    <w:rsid w:val="00E2692B"/>
    <w:rsid w:val="00E36055"/>
    <w:rsid w:val="00E409F4"/>
    <w:rsid w:val="00E61E02"/>
    <w:rsid w:val="00E679B5"/>
    <w:rsid w:val="00E70D95"/>
    <w:rsid w:val="00E75B87"/>
    <w:rsid w:val="00E86026"/>
    <w:rsid w:val="00E87242"/>
    <w:rsid w:val="00E9508E"/>
    <w:rsid w:val="00EB14CA"/>
    <w:rsid w:val="00ED1F7F"/>
    <w:rsid w:val="00ED72D3"/>
    <w:rsid w:val="00F001A6"/>
    <w:rsid w:val="00F036B9"/>
    <w:rsid w:val="00F05B82"/>
    <w:rsid w:val="00F277CB"/>
    <w:rsid w:val="00F4596C"/>
    <w:rsid w:val="00F50967"/>
    <w:rsid w:val="00F55380"/>
    <w:rsid w:val="00F5691F"/>
    <w:rsid w:val="00F61657"/>
    <w:rsid w:val="00F64B88"/>
    <w:rsid w:val="00F731C2"/>
    <w:rsid w:val="00F74726"/>
    <w:rsid w:val="00F84E53"/>
    <w:rsid w:val="00F919DB"/>
    <w:rsid w:val="00FA1A18"/>
    <w:rsid w:val="00FB45AC"/>
    <w:rsid w:val="00FB64BA"/>
    <w:rsid w:val="00FD0AC1"/>
    <w:rsid w:val="00FD4586"/>
    <w:rsid w:val="00FE3D31"/>
    <w:rsid w:val="00FE5C17"/>
    <w:rsid w:val="00FF282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docId w15:val="{2B6AB210-C2A9-49A8-8FFB-27E3A2D2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41DCF"/>
  </w:style>
  <w:style w:type="paragraph" w:styleId="Nadpis1">
    <w:name w:val="heading 1"/>
    <w:basedOn w:val="Normln"/>
    <w:next w:val="Normln"/>
    <w:link w:val="Nadpis1Char"/>
    <w:uiPriority w:val="9"/>
    <w:qFormat/>
    <w:rsid w:val="00567F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67F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567F1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67F1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67F1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567F1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567F1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DE4AF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titul">
    <w:name w:val="Subtitle"/>
    <w:basedOn w:val="Normln"/>
    <w:next w:val="Normln"/>
    <w:link w:val="PodtitulChar"/>
    <w:uiPriority w:val="11"/>
    <w:qFormat/>
    <w:rsid w:val="00567F1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567F1F"/>
    <w:rPr>
      <w:rFonts w:asciiTheme="majorHAnsi" w:eastAsiaTheme="majorEastAsia" w:hAnsiTheme="majorHAnsi" w:cstheme="majorBidi"/>
      <w:i/>
      <w:iCs/>
      <w:color w:val="4F81BD" w:themeColor="accent1"/>
      <w:spacing w:val="15"/>
      <w:sz w:val="24"/>
      <w:szCs w:val="24"/>
    </w:rPr>
  </w:style>
  <w:style w:type="character" w:styleId="Zdraznnjemn">
    <w:name w:val="Subtle Emphasis"/>
    <w:basedOn w:val="Standardnpsmoodstavce"/>
    <w:uiPriority w:val="19"/>
    <w:qFormat/>
    <w:rsid w:val="00567F1F"/>
    <w:rPr>
      <w:i/>
      <w:iCs/>
      <w:color w:val="808080" w:themeColor="text1" w:themeTint="7F"/>
    </w:rPr>
  </w:style>
  <w:style w:type="character" w:customStyle="1" w:styleId="Nadpis1Char">
    <w:name w:val="Nadpis 1 Char"/>
    <w:basedOn w:val="Standardnpsmoodstavce"/>
    <w:link w:val="Nadpis1"/>
    <w:uiPriority w:val="9"/>
    <w:rsid w:val="00567F1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567F1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567F1F"/>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567F1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67F1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567F1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567F1F"/>
    <w:rPr>
      <w:rFonts w:asciiTheme="majorHAnsi" w:eastAsiaTheme="majorEastAsia" w:hAnsiTheme="majorHAnsi" w:cstheme="majorBidi"/>
      <w:i/>
      <w:iCs/>
      <w:color w:val="404040" w:themeColor="text1" w:themeTint="BF"/>
    </w:rPr>
  </w:style>
  <w:style w:type="paragraph" w:styleId="Bezmezer">
    <w:name w:val="No Spacing"/>
    <w:uiPriority w:val="1"/>
    <w:qFormat/>
    <w:rsid w:val="00567F1F"/>
    <w:pPr>
      <w:spacing w:after="0" w:line="240" w:lineRule="auto"/>
    </w:pPr>
  </w:style>
  <w:style w:type="character" w:customStyle="1" w:styleId="Nadpis8Char">
    <w:name w:val="Nadpis 8 Char"/>
    <w:basedOn w:val="Standardnpsmoodstavce"/>
    <w:link w:val="Nadpis8"/>
    <w:uiPriority w:val="9"/>
    <w:rsid w:val="00DE4AF2"/>
    <w:rPr>
      <w:rFonts w:asciiTheme="majorHAnsi" w:eastAsiaTheme="majorEastAsia" w:hAnsiTheme="majorHAnsi" w:cstheme="majorBidi"/>
      <w:color w:val="404040" w:themeColor="text1" w:themeTint="BF"/>
      <w:sz w:val="20"/>
      <w:szCs w:val="20"/>
    </w:rPr>
  </w:style>
  <w:style w:type="paragraph" w:styleId="Odstavecseseznamem">
    <w:name w:val="List Paragraph"/>
    <w:basedOn w:val="Normln"/>
    <w:uiPriority w:val="34"/>
    <w:qFormat/>
    <w:rsid w:val="00DE4AF2"/>
    <w:pPr>
      <w:ind w:left="720"/>
      <w:contextualSpacing/>
    </w:pPr>
  </w:style>
  <w:style w:type="paragraph" w:styleId="Zhlav">
    <w:name w:val="header"/>
    <w:basedOn w:val="Normln"/>
    <w:link w:val="ZhlavChar"/>
    <w:uiPriority w:val="99"/>
    <w:unhideWhenUsed/>
    <w:rsid w:val="00DE4A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4AF2"/>
  </w:style>
  <w:style w:type="paragraph" w:styleId="Zpat">
    <w:name w:val="footer"/>
    <w:basedOn w:val="Normln"/>
    <w:link w:val="ZpatChar"/>
    <w:uiPriority w:val="99"/>
    <w:unhideWhenUsed/>
    <w:rsid w:val="00DE4AF2"/>
    <w:pPr>
      <w:tabs>
        <w:tab w:val="center" w:pos="4536"/>
        <w:tab w:val="right" w:pos="9072"/>
      </w:tabs>
      <w:spacing w:after="0" w:line="240" w:lineRule="auto"/>
    </w:pPr>
  </w:style>
  <w:style w:type="character" w:customStyle="1" w:styleId="ZpatChar">
    <w:name w:val="Zápatí Char"/>
    <w:basedOn w:val="Standardnpsmoodstavce"/>
    <w:link w:val="Zpat"/>
    <w:uiPriority w:val="99"/>
    <w:rsid w:val="00DE4AF2"/>
  </w:style>
  <w:style w:type="character" w:styleId="Hypertextovodkaz">
    <w:name w:val="Hyperlink"/>
    <w:basedOn w:val="Standardnpsmoodstavce"/>
    <w:uiPriority w:val="99"/>
    <w:unhideWhenUsed/>
    <w:rsid w:val="00742EFC"/>
    <w:rPr>
      <w:color w:val="0000FF" w:themeColor="hyperlink"/>
      <w:u w:val="single"/>
    </w:rPr>
  </w:style>
  <w:style w:type="paragraph" w:customStyle="1" w:styleId="Import4">
    <w:name w:val="Import 4"/>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customStyle="1" w:styleId="Import6">
    <w:name w:val="Import 6"/>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760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60AC"/>
    <w:rPr>
      <w:rFonts w:ascii="Tahoma" w:hAnsi="Tahoma" w:cs="Tahoma"/>
      <w:sz w:val="16"/>
      <w:szCs w:val="16"/>
    </w:rPr>
  </w:style>
  <w:style w:type="paragraph" w:styleId="Textpoznpodarou">
    <w:name w:val="footnote text"/>
    <w:basedOn w:val="Normln"/>
    <w:link w:val="TextpoznpodarouChar"/>
    <w:uiPriority w:val="99"/>
    <w:semiHidden/>
    <w:unhideWhenUsed/>
    <w:rsid w:val="00D5338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53383"/>
    <w:rPr>
      <w:sz w:val="20"/>
      <w:szCs w:val="20"/>
    </w:rPr>
  </w:style>
  <w:style w:type="character" w:styleId="Znakapoznpodarou">
    <w:name w:val="footnote reference"/>
    <w:basedOn w:val="Standardnpsmoodstavce"/>
    <w:uiPriority w:val="99"/>
    <w:semiHidden/>
    <w:unhideWhenUsed/>
    <w:rsid w:val="00D533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866277">
      <w:bodyDiv w:val="1"/>
      <w:marLeft w:val="0"/>
      <w:marRight w:val="0"/>
      <w:marTop w:val="0"/>
      <w:marBottom w:val="0"/>
      <w:divBdr>
        <w:top w:val="none" w:sz="0" w:space="0" w:color="auto"/>
        <w:left w:val="none" w:sz="0" w:space="0" w:color="auto"/>
        <w:bottom w:val="none" w:sz="0" w:space="0" w:color="auto"/>
        <w:right w:val="none" w:sz="0" w:space="0" w:color="auto"/>
      </w:divBdr>
    </w:div>
    <w:div w:id="1072385969">
      <w:bodyDiv w:val="1"/>
      <w:marLeft w:val="0"/>
      <w:marRight w:val="0"/>
      <w:marTop w:val="0"/>
      <w:marBottom w:val="0"/>
      <w:divBdr>
        <w:top w:val="none" w:sz="0" w:space="0" w:color="auto"/>
        <w:left w:val="none" w:sz="0" w:space="0" w:color="auto"/>
        <w:bottom w:val="none" w:sz="0" w:space="0" w:color="auto"/>
        <w:right w:val="none" w:sz="0" w:space="0" w:color="auto"/>
      </w:divBdr>
    </w:div>
    <w:div w:id="135673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hodscs.ov@cpos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bchodscs.ov@cpost.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4241E-4150-450A-B657-3608D5490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796</Words>
  <Characters>4699</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Folvarčná Pavlína</dc:creator>
  <cp:lastModifiedBy>Lusková Hana</cp:lastModifiedBy>
  <cp:revision>41</cp:revision>
  <cp:lastPrinted>2017-10-03T07:07:00Z</cp:lastPrinted>
  <dcterms:created xsi:type="dcterms:W3CDTF">2017-10-03T08:35:00Z</dcterms:created>
  <dcterms:modified xsi:type="dcterms:W3CDTF">2017-10-25T08:45:00Z</dcterms:modified>
</cp:coreProperties>
</file>