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BC" w:rsidRPr="00D87078" w:rsidRDefault="00671D5A">
      <w:pPr>
        <w:widowControl w:val="0"/>
        <w:autoSpaceDE w:val="0"/>
        <w:autoSpaceDN w:val="0"/>
        <w:adjustRightInd w:val="0"/>
        <w:spacing w:after="0" w:line="240" w:lineRule="auto"/>
        <w:jc w:val="center"/>
        <w:rPr>
          <w:rFonts w:ascii="Arial" w:hAnsi="Arial" w:cs="Arial"/>
          <w:b/>
          <w:bCs/>
          <w:sz w:val="20"/>
          <w:szCs w:val="20"/>
        </w:rPr>
      </w:pPr>
      <w:r w:rsidRPr="00D87078">
        <w:rPr>
          <w:rFonts w:ascii="Arial" w:hAnsi="Arial" w:cs="Arial"/>
          <w:b/>
          <w:bCs/>
          <w:sz w:val="20"/>
          <w:szCs w:val="20"/>
        </w:rPr>
        <w:t xml:space="preserve">Smlouva o výpůjčce </w:t>
      </w:r>
    </w:p>
    <w:p w:rsidR="00671D5A" w:rsidRPr="00D87078" w:rsidRDefault="00671D5A">
      <w:pPr>
        <w:widowControl w:val="0"/>
        <w:autoSpaceDE w:val="0"/>
        <w:autoSpaceDN w:val="0"/>
        <w:adjustRightInd w:val="0"/>
        <w:spacing w:after="0" w:line="240" w:lineRule="auto"/>
        <w:jc w:val="center"/>
        <w:rPr>
          <w:rFonts w:ascii="Arial" w:hAnsi="Arial" w:cs="Arial"/>
          <w:bCs/>
          <w:sz w:val="20"/>
          <w:szCs w:val="20"/>
        </w:rPr>
      </w:pPr>
      <w:r w:rsidRPr="00D87078">
        <w:rPr>
          <w:rFonts w:ascii="Arial" w:hAnsi="Arial" w:cs="Arial"/>
          <w:bCs/>
          <w:sz w:val="20"/>
          <w:szCs w:val="20"/>
        </w:rPr>
        <w:t xml:space="preserve">uzavřená dle § 2193 </w:t>
      </w:r>
      <w:r w:rsidR="00997CBC" w:rsidRPr="00D87078">
        <w:rPr>
          <w:rFonts w:ascii="Arial" w:hAnsi="Arial" w:cs="Arial"/>
          <w:bCs/>
          <w:sz w:val="20"/>
          <w:szCs w:val="20"/>
        </w:rPr>
        <w:t>a násl.</w:t>
      </w:r>
      <w:r w:rsidR="005850FF">
        <w:rPr>
          <w:rFonts w:ascii="Arial" w:hAnsi="Arial" w:cs="Arial"/>
          <w:bCs/>
          <w:sz w:val="20"/>
          <w:szCs w:val="20"/>
        </w:rPr>
        <w:t xml:space="preserve"> zákona č. 89/2012 Sb., občanský zákoník, v platném znění</w:t>
      </w:r>
      <w:r w:rsidR="00E60BBD">
        <w:rPr>
          <w:rFonts w:ascii="Arial" w:hAnsi="Arial" w:cs="Arial"/>
          <w:bCs/>
          <w:sz w:val="20"/>
          <w:szCs w:val="20"/>
        </w:rPr>
        <w:t xml:space="preserve"> </w:t>
      </w:r>
      <w:r w:rsidR="00E60BBD">
        <w:rPr>
          <w:rFonts w:ascii="Arial" w:hAnsi="Arial" w:cs="Arial"/>
          <w:sz w:val="20"/>
          <w:szCs w:val="20"/>
        </w:rPr>
        <w:t>(</w:t>
      </w:r>
      <w:r w:rsidR="00E60BBD" w:rsidRPr="00D87078">
        <w:rPr>
          <w:rFonts w:ascii="Arial" w:hAnsi="Arial" w:cs="Arial"/>
          <w:sz w:val="20"/>
          <w:szCs w:val="20"/>
        </w:rPr>
        <w:t>dále jen „</w:t>
      </w:r>
      <w:r w:rsidR="00E60BBD">
        <w:rPr>
          <w:rFonts w:ascii="Arial" w:hAnsi="Arial" w:cs="Arial"/>
          <w:b/>
          <w:sz w:val="20"/>
          <w:szCs w:val="20"/>
        </w:rPr>
        <w:t>Smlouva</w:t>
      </w:r>
      <w:r w:rsidR="00E60BBD" w:rsidRPr="00D87078">
        <w:rPr>
          <w:rFonts w:ascii="Arial" w:hAnsi="Arial" w:cs="Arial"/>
          <w:sz w:val="20"/>
          <w:szCs w:val="20"/>
        </w:rPr>
        <w:t>“)</w:t>
      </w:r>
    </w:p>
    <w:p w:rsidR="00671D5A" w:rsidRPr="00D87078" w:rsidRDefault="00671D5A">
      <w:pPr>
        <w:widowControl w:val="0"/>
        <w:autoSpaceDE w:val="0"/>
        <w:autoSpaceDN w:val="0"/>
        <w:adjustRightInd w:val="0"/>
        <w:spacing w:after="0" w:line="240" w:lineRule="auto"/>
        <w:rPr>
          <w:rFonts w:ascii="Arial" w:hAnsi="Arial" w:cs="Arial"/>
          <w:b/>
          <w:bCs/>
          <w:sz w:val="20"/>
          <w:szCs w:val="20"/>
        </w:rPr>
      </w:pPr>
    </w:p>
    <w:p w:rsidR="00671D5A" w:rsidRPr="00D87078" w:rsidRDefault="00671D5A" w:rsidP="00997CBC">
      <w:pPr>
        <w:widowControl w:val="0"/>
        <w:autoSpaceDE w:val="0"/>
        <w:autoSpaceDN w:val="0"/>
        <w:adjustRightInd w:val="0"/>
        <w:spacing w:after="0" w:line="240" w:lineRule="auto"/>
        <w:jc w:val="both"/>
        <w:rPr>
          <w:rFonts w:ascii="Arial" w:hAnsi="Arial" w:cs="Arial"/>
          <w:b/>
          <w:bCs/>
          <w:sz w:val="20"/>
          <w:szCs w:val="20"/>
        </w:rPr>
      </w:pPr>
      <w:r w:rsidRPr="00D87078">
        <w:rPr>
          <w:rFonts w:ascii="Arial" w:hAnsi="Arial" w:cs="Arial"/>
          <w:b/>
          <w:bCs/>
          <w:sz w:val="20"/>
          <w:szCs w:val="20"/>
        </w:rPr>
        <w:t xml:space="preserve">Smluvní strany </w:t>
      </w:r>
    </w:p>
    <w:p w:rsidR="00671D5A" w:rsidRPr="00D87078" w:rsidRDefault="00671D5A">
      <w:pPr>
        <w:widowControl w:val="0"/>
        <w:autoSpaceDE w:val="0"/>
        <w:autoSpaceDN w:val="0"/>
        <w:adjustRightInd w:val="0"/>
        <w:spacing w:after="0" w:line="240" w:lineRule="auto"/>
        <w:rPr>
          <w:rFonts w:ascii="Arial" w:hAnsi="Arial" w:cs="Arial"/>
          <w:b/>
          <w:bCs/>
          <w:sz w:val="20"/>
          <w:szCs w:val="20"/>
        </w:rPr>
      </w:pPr>
    </w:p>
    <w:p w:rsidR="00997CBC" w:rsidRPr="00D87078" w:rsidRDefault="00997CBC" w:rsidP="00997CBC">
      <w:pPr>
        <w:widowControl w:val="0"/>
        <w:autoSpaceDE w:val="0"/>
        <w:autoSpaceDN w:val="0"/>
        <w:adjustRightInd w:val="0"/>
        <w:spacing w:after="0" w:line="240" w:lineRule="auto"/>
        <w:jc w:val="both"/>
        <w:rPr>
          <w:rFonts w:ascii="Arial" w:hAnsi="Arial" w:cs="Arial"/>
          <w:b/>
          <w:sz w:val="20"/>
          <w:szCs w:val="20"/>
        </w:rPr>
      </w:pPr>
      <w:r w:rsidRPr="00D87078">
        <w:rPr>
          <w:rFonts w:ascii="Arial" w:hAnsi="Arial" w:cs="Arial"/>
          <w:b/>
          <w:sz w:val="20"/>
          <w:szCs w:val="20"/>
        </w:rPr>
        <w:t>PPF banka a.s.</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zapsaná v Obchodním rejstříku vedeném Městským soudem v Praze, oddíl B, vložka 1834</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se sídlem Praha 6, Evropská 2690/17, PSČ 160 41, Česká republika</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IČ</w:t>
      </w:r>
      <w:r w:rsidR="006017F7">
        <w:rPr>
          <w:rFonts w:ascii="Arial" w:hAnsi="Arial" w:cs="Arial"/>
          <w:sz w:val="20"/>
          <w:szCs w:val="20"/>
        </w:rPr>
        <w:t>O</w:t>
      </w:r>
      <w:r w:rsidRPr="00D87078">
        <w:rPr>
          <w:rFonts w:ascii="Arial" w:hAnsi="Arial" w:cs="Arial"/>
          <w:sz w:val="20"/>
          <w:szCs w:val="20"/>
        </w:rPr>
        <w:t>: 47116129</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DIČ: CZ47116129</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(dále jen „</w:t>
      </w:r>
      <w:r w:rsidRPr="00D87078">
        <w:rPr>
          <w:rFonts w:ascii="Arial" w:hAnsi="Arial" w:cs="Arial"/>
          <w:b/>
          <w:sz w:val="20"/>
          <w:szCs w:val="20"/>
        </w:rPr>
        <w:t>Půjčitel</w:t>
      </w:r>
      <w:r w:rsidRPr="00D87078">
        <w:rPr>
          <w:rFonts w:ascii="Arial" w:hAnsi="Arial" w:cs="Arial"/>
          <w:sz w:val="20"/>
          <w:szCs w:val="20"/>
        </w:rPr>
        <w:t>“)</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a</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p>
    <w:p w:rsidR="00054329" w:rsidRPr="00054329" w:rsidRDefault="00054329" w:rsidP="00830DF3">
      <w:pPr>
        <w:widowControl w:val="0"/>
        <w:autoSpaceDE w:val="0"/>
        <w:autoSpaceDN w:val="0"/>
        <w:adjustRightInd w:val="0"/>
        <w:spacing w:after="0" w:line="240" w:lineRule="auto"/>
        <w:jc w:val="both"/>
        <w:rPr>
          <w:rFonts w:ascii="Arial" w:hAnsi="Arial" w:cs="Arial"/>
          <w:b/>
          <w:sz w:val="20"/>
          <w:szCs w:val="20"/>
        </w:rPr>
      </w:pPr>
      <w:r w:rsidRPr="00054329">
        <w:rPr>
          <w:rFonts w:ascii="Arial" w:hAnsi="Arial" w:cs="Arial"/>
          <w:b/>
          <w:sz w:val="20"/>
          <w:szCs w:val="20"/>
        </w:rPr>
        <w:t xml:space="preserve">Nemocnice Nové Město na Moravě, příspěvková organizace </w:t>
      </w:r>
    </w:p>
    <w:p w:rsidR="00830DF3" w:rsidRPr="00D87078" w:rsidRDefault="00830DF3" w:rsidP="00830DF3">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 xml:space="preserve">zapsaná </w:t>
      </w:r>
      <w:r w:rsidR="00054329" w:rsidRPr="00054329">
        <w:rPr>
          <w:rFonts w:ascii="Arial" w:hAnsi="Arial" w:cs="Arial"/>
          <w:sz w:val="20"/>
          <w:szCs w:val="20"/>
        </w:rPr>
        <w:t xml:space="preserve">v Obchodním rejstříku vedeném Krajským soudem v Brně, oddíl </w:t>
      </w:r>
      <w:proofErr w:type="spellStart"/>
      <w:r w:rsidR="00054329" w:rsidRPr="00054329">
        <w:rPr>
          <w:rFonts w:ascii="Arial" w:hAnsi="Arial" w:cs="Arial"/>
          <w:sz w:val="20"/>
          <w:szCs w:val="20"/>
        </w:rPr>
        <w:t>Pr</w:t>
      </w:r>
      <w:proofErr w:type="spellEnd"/>
      <w:r w:rsidR="00054329" w:rsidRPr="00054329">
        <w:rPr>
          <w:rFonts w:ascii="Arial" w:hAnsi="Arial" w:cs="Arial"/>
          <w:sz w:val="20"/>
          <w:szCs w:val="20"/>
        </w:rPr>
        <w:t>, vložka 1446</w:t>
      </w:r>
    </w:p>
    <w:p w:rsidR="00830DF3" w:rsidRPr="00D87078" w:rsidRDefault="00830DF3" w:rsidP="00830DF3">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 xml:space="preserve">se sídlem </w:t>
      </w:r>
      <w:r w:rsidR="00054329" w:rsidRPr="00054329">
        <w:rPr>
          <w:rFonts w:ascii="Arial" w:hAnsi="Arial" w:cs="Arial"/>
          <w:sz w:val="20"/>
          <w:szCs w:val="20"/>
        </w:rPr>
        <w:t>Žďárská 610, 592 31 Nové Město na Moravě</w:t>
      </w:r>
    </w:p>
    <w:p w:rsidR="00830DF3" w:rsidRPr="00054329" w:rsidRDefault="00830DF3" w:rsidP="00830DF3">
      <w:pPr>
        <w:widowControl w:val="0"/>
        <w:autoSpaceDE w:val="0"/>
        <w:autoSpaceDN w:val="0"/>
        <w:adjustRightInd w:val="0"/>
        <w:spacing w:after="0" w:line="240" w:lineRule="auto"/>
        <w:jc w:val="both"/>
        <w:rPr>
          <w:rFonts w:ascii="Arial" w:hAnsi="Arial" w:cs="Arial"/>
          <w:sz w:val="20"/>
          <w:szCs w:val="20"/>
        </w:rPr>
      </w:pPr>
      <w:r w:rsidRPr="00054329">
        <w:rPr>
          <w:rFonts w:ascii="Arial" w:hAnsi="Arial" w:cs="Arial"/>
          <w:sz w:val="20"/>
          <w:szCs w:val="20"/>
        </w:rPr>
        <w:t>IČ</w:t>
      </w:r>
      <w:r w:rsidR="006017F7">
        <w:rPr>
          <w:rFonts w:ascii="Arial" w:hAnsi="Arial" w:cs="Arial"/>
          <w:sz w:val="20"/>
          <w:szCs w:val="20"/>
        </w:rPr>
        <w:t>O</w:t>
      </w:r>
      <w:r w:rsidRPr="00054329">
        <w:rPr>
          <w:rFonts w:ascii="Arial" w:hAnsi="Arial" w:cs="Arial"/>
          <w:sz w:val="20"/>
          <w:szCs w:val="20"/>
        </w:rPr>
        <w:t xml:space="preserve">: </w:t>
      </w:r>
      <w:r w:rsidR="00054329" w:rsidRPr="00054329">
        <w:rPr>
          <w:rFonts w:ascii="Arial" w:hAnsi="Arial" w:cs="Arial"/>
          <w:sz w:val="20"/>
          <w:szCs w:val="20"/>
        </w:rPr>
        <w:t>00842001</w:t>
      </w:r>
    </w:p>
    <w:p w:rsidR="00997CBC" w:rsidRPr="00D87078" w:rsidRDefault="00830DF3" w:rsidP="00830DF3">
      <w:pPr>
        <w:widowControl w:val="0"/>
        <w:autoSpaceDE w:val="0"/>
        <w:autoSpaceDN w:val="0"/>
        <w:adjustRightInd w:val="0"/>
        <w:spacing w:after="0" w:line="240" w:lineRule="auto"/>
        <w:jc w:val="both"/>
        <w:rPr>
          <w:rFonts w:ascii="Arial" w:hAnsi="Arial" w:cs="Arial"/>
          <w:sz w:val="20"/>
          <w:szCs w:val="20"/>
        </w:rPr>
      </w:pPr>
      <w:r w:rsidRPr="00054329">
        <w:rPr>
          <w:rFonts w:ascii="Arial" w:hAnsi="Arial" w:cs="Arial"/>
          <w:sz w:val="20"/>
          <w:szCs w:val="20"/>
        </w:rPr>
        <w:t xml:space="preserve">DIČ: </w:t>
      </w:r>
      <w:r w:rsidR="00054329" w:rsidRPr="00054329">
        <w:rPr>
          <w:rFonts w:ascii="Arial" w:hAnsi="Arial" w:cs="Arial"/>
          <w:sz w:val="20"/>
          <w:szCs w:val="20"/>
        </w:rPr>
        <w:t>CZ00842001</w:t>
      </w:r>
    </w:p>
    <w:p w:rsidR="00997CBC" w:rsidRPr="00D87078" w:rsidRDefault="00997CBC" w:rsidP="00997CBC">
      <w:pPr>
        <w:widowControl w:val="0"/>
        <w:autoSpaceDE w:val="0"/>
        <w:autoSpaceDN w:val="0"/>
        <w:adjustRightInd w:val="0"/>
        <w:spacing w:after="0" w:line="240" w:lineRule="auto"/>
        <w:jc w:val="both"/>
        <w:rPr>
          <w:rFonts w:ascii="Arial" w:hAnsi="Arial" w:cs="Arial"/>
          <w:sz w:val="20"/>
          <w:szCs w:val="20"/>
        </w:rPr>
      </w:pPr>
      <w:r w:rsidRPr="00D87078">
        <w:rPr>
          <w:rFonts w:ascii="Arial" w:hAnsi="Arial" w:cs="Arial"/>
          <w:sz w:val="20"/>
          <w:szCs w:val="20"/>
        </w:rPr>
        <w:t>(dále jen „</w:t>
      </w:r>
      <w:r w:rsidRPr="00D87078">
        <w:rPr>
          <w:rFonts w:ascii="Arial" w:hAnsi="Arial" w:cs="Arial"/>
          <w:b/>
          <w:sz w:val="20"/>
          <w:szCs w:val="20"/>
        </w:rPr>
        <w:t>Vypůjčitel</w:t>
      </w:r>
      <w:r w:rsidRPr="00D87078">
        <w:rPr>
          <w:rFonts w:ascii="Arial" w:hAnsi="Arial" w:cs="Arial"/>
          <w:sz w:val="20"/>
          <w:szCs w:val="20"/>
        </w:rPr>
        <w:t>“</w:t>
      </w:r>
      <w:r w:rsidR="00137BFA" w:rsidRPr="00D87078">
        <w:rPr>
          <w:rFonts w:ascii="Arial" w:hAnsi="Arial" w:cs="Arial"/>
          <w:sz w:val="20"/>
          <w:szCs w:val="20"/>
        </w:rPr>
        <w:t>; Půjčitel a Vypůjčitel dále společně jen „</w:t>
      </w:r>
      <w:r w:rsidR="00137BFA" w:rsidRPr="00D87078">
        <w:rPr>
          <w:rFonts w:ascii="Arial" w:hAnsi="Arial" w:cs="Arial"/>
          <w:b/>
          <w:sz w:val="20"/>
          <w:szCs w:val="20"/>
        </w:rPr>
        <w:t>Smluvní strany</w:t>
      </w:r>
      <w:r w:rsidR="00137BFA" w:rsidRPr="00D87078">
        <w:rPr>
          <w:rFonts w:ascii="Arial" w:hAnsi="Arial" w:cs="Arial"/>
          <w:sz w:val="20"/>
          <w:szCs w:val="20"/>
        </w:rPr>
        <w:t>“ a jednotlivě jako „</w:t>
      </w:r>
      <w:r w:rsidR="00137BFA" w:rsidRPr="00D87078">
        <w:rPr>
          <w:rFonts w:ascii="Arial" w:hAnsi="Arial" w:cs="Arial"/>
          <w:b/>
          <w:sz w:val="20"/>
          <w:szCs w:val="20"/>
        </w:rPr>
        <w:t>Smluvní strana</w:t>
      </w:r>
      <w:r w:rsidR="00137BFA" w:rsidRPr="00D87078">
        <w:rPr>
          <w:rFonts w:ascii="Arial" w:hAnsi="Arial" w:cs="Arial"/>
          <w:sz w:val="20"/>
          <w:szCs w:val="20"/>
        </w:rPr>
        <w:t>“</w:t>
      </w:r>
      <w:r w:rsidRPr="00D87078">
        <w:rPr>
          <w:rFonts w:ascii="Arial" w:hAnsi="Arial" w:cs="Arial"/>
          <w:sz w:val="20"/>
          <w:szCs w:val="20"/>
        </w:rPr>
        <w:t>)</w:t>
      </w:r>
    </w:p>
    <w:p w:rsidR="00671D5A" w:rsidRPr="00D87078" w:rsidRDefault="00671D5A">
      <w:pPr>
        <w:widowControl w:val="0"/>
        <w:autoSpaceDE w:val="0"/>
        <w:autoSpaceDN w:val="0"/>
        <w:adjustRightInd w:val="0"/>
        <w:spacing w:after="0" w:line="240" w:lineRule="auto"/>
        <w:rPr>
          <w:rFonts w:ascii="Arial" w:hAnsi="Arial" w:cs="Arial"/>
          <w:sz w:val="20"/>
          <w:szCs w:val="20"/>
        </w:rPr>
      </w:pPr>
    </w:p>
    <w:p w:rsidR="00997CBC" w:rsidRPr="00D87078" w:rsidRDefault="00997CBC" w:rsidP="00997CBC">
      <w:pPr>
        <w:spacing w:after="120" w:line="240" w:lineRule="auto"/>
        <w:rPr>
          <w:rFonts w:ascii="Arial" w:hAnsi="Arial" w:cs="Arial"/>
          <w:sz w:val="20"/>
          <w:szCs w:val="20"/>
        </w:rPr>
      </w:pPr>
    </w:p>
    <w:p w:rsidR="00997CBC" w:rsidRPr="00997CBC" w:rsidRDefault="00997CBC" w:rsidP="00997CBC">
      <w:pPr>
        <w:spacing w:after="120" w:line="240" w:lineRule="auto"/>
        <w:rPr>
          <w:rFonts w:ascii="Arial" w:hAnsi="Arial" w:cs="Arial"/>
          <w:sz w:val="20"/>
          <w:szCs w:val="20"/>
        </w:rPr>
      </w:pPr>
      <w:r w:rsidRPr="00997CBC">
        <w:rPr>
          <w:rFonts w:ascii="Arial" w:hAnsi="Arial" w:cs="Arial"/>
          <w:sz w:val="20"/>
          <w:szCs w:val="20"/>
        </w:rPr>
        <w:t xml:space="preserve">VZHLEDEM K TOMU, ŽE </w:t>
      </w:r>
    </w:p>
    <w:p w:rsidR="00997CBC" w:rsidRPr="00997CBC" w:rsidRDefault="00D87078" w:rsidP="00D87078">
      <w:pPr>
        <w:numPr>
          <w:ilvl w:val="0"/>
          <w:numId w:val="1"/>
        </w:numPr>
        <w:spacing w:after="120" w:line="240" w:lineRule="auto"/>
        <w:ind w:left="567" w:hanging="567"/>
        <w:jc w:val="both"/>
        <w:rPr>
          <w:rFonts w:ascii="Arial" w:hAnsi="Arial" w:cs="Arial"/>
          <w:sz w:val="20"/>
          <w:szCs w:val="20"/>
        </w:rPr>
      </w:pPr>
      <w:r>
        <w:rPr>
          <w:rFonts w:ascii="Arial" w:hAnsi="Arial" w:cs="Arial"/>
          <w:sz w:val="20"/>
          <w:szCs w:val="20"/>
        </w:rPr>
        <w:t xml:space="preserve">Půjčitel </w:t>
      </w:r>
      <w:r w:rsidR="00830DF3">
        <w:rPr>
          <w:rFonts w:ascii="Arial" w:hAnsi="Arial" w:cs="Arial"/>
          <w:sz w:val="20"/>
          <w:szCs w:val="20"/>
        </w:rPr>
        <w:t>je vlastníkem</w:t>
      </w:r>
      <w:r>
        <w:rPr>
          <w:rFonts w:ascii="Arial" w:hAnsi="Arial" w:cs="Arial"/>
          <w:sz w:val="20"/>
          <w:szCs w:val="20"/>
        </w:rPr>
        <w:t xml:space="preserve"> </w:t>
      </w:r>
      <w:r w:rsidR="00F24D47">
        <w:rPr>
          <w:rFonts w:ascii="Arial" w:hAnsi="Arial" w:cs="Arial"/>
          <w:sz w:val="20"/>
          <w:szCs w:val="20"/>
        </w:rPr>
        <w:t>Předmět</w:t>
      </w:r>
      <w:r w:rsidR="00202096">
        <w:rPr>
          <w:rFonts w:ascii="Arial" w:hAnsi="Arial" w:cs="Arial"/>
          <w:sz w:val="20"/>
          <w:szCs w:val="20"/>
        </w:rPr>
        <w:t>u</w:t>
      </w:r>
      <w:r w:rsidR="00F24D47">
        <w:rPr>
          <w:rFonts w:ascii="Arial" w:hAnsi="Arial" w:cs="Arial"/>
          <w:sz w:val="20"/>
          <w:szCs w:val="20"/>
        </w:rPr>
        <w:t xml:space="preserve"> výpůjčky</w:t>
      </w:r>
      <w:r>
        <w:rPr>
          <w:rFonts w:ascii="Arial" w:hAnsi="Arial" w:cs="Arial"/>
          <w:sz w:val="20"/>
          <w:szCs w:val="20"/>
        </w:rPr>
        <w:t xml:space="preserve"> (jak je tento pojem definován níže);</w:t>
      </w:r>
    </w:p>
    <w:p w:rsidR="00997CBC" w:rsidRPr="00997CBC" w:rsidRDefault="00D87078" w:rsidP="00997CBC">
      <w:pPr>
        <w:numPr>
          <w:ilvl w:val="0"/>
          <w:numId w:val="1"/>
        </w:numPr>
        <w:spacing w:after="120" w:line="240" w:lineRule="auto"/>
        <w:ind w:left="567" w:hanging="567"/>
        <w:jc w:val="both"/>
        <w:rPr>
          <w:rFonts w:ascii="Arial" w:hAnsi="Arial" w:cs="Arial"/>
          <w:sz w:val="20"/>
          <w:szCs w:val="20"/>
        </w:rPr>
      </w:pPr>
      <w:r>
        <w:rPr>
          <w:rFonts w:ascii="Arial" w:hAnsi="Arial" w:cs="Arial"/>
          <w:sz w:val="20"/>
          <w:szCs w:val="20"/>
        </w:rPr>
        <w:t xml:space="preserve">Smluvní strany mají zájem na tom, aby </w:t>
      </w:r>
      <w:r w:rsidR="00F24D47">
        <w:rPr>
          <w:rFonts w:ascii="Arial" w:hAnsi="Arial" w:cs="Arial"/>
          <w:sz w:val="20"/>
          <w:szCs w:val="20"/>
        </w:rPr>
        <w:t>Předmět výpůjčky byl</w:t>
      </w:r>
      <w:r>
        <w:rPr>
          <w:rFonts w:ascii="Arial" w:hAnsi="Arial" w:cs="Arial"/>
          <w:sz w:val="20"/>
          <w:szCs w:val="20"/>
        </w:rPr>
        <w:t xml:space="preserve"> na základě této </w:t>
      </w:r>
      <w:r w:rsidR="00E60BBD">
        <w:rPr>
          <w:rFonts w:ascii="Arial" w:hAnsi="Arial" w:cs="Arial"/>
          <w:sz w:val="20"/>
          <w:szCs w:val="20"/>
        </w:rPr>
        <w:t>S</w:t>
      </w:r>
      <w:r>
        <w:rPr>
          <w:rFonts w:ascii="Arial" w:hAnsi="Arial" w:cs="Arial"/>
          <w:sz w:val="20"/>
          <w:szCs w:val="20"/>
        </w:rPr>
        <w:t xml:space="preserve">mlouvy </w:t>
      </w:r>
      <w:proofErr w:type="spellStart"/>
      <w:r w:rsidR="00AF2B17">
        <w:rPr>
          <w:rFonts w:ascii="Arial" w:hAnsi="Arial" w:cs="Arial"/>
          <w:sz w:val="20"/>
          <w:szCs w:val="20"/>
        </w:rPr>
        <w:t>Půjčitelem</w:t>
      </w:r>
      <w:proofErr w:type="spellEnd"/>
      <w:r w:rsidR="00AF2B17">
        <w:rPr>
          <w:rFonts w:ascii="Arial" w:hAnsi="Arial" w:cs="Arial"/>
          <w:sz w:val="20"/>
          <w:szCs w:val="20"/>
        </w:rPr>
        <w:t xml:space="preserve"> </w:t>
      </w:r>
      <w:r>
        <w:rPr>
          <w:rFonts w:ascii="Arial" w:hAnsi="Arial" w:cs="Arial"/>
          <w:sz w:val="20"/>
          <w:szCs w:val="20"/>
        </w:rPr>
        <w:t xml:space="preserve">přenechán do </w:t>
      </w:r>
      <w:r w:rsidR="005958ED">
        <w:rPr>
          <w:rFonts w:ascii="Arial" w:hAnsi="Arial" w:cs="Arial"/>
          <w:sz w:val="20"/>
          <w:szCs w:val="20"/>
        </w:rPr>
        <w:t xml:space="preserve">bezúplatného </w:t>
      </w:r>
      <w:r>
        <w:rPr>
          <w:rFonts w:ascii="Arial" w:hAnsi="Arial" w:cs="Arial"/>
          <w:sz w:val="20"/>
          <w:szCs w:val="20"/>
        </w:rPr>
        <w:t>užívání Vypůjčiteli</w:t>
      </w:r>
      <w:r w:rsidR="00997CBC" w:rsidRPr="00997CBC">
        <w:rPr>
          <w:rFonts w:ascii="Arial" w:hAnsi="Arial" w:cs="Arial"/>
          <w:sz w:val="20"/>
          <w:szCs w:val="20"/>
        </w:rPr>
        <w:t>;</w:t>
      </w:r>
    </w:p>
    <w:p w:rsidR="00997CBC" w:rsidRPr="00997CBC" w:rsidRDefault="00997CBC" w:rsidP="00997CBC">
      <w:pPr>
        <w:spacing w:after="0" w:line="240" w:lineRule="auto"/>
        <w:jc w:val="both"/>
        <w:rPr>
          <w:rFonts w:ascii="Arial" w:hAnsi="Arial" w:cs="Arial"/>
          <w:sz w:val="20"/>
          <w:szCs w:val="20"/>
        </w:rPr>
      </w:pPr>
    </w:p>
    <w:p w:rsidR="00997CBC" w:rsidRPr="00997CBC" w:rsidRDefault="00997CBC" w:rsidP="00997CBC">
      <w:pPr>
        <w:keepNext/>
        <w:spacing w:after="120" w:line="240" w:lineRule="auto"/>
        <w:rPr>
          <w:rFonts w:ascii="Arial" w:hAnsi="Arial" w:cs="Arial"/>
          <w:sz w:val="20"/>
          <w:szCs w:val="20"/>
        </w:rPr>
      </w:pPr>
      <w:r w:rsidRPr="00997CBC">
        <w:rPr>
          <w:rFonts w:ascii="Arial" w:hAnsi="Arial" w:cs="Arial"/>
          <w:sz w:val="20"/>
          <w:szCs w:val="20"/>
        </w:rPr>
        <w:t>DOHODLY SE SMLUVNÍ STRANY NÁSLEDOVNĚ:</w:t>
      </w:r>
    </w:p>
    <w:p w:rsidR="00D87078" w:rsidRPr="00D87078" w:rsidRDefault="00D87078" w:rsidP="00D87078">
      <w:pPr>
        <w:keepNext/>
        <w:widowControl w:val="0"/>
        <w:numPr>
          <w:ilvl w:val="0"/>
          <w:numId w:val="3"/>
        </w:numPr>
        <w:spacing w:before="600" w:after="0" w:line="240" w:lineRule="auto"/>
        <w:ind w:left="567" w:hanging="567"/>
        <w:rPr>
          <w:rFonts w:ascii="Arial" w:hAnsi="Arial" w:cs="Arial"/>
          <w:b/>
          <w:sz w:val="20"/>
          <w:szCs w:val="20"/>
        </w:rPr>
      </w:pPr>
      <w:r w:rsidRPr="00D87078">
        <w:rPr>
          <w:rFonts w:ascii="Arial" w:hAnsi="Arial" w:cs="Arial"/>
          <w:b/>
          <w:sz w:val="20"/>
          <w:szCs w:val="20"/>
        </w:rPr>
        <w:t>Definice a interpretace</w:t>
      </w:r>
    </w:p>
    <w:p w:rsidR="00D87078" w:rsidRPr="00D87078" w:rsidRDefault="00D87078" w:rsidP="00D87078">
      <w:pPr>
        <w:keepNext/>
        <w:widowControl w:val="0"/>
        <w:numPr>
          <w:ilvl w:val="1"/>
          <w:numId w:val="3"/>
        </w:numPr>
        <w:spacing w:before="120" w:after="0" w:line="240" w:lineRule="auto"/>
        <w:ind w:left="567" w:hanging="567"/>
        <w:jc w:val="both"/>
        <w:rPr>
          <w:rFonts w:ascii="Arial" w:hAnsi="Arial" w:cs="Arial"/>
          <w:b/>
          <w:sz w:val="20"/>
          <w:szCs w:val="20"/>
        </w:rPr>
      </w:pPr>
      <w:r w:rsidRPr="00D87078">
        <w:rPr>
          <w:rFonts w:ascii="Arial" w:hAnsi="Arial" w:cs="Arial"/>
          <w:sz w:val="20"/>
          <w:szCs w:val="20"/>
        </w:rPr>
        <w:t>Pokud tato Smlouva nestanoví jinak, mají níže uvedené pojmy s velkým počátečním písmenem v této Smlouvě následující význam:</w:t>
      </w:r>
    </w:p>
    <w:p w:rsidR="00E60BBD" w:rsidRDefault="00E60BBD" w:rsidP="00D87078">
      <w:pPr>
        <w:spacing w:before="120" w:after="0"/>
        <w:ind w:left="567"/>
        <w:jc w:val="both"/>
        <w:rPr>
          <w:rFonts w:ascii="Arial" w:hAnsi="Arial" w:cs="Arial"/>
          <w:b/>
          <w:sz w:val="20"/>
          <w:szCs w:val="20"/>
        </w:rPr>
      </w:pPr>
      <w:r>
        <w:rPr>
          <w:rFonts w:ascii="Arial" w:hAnsi="Arial" w:cs="Arial"/>
          <w:b/>
          <w:sz w:val="20"/>
          <w:szCs w:val="20"/>
        </w:rPr>
        <w:t>Občanský zákoník</w:t>
      </w:r>
      <w:r w:rsidRPr="00D87078">
        <w:rPr>
          <w:rFonts w:ascii="Arial" w:hAnsi="Arial" w:cs="Arial"/>
          <w:sz w:val="20"/>
          <w:szCs w:val="20"/>
        </w:rPr>
        <w:t xml:space="preserve"> znamená</w:t>
      </w:r>
      <w:r>
        <w:rPr>
          <w:rFonts w:ascii="Arial" w:hAnsi="Arial" w:cs="Arial"/>
          <w:sz w:val="20"/>
          <w:szCs w:val="20"/>
        </w:rPr>
        <w:t xml:space="preserve"> zákon č. 89/2012 Sb., občanský zákoník, ve znění pozdějších předpisů.</w:t>
      </w:r>
    </w:p>
    <w:p w:rsidR="00236DF0" w:rsidRPr="00D87078" w:rsidRDefault="00236DF0" w:rsidP="00D87078">
      <w:pPr>
        <w:spacing w:before="120" w:after="0"/>
        <w:ind w:left="567"/>
        <w:jc w:val="both"/>
        <w:rPr>
          <w:rFonts w:ascii="Arial" w:hAnsi="Arial" w:cs="Arial"/>
          <w:sz w:val="20"/>
          <w:szCs w:val="20"/>
        </w:rPr>
      </w:pPr>
      <w:r>
        <w:rPr>
          <w:rFonts w:ascii="Arial" w:hAnsi="Arial" w:cs="Arial"/>
          <w:b/>
          <w:sz w:val="20"/>
          <w:szCs w:val="20"/>
        </w:rPr>
        <w:t>Protokol</w:t>
      </w:r>
      <w:r w:rsidRPr="00D87078">
        <w:rPr>
          <w:rFonts w:ascii="Arial" w:hAnsi="Arial" w:cs="Arial"/>
          <w:sz w:val="20"/>
          <w:szCs w:val="20"/>
        </w:rPr>
        <w:t xml:space="preserve"> znamená</w:t>
      </w:r>
      <w:r>
        <w:rPr>
          <w:rFonts w:ascii="Arial" w:hAnsi="Arial" w:cs="Arial"/>
          <w:sz w:val="20"/>
          <w:szCs w:val="20"/>
        </w:rPr>
        <w:t xml:space="preserve"> předávací protokol, na základě kterého Půjčitel předá Vypůjčiteli Předmět výpůjčky a jehož vzor tvoří Přílohu č. 1 této Smlouvy.</w:t>
      </w:r>
    </w:p>
    <w:p w:rsidR="00D87078" w:rsidRPr="00D87078" w:rsidRDefault="00F24D47" w:rsidP="00D87078">
      <w:pPr>
        <w:spacing w:before="120" w:after="0"/>
        <w:ind w:left="567"/>
        <w:jc w:val="both"/>
        <w:rPr>
          <w:rFonts w:ascii="Arial" w:hAnsi="Arial" w:cs="Arial"/>
          <w:sz w:val="20"/>
          <w:szCs w:val="20"/>
        </w:rPr>
      </w:pPr>
      <w:r>
        <w:rPr>
          <w:rFonts w:ascii="Arial" w:hAnsi="Arial" w:cs="Arial"/>
          <w:b/>
          <w:sz w:val="20"/>
          <w:szCs w:val="20"/>
        </w:rPr>
        <w:t>Předmět výpůjčky</w:t>
      </w:r>
      <w:r w:rsidR="00D87078" w:rsidRPr="00D87078">
        <w:rPr>
          <w:rFonts w:ascii="Arial" w:hAnsi="Arial" w:cs="Arial"/>
          <w:sz w:val="20"/>
          <w:szCs w:val="20"/>
        </w:rPr>
        <w:t xml:space="preserve"> </w:t>
      </w:r>
      <w:r>
        <w:rPr>
          <w:rFonts w:ascii="Arial" w:hAnsi="Arial" w:cs="Arial"/>
          <w:sz w:val="20"/>
          <w:szCs w:val="20"/>
        </w:rPr>
        <w:t xml:space="preserve">znamená </w:t>
      </w:r>
      <w:r w:rsidR="00054329">
        <w:rPr>
          <w:rFonts w:ascii="Arial" w:hAnsi="Arial" w:cs="Arial"/>
          <w:sz w:val="20"/>
          <w:szCs w:val="20"/>
        </w:rPr>
        <w:t>4 kusy</w:t>
      </w:r>
      <w:r>
        <w:rPr>
          <w:rFonts w:ascii="Arial" w:hAnsi="Arial" w:cs="Arial"/>
          <w:sz w:val="20"/>
          <w:szCs w:val="20"/>
        </w:rPr>
        <w:t xml:space="preserve"> platebních terminálů POS (point-</w:t>
      </w:r>
      <w:proofErr w:type="spellStart"/>
      <w:r>
        <w:rPr>
          <w:rFonts w:ascii="Arial" w:hAnsi="Arial" w:cs="Arial"/>
          <w:sz w:val="20"/>
          <w:szCs w:val="20"/>
        </w:rPr>
        <w:t>of</w:t>
      </w:r>
      <w:proofErr w:type="spellEnd"/>
      <w:r>
        <w:rPr>
          <w:rFonts w:ascii="Arial" w:hAnsi="Arial" w:cs="Arial"/>
          <w:sz w:val="20"/>
          <w:szCs w:val="20"/>
        </w:rPr>
        <w:t>-</w:t>
      </w:r>
      <w:proofErr w:type="spellStart"/>
      <w:r>
        <w:rPr>
          <w:rFonts w:ascii="Arial" w:hAnsi="Arial" w:cs="Arial"/>
          <w:sz w:val="20"/>
          <w:szCs w:val="20"/>
        </w:rPr>
        <w:t>sale</w:t>
      </w:r>
      <w:proofErr w:type="spellEnd"/>
      <w:r>
        <w:rPr>
          <w:rFonts w:ascii="Arial" w:hAnsi="Arial" w:cs="Arial"/>
          <w:sz w:val="20"/>
          <w:szCs w:val="20"/>
        </w:rPr>
        <w:t xml:space="preserve">) </w:t>
      </w:r>
      <w:r w:rsidR="00054329" w:rsidRPr="00EE3AF1">
        <w:rPr>
          <w:rFonts w:ascii="Arial" w:hAnsi="Arial" w:cs="Arial"/>
          <w:sz w:val="20"/>
          <w:szCs w:val="20"/>
        </w:rPr>
        <w:t xml:space="preserve">Telium iCT220 </w:t>
      </w:r>
      <w:proofErr w:type="spellStart"/>
      <w:r w:rsidR="00054329" w:rsidRPr="00EE3AF1">
        <w:rPr>
          <w:rFonts w:ascii="Arial" w:hAnsi="Arial" w:cs="Arial"/>
          <w:sz w:val="20"/>
          <w:szCs w:val="20"/>
        </w:rPr>
        <w:t>Ethernet</w:t>
      </w:r>
      <w:proofErr w:type="spellEnd"/>
      <w:r>
        <w:rPr>
          <w:rFonts w:ascii="Arial" w:hAnsi="Arial" w:cs="Arial"/>
          <w:sz w:val="20"/>
          <w:szCs w:val="20"/>
        </w:rPr>
        <w:t xml:space="preserve">, které jsou ve vlastnictví </w:t>
      </w:r>
      <w:proofErr w:type="spellStart"/>
      <w:r w:rsidR="004B506A">
        <w:rPr>
          <w:rFonts w:ascii="Arial" w:hAnsi="Arial" w:cs="Arial"/>
          <w:sz w:val="20"/>
          <w:szCs w:val="20"/>
        </w:rPr>
        <w:t>Půjčitele</w:t>
      </w:r>
      <w:proofErr w:type="spellEnd"/>
      <w:r w:rsidR="00D87078" w:rsidRPr="00D87078">
        <w:rPr>
          <w:rFonts w:ascii="Arial" w:hAnsi="Arial" w:cs="Arial"/>
          <w:sz w:val="20"/>
          <w:szCs w:val="20"/>
        </w:rPr>
        <w:t>.</w:t>
      </w:r>
      <w:r w:rsidR="005958ED">
        <w:rPr>
          <w:rFonts w:ascii="Arial" w:hAnsi="Arial" w:cs="Arial"/>
          <w:sz w:val="20"/>
          <w:szCs w:val="20"/>
        </w:rPr>
        <w:t xml:space="preserve"> Účetní hodnota Předmětu výpůjčky je ke dni uzavření této Smlouvy </w:t>
      </w:r>
      <w:r w:rsidR="00F8738B">
        <w:rPr>
          <w:rFonts w:ascii="Arial" w:hAnsi="Arial" w:cs="Arial"/>
          <w:sz w:val="20"/>
          <w:szCs w:val="20"/>
        </w:rPr>
        <w:t>60</w:t>
      </w:r>
      <w:r w:rsidR="00A76B74">
        <w:rPr>
          <w:rFonts w:ascii="Arial" w:hAnsi="Arial" w:cs="Arial"/>
          <w:sz w:val="20"/>
          <w:szCs w:val="20"/>
        </w:rPr>
        <w:t>.000</w:t>
      </w:r>
      <w:r w:rsidR="005958ED">
        <w:rPr>
          <w:rFonts w:ascii="Arial" w:hAnsi="Arial" w:cs="Arial"/>
          <w:sz w:val="20"/>
          <w:szCs w:val="20"/>
        </w:rPr>
        <w:t xml:space="preserve">,- Kč (slovy: </w:t>
      </w:r>
      <w:r w:rsidR="00F8738B">
        <w:rPr>
          <w:rFonts w:ascii="Arial" w:hAnsi="Arial" w:cs="Arial"/>
          <w:sz w:val="20"/>
          <w:szCs w:val="20"/>
        </w:rPr>
        <w:t>šedesát</w:t>
      </w:r>
      <w:r w:rsidR="00A76B74">
        <w:rPr>
          <w:rFonts w:ascii="Arial" w:hAnsi="Arial" w:cs="Arial"/>
          <w:sz w:val="20"/>
          <w:szCs w:val="20"/>
        </w:rPr>
        <w:t xml:space="preserve"> tisíc</w:t>
      </w:r>
      <w:r w:rsidR="005958ED">
        <w:rPr>
          <w:rFonts w:ascii="Arial" w:hAnsi="Arial" w:cs="Arial"/>
          <w:sz w:val="20"/>
          <w:szCs w:val="20"/>
        </w:rPr>
        <w:t xml:space="preserve"> korun českých).</w:t>
      </w:r>
    </w:p>
    <w:p w:rsidR="00D87078" w:rsidRPr="00D87078" w:rsidRDefault="00D87078" w:rsidP="00D87078">
      <w:pPr>
        <w:spacing w:before="120" w:after="0"/>
        <w:ind w:firstLine="567"/>
        <w:jc w:val="both"/>
        <w:rPr>
          <w:rFonts w:ascii="Arial" w:hAnsi="Arial" w:cs="Arial"/>
          <w:sz w:val="20"/>
          <w:szCs w:val="20"/>
        </w:rPr>
      </w:pPr>
      <w:r w:rsidRPr="00D87078">
        <w:rPr>
          <w:rFonts w:ascii="Arial" w:hAnsi="Arial" w:cs="Arial"/>
          <w:b/>
          <w:sz w:val="20"/>
          <w:szCs w:val="20"/>
        </w:rPr>
        <w:t xml:space="preserve">Účet </w:t>
      </w:r>
      <w:proofErr w:type="spellStart"/>
      <w:r w:rsidR="00F24D47">
        <w:rPr>
          <w:rFonts w:ascii="Arial" w:hAnsi="Arial" w:cs="Arial"/>
          <w:b/>
          <w:sz w:val="20"/>
          <w:szCs w:val="20"/>
        </w:rPr>
        <w:t>Půjčitele</w:t>
      </w:r>
      <w:proofErr w:type="spellEnd"/>
      <w:r w:rsidRPr="00D87078">
        <w:rPr>
          <w:rFonts w:ascii="Arial" w:hAnsi="Arial" w:cs="Arial"/>
          <w:sz w:val="20"/>
          <w:szCs w:val="20"/>
        </w:rPr>
        <w:t xml:space="preserve"> znamená účet </w:t>
      </w:r>
      <w:r w:rsidR="00312D6C">
        <w:rPr>
          <w:rFonts w:ascii="Arial" w:hAnsi="Arial" w:cs="Arial"/>
          <w:sz w:val="20"/>
          <w:szCs w:val="20"/>
        </w:rPr>
        <w:t xml:space="preserve">č. </w:t>
      </w:r>
      <w:r w:rsidR="00C0066D">
        <w:rPr>
          <w:rFonts w:ascii="Arial" w:hAnsi="Arial" w:cs="Arial"/>
          <w:sz w:val="20"/>
          <w:szCs w:val="20"/>
        </w:rPr>
        <w:t>XXXXXXXXXXXXX</w:t>
      </w:r>
      <w:r w:rsidR="00312D6C">
        <w:rPr>
          <w:rFonts w:ascii="Arial" w:hAnsi="Arial" w:cs="Arial"/>
          <w:sz w:val="20"/>
          <w:szCs w:val="20"/>
        </w:rPr>
        <w:t xml:space="preserve"> vedený u </w:t>
      </w:r>
      <w:proofErr w:type="spellStart"/>
      <w:r w:rsidR="00312D6C">
        <w:rPr>
          <w:rFonts w:ascii="Arial" w:hAnsi="Arial" w:cs="Arial"/>
          <w:sz w:val="20"/>
          <w:szCs w:val="20"/>
        </w:rPr>
        <w:t>Půjčitele</w:t>
      </w:r>
      <w:proofErr w:type="spellEnd"/>
      <w:r w:rsidRPr="00D87078">
        <w:rPr>
          <w:rFonts w:ascii="Arial" w:hAnsi="Arial" w:cs="Arial"/>
          <w:sz w:val="20"/>
          <w:szCs w:val="20"/>
        </w:rPr>
        <w:t>.</w:t>
      </w:r>
    </w:p>
    <w:p w:rsidR="00D87078" w:rsidRPr="00D87078" w:rsidRDefault="00D87078" w:rsidP="00D87078">
      <w:pPr>
        <w:widowControl w:val="0"/>
        <w:numPr>
          <w:ilvl w:val="1"/>
          <w:numId w:val="3"/>
        </w:numPr>
        <w:spacing w:before="120" w:after="0" w:line="240" w:lineRule="auto"/>
        <w:ind w:left="567" w:hanging="567"/>
        <w:jc w:val="both"/>
        <w:rPr>
          <w:rFonts w:ascii="Arial" w:hAnsi="Arial" w:cs="Arial"/>
          <w:sz w:val="20"/>
          <w:szCs w:val="20"/>
        </w:rPr>
      </w:pPr>
      <w:r w:rsidRPr="00D87078">
        <w:rPr>
          <w:rFonts w:ascii="Arial" w:hAnsi="Arial" w:cs="Arial"/>
          <w:sz w:val="20"/>
          <w:szCs w:val="20"/>
        </w:rPr>
        <w:t>Není-li v této Smlouvě uvedeno jinak, jakýkoli odkaz na článek se považuje za odkaz na článek této Smlouvy.</w:t>
      </w:r>
    </w:p>
    <w:p w:rsidR="00D87078" w:rsidRPr="00D87078" w:rsidRDefault="00D87078" w:rsidP="00D87078">
      <w:pPr>
        <w:widowControl w:val="0"/>
        <w:numPr>
          <w:ilvl w:val="1"/>
          <w:numId w:val="3"/>
        </w:numPr>
        <w:spacing w:before="120" w:after="0" w:line="240" w:lineRule="auto"/>
        <w:ind w:left="567" w:hanging="567"/>
        <w:jc w:val="both"/>
        <w:rPr>
          <w:rFonts w:ascii="Arial" w:hAnsi="Arial" w:cs="Arial"/>
          <w:sz w:val="20"/>
          <w:szCs w:val="20"/>
        </w:rPr>
      </w:pPr>
      <w:r w:rsidRPr="00D87078">
        <w:rPr>
          <w:rFonts w:ascii="Arial" w:hAnsi="Arial" w:cs="Arial"/>
          <w:sz w:val="20"/>
          <w:szCs w:val="20"/>
        </w:rPr>
        <w:t>Nadpisy článků a odstavců slouží pouze pro přehlednost a nemají vliv na výklad této Smlouvy.</w:t>
      </w:r>
    </w:p>
    <w:p w:rsidR="00D87078" w:rsidRPr="00D87078" w:rsidRDefault="00312D6C" w:rsidP="00D87078">
      <w:pPr>
        <w:keepNext/>
        <w:widowControl w:val="0"/>
        <w:numPr>
          <w:ilvl w:val="0"/>
          <w:numId w:val="3"/>
        </w:numPr>
        <w:spacing w:before="600" w:after="0" w:line="240" w:lineRule="auto"/>
        <w:ind w:left="567" w:hanging="567"/>
        <w:rPr>
          <w:rFonts w:ascii="Arial" w:hAnsi="Arial" w:cs="Arial"/>
          <w:b/>
          <w:sz w:val="20"/>
          <w:szCs w:val="20"/>
        </w:rPr>
      </w:pPr>
      <w:r>
        <w:rPr>
          <w:rFonts w:ascii="Arial" w:hAnsi="Arial" w:cs="Arial"/>
          <w:b/>
          <w:sz w:val="20"/>
          <w:szCs w:val="20"/>
        </w:rPr>
        <w:t>Předmět Smlouvy</w:t>
      </w:r>
      <w:r w:rsidR="00236DF0">
        <w:rPr>
          <w:rFonts w:ascii="Arial" w:hAnsi="Arial" w:cs="Arial"/>
          <w:b/>
          <w:sz w:val="20"/>
          <w:szCs w:val="20"/>
        </w:rPr>
        <w:t>, předání Předmětu výpůjčky</w:t>
      </w:r>
    </w:p>
    <w:p w:rsidR="00671D5A" w:rsidRPr="00D87078" w:rsidRDefault="00312D6C"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Půjčitel</w:t>
      </w:r>
      <w:r w:rsidR="00671D5A" w:rsidRPr="00D87078">
        <w:rPr>
          <w:rFonts w:ascii="Arial" w:hAnsi="Arial" w:cs="Arial"/>
          <w:sz w:val="20"/>
          <w:szCs w:val="20"/>
        </w:rPr>
        <w:t xml:space="preserve"> tímto prohlašuje, že má ve svém výlučném </w:t>
      </w:r>
      <w:r w:rsidR="004B506A">
        <w:rPr>
          <w:rFonts w:ascii="Arial" w:hAnsi="Arial" w:cs="Arial"/>
          <w:sz w:val="20"/>
          <w:szCs w:val="20"/>
        </w:rPr>
        <w:t>vlastnictví</w:t>
      </w:r>
      <w:r>
        <w:rPr>
          <w:rFonts w:ascii="Arial" w:hAnsi="Arial" w:cs="Arial"/>
          <w:sz w:val="20"/>
          <w:szCs w:val="20"/>
        </w:rPr>
        <w:t xml:space="preserve"> Předmět výpůjčky</w:t>
      </w:r>
      <w:r w:rsidR="00671D5A" w:rsidRPr="00D87078">
        <w:rPr>
          <w:rFonts w:ascii="Arial" w:hAnsi="Arial" w:cs="Arial"/>
          <w:sz w:val="20"/>
          <w:szCs w:val="20"/>
        </w:rPr>
        <w:t xml:space="preserve">. </w:t>
      </w:r>
    </w:p>
    <w:p w:rsidR="00671D5A" w:rsidRPr="00D87078" w:rsidRDefault="00312D6C"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lastRenderedPageBreak/>
        <w:t>Půjčitel</w:t>
      </w:r>
      <w:r w:rsidR="00671D5A" w:rsidRPr="00D87078">
        <w:rPr>
          <w:rFonts w:ascii="Arial" w:hAnsi="Arial" w:cs="Arial"/>
          <w:sz w:val="20"/>
          <w:szCs w:val="20"/>
        </w:rPr>
        <w:t xml:space="preserve"> přenechává </w:t>
      </w:r>
      <w:r>
        <w:rPr>
          <w:rFonts w:ascii="Arial" w:hAnsi="Arial" w:cs="Arial"/>
          <w:sz w:val="20"/>
          <w:szCs w:val="20"/>
        </w:rPr>
        <w:t xml:space="preserve">Předmět výpůjčky </w:t>
      </w:r>
      <w:r w:rsidR="00671D5A" w:rsidRPr="00D87078">
        <w:rPr>
          <w:rFonts w:ascii="Arial" w:hAnsi="Arial" w:cs="Arial"/>
          <w:sz w:val="20"/>
          <w:szCs w:val="20"/>
        </w:rPr>
        <w:t xml:space="preserve">k bezplatnému užívání </w:t>
      </w:r>
      <w:r>
        <w:rPr>
          <w:rFonts w:ascii="Arial" w:hAnsi="Arial" w:cs="Arial"/>
          <w:sz w:val="20"/>
          <w:szCs w:val="20"/>
        </w:rPr>
        <w:t>V</w:t>
      </w:r>
      <w:r w:rsidR="00671D5A" w:rsidRPr="00D87078">
        <w:rPr>
          <w:rFonts w:ascii="Arial" w:hAnsi="Arial" w:cs="Arial"/>
          <w:sz w:val="20"/>
          <w:szCs w:val="20"/>
        </w:rPr>
        <w:t>ypůjčiteli</w:t>
      </w:r>
      <w:r>
        <w:rPr>
          <w:rFonts w:ascii="Arial" w:hAnsi="Arial" w:cs="Arial"/>
          <w:sz w:val="20"/>
          <w:szCs w:val="20"/>
        </w:rPr>
        <w:t>, a to ode dne předání Předmětu výpůjčky Vypůjčiteli v souladu s touto Smlouvou</w:t>
      </w:r>
      <w:r w:rsidR="00671D5A" w:rsidRPr="00D87078">
        <w:rPr>
          <w:rFonts w:ascii="Arial" w:hAnsi="Arial" w:cs="Arial"/>
          <w:sz w:val="20"/>
          <w:szCs w:val="20"/>
        </w:rPr>
        <w:t xml:space="preserve">. </w:t>
      </w:r>
    </w:p>
    <w:p w:rsidR="00671D5A" w:rsidRPr="00D87078" w:rsidRDefault="00671D5A" w:rsidP="00312D6C">
      <w:pPr>
        <w:widowControl w:val="0"/>
        <w:numPr>
          <w:ilvl w:val="1"/>
          <w:numId w:val="3"/>
        </w:numPr>
        <w:spacing w:before="120" w:after="0" w:line="240" w:lineRule="auto"/>
        <w:ind w:left="567" w:hanging="567"/>
        <w:jc w:val="both"/>
        <w:rPr>
          <w:rFonts w:ascii="Arial" w:hAnsi="Arial" w:cs="Arial"/>
          <w:sz w:val="20"/>
          <w:szCs w:val="20"/>
        </w:rPr>
      </w:pPr>
      <w:r w:rsidRPr="00D87078">
        <w:rPr>
          <w:rFonts w:ascii="Arial" w:hAnsi="Arial" w:cs="Arial"/>
          <w:sz w:val="20"/>
          <w:szCs w:val="20"/>
        </w:rPr>
        <w:t xml:space="preserve">Vypůjčitel </w:t>
      </w:r>
      <w:r w:rsidR="00312D6C">
        <w:rPr>
          <w:rFonts w:ascii="Arial" w:hAnsi="Arial" w:cs="Arial"/>
          <w:sz w:val="20"/>
          <w:szCs w:val="20"/>
        </w:rPr>
        <w:t xml:space="preserve">Předmět výpůjčky </w:t>
      </w:r>
      <w:r w:rsidR="00312D6C" w:rsidRPr="004B506A">
        <w:rPr>
          <w:rFonts w:ascii="Arial" w:hAnsi="Arial" w:cs="Arial"/>
          <w:sz w:val="20"/>
          <w:szCs w:val="20"/>
        </w:rPr>
        <w:t>převezme</w:t>
      </w:r>
      <w:r w:rsidRPr="004B506A">
        <w:rPr>
          <w:rFonts w:ascii="Arial" w:hAnsi="Arial" w:cs="Arial"/>
          <w:sz w:val="20"/>
          <w:szCs w:val="20"/>
        </w:rPr>
        <w:t xml:space="preserve"> od </w:t>
      </w:r>
      <w:proofErr w:type="spellStart"/>
      <w:r w:rsidR="00312D6C" w:rsidRPr="004B506A">
        <w:rPr>
          <w:rFonts w:ascii="Arial" w:hAnsi="Arial" w:cs="Arial"/>
          <w:sz w:val="20"/>
          <w:szCs w:val="20"/>
        </w:rPr>
        <w:t>Půjčitele</w:t>
      </w:r>
      <w:proofErr w:type="spellEnd"/>
      <w:r w:rsidRPr="004B506A">
        <w:rPr>
          <w:rFonts w:ascii="Arial" w:hAnsi="Arial" w:cs="Arial"/>
          <w:sz w:val="20"/>
          <w:szCs w:val="20"/>
        </w:rPr>
        <w:t xml:space="preserve"> </w:t>
      </w:r>
      <w:r w:rsidR="00312D6C" w:rsidRPr="004B506A">
        <w:rPr>
          <w:rFonts w:ascii="Arial" w:hAnsi="Arial" w:cs="Arial"/>
          <w:sz w:val="20"/>
          <w:szCs w:val="20"/>
        </w:rPr>
        <w:t>nejpozději do jednoho (1) měsíce od uzavření této Smlouvy</w:t>
      </w:r>
      <w:r w:rsidR="001A31DB" w:rsidRPr="004B506A">
        <w:rPr>
          <w:rFonts w:ascii="Arial" w:hAnsi="Arial" w:cs="Arial"/>
          <w:sz w:val="20"/>
          <w:szCs w:val="20"/>
        </w:rPr>
        <w:t xml:space="preserve">, předání proběhne v sídle </w:t>
      </w:r>
      <w:proofErr w:type="spellStart"/>
      <w:r w:rsidR="001A31DB" w:rsidRPr="004B506A">
        <w:rPr>
          <w:rFonts w:ascii="Arial" w:hAnsi="Arial" w:cs="Arial"/>
          <w:sz w:val="20"/>
          <w:szCs w:val="20"/>
        </w:rPr>
        <w:t>Půjčitele</w:t>
      </w:r>
      <w:proofErr w:type="spellEnd"/>
      <w:r w:rsidR="005958ED">
        <w:rPr>
          <w:rFonts w:ascii="Arial" w:hAnsi="Arial" w:cs="Arial"/>
          <w:sz w:val="20"/>
          <w:szCs w:val="20"/>
        </w:rPr>
        <w:t xml:space="preserve">, a to po předchozí domluvě oprávněných zaměstnanců </w:t>
      </w:r>
      <w:proofErr w:type="spellStart"/>
      <w:r w:rsidR="005958ED">
        <w:rPr>
          <w:rFonts w:ascii="Arial" w:hAnsi="Arial" w:cs="Arial"/>
          <w:sz w:val="20"/>
          <w:szCs w:val="20"/>
        </w:rPr>
        <w:t>Půjčitele</w:t>
      </w:r>
      <w:proofErr w:type="spellEnd"/>
      <w:r w:rsidR="005958ED">
        <w:rPr>
          <w:rFonts w:ascii="Arial" w:hAnsi="Arial" w:cs="Arial"/>
          <w:sz w:val="20"/>
          <w:szCs w:val="20"/>
        </w:rPr>
        <w:t xml:space="preserve"> a Vypůjčitele</w:t>
      </w:r>
      <w:r w:rsidRPr="00D87078">
        <w:rPr>
          <w:rFonts w:ascii="Arial" w:hAnsi="Arial" w:cs="Arial"/>
          <w:sz w:val="20"/>
          <w:szCs w:val="20"/>
        </w:rPr>
        <w:t>.</w:t>
      </w:r>
    </w:p>
    <w:p w:rsidR="00236DF0" w:rsidRDefault="00236DF0"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O předání Předmětu výpůjčky sepíší Smluvní strany Protokol, kterým Vypůjčitel</w:t>
      </w:r>
      <w:r w:rsidR="00F8738B">
        <w:rPr>
          <w:rFonts w:ascii="Arial" w:hAnsi="Arial" w:cs="Arial"/>
          <w:sz w:val="20"/>
          <w:szCs w:val="20"/>
        </w:rPr>
        <w:t>, popřípadě oprávněný zaměstnanec Vypůjčitele,</w:t>
      </w:r>
      <w:r>
        <w:rPr>
          <w:rFonts w:ascii="Arial" w:hAnsi="Arial" w:cs="Arial"/>
          <w:sz w:val="20"/>
          <w:szCs w:val="20"/>
        </w:rPr>
        <w:t xml:space="preserve"> potvrdí</w:t>
      </w:r>
      <w:r w:rsidR="00671D5A" w:rsidRPr="00D87078">
        <w:rPr>
          <w:rFonts w:ascii="Arial" w:hAnsi="Arial" w:cs="Arial"/>
          <w:sz w:val="20"/>
          <w:szCs w:val="20"/>
        </w:rPr>
        <w:t>, že</w:t>
      </w:r>
      <w:r>
        <w:rPr>
          <w:rFonts w:ascii="Arial" w:hAnsi="Arial" w:cs="Arial"/>
          <w:sz w:val="20"/>
          <w:szCs w:val="20"/>
        </w:rPr>
        <w:t>:</w:t>
      </w:r>
    </w:p>
    <w:p w:rsidR="00236DF0" w:rsidRDefault="00671D5A" w:rsidP="00236DF0">
      <w:pPr>
        <w:widowControl w:val="0"/>
        <w:numPr>
          <w:ilvl w:val="0"/>
          <w:numId w:val="4"/>
        </w:numPr>
        <w:spacing w:before="120" w:after="0" w:line="240" w:lineRule="auto"/>
        <w:ind w:left="1134" w:hanging="567"/>
        <w:jc w:val="both"/>
        <w:rPr>
          <w:rFonts w:ascii="Arial" w:hAnsi="Arial" w:cs="Arial"/>
          <w:sz w:val="20"/>
          <w:szCs w:val="20"/>
        </w:rPr>
      </w:pPr>
      <w:proofErr w:type="gramStart"/>
      <w:r w:rsidRPr="00D87078">
        <w:rPr>
          <w:rFonts w:ascii="Arial" w:hAnsi="Arial" w:cs="Arial"/>
          <w:sz w:val="20"/>
          <w:szCs w:val="20"/>
        </w:rPr>
        <w:t>si</w:t>
      </w:r>
      <w:proofErr w:type="gramEnd"/>
      <w:r w:rsidRPr="00D87078">
        <w:rPr>
          <w:rFonts w:ascii="Arial" w:hAnsi="Arial" w:cs="Arial"/>
          <w:sz w:val="20"/>
          <w:szCs w:val="20"/>
        </w:rPr>
        <w:t xml:space="preserve"> </w:t>
      </w:r>
      <w:r w:rsidR="00236DF0">
        <w:rPr>
          <w:rFonts w:ascii="Arial" w:hAnsi="Arial" w:cs="Arial"/>
          <w:sz w:val="20"/>
          <w:szCs w:val="20"/>
        </w:rPr>
        <w:t>Př</w:t>
      </w:r>
      <w:r w:rsidRPr="00D87078">
        <w:rPr>
          <w:rFonts w:ascii="Arial" w:hAnsi="Arial" w:cs="Arial"/>
          <w:sz w:val="20"/>
          <w:szCs w:val="20"/>
        </w:rPr>
        <w:t xml:space="preserve">edmět výpůjčky před jeho </w:t>
      </w:r>
      <w:r w:rsidR="00236DF0">
        <w:rPr>
          <w:rFonts w:ascii="Arial" w:hAnsi="Arial" w:cs="Arial"/>
          <w:sz w:val="20"/>
          <w:szCs w:val="20"/>
        </w:rPr>
        <w:t>převzetím</w:t>
      </w:r>
      <w:r w:rsidRPr="00D87078">
        <w:rPr>
          <w:rFonts w:ascii="Arial" w:hAnsi="Arial" w:cs="Arial"/>
          <w:sz w:val="20"/>
          <w:szCs w:val="20"/>
        </w:rPr>
        <w:t xml:space="preserve"> k užívání pečlivě prohlédl</w:t>
      </w:r>
      <w:r w:rsidR="00236DF0">
        <w:rPr>
          <w:rFonts w:ascii="Arial" w:hAnsi="Arial" w:cs="Arial"/>
          <w:sz w:val="20"/>
          <w:szCs w:val="20"/>
        </w:rPr>
        <w:t>; a</w:t>
      </w:r>
    </w:p>
    <w:p w:rsidR="00671D5A" w:rsidRDefault="00671D5A" w:rsidP="00236DF0">
      <w:pPr>
        <w:widowControl w:val="0"/>
        <w:numPr>
          <w:ilvl w:val="0"/>
          <w:numId w:val="4"/>
        </w:numPr>
        <w:spacing w:before="120" w:after="0" w:line="240" w:lineRule="auto"/>
        <w:ind w:left="1134" w:hanging="567"/>
        <w:jc w:val="both"/>
        <w:rPr>
          <w:rFonts w:ascii="Arial" w:hAnsi="Arial" w:cs="Arial"/>
          <w:sz w:val="20"/>
          <w:szCs w:val="20"/>
        </w:rPr>
      </w:pPr>
      <w:r w:rsidRPr="00D87078">
        <w:rPr>
          <w:rFonts w:ascii="Arial" w:hAnsi="Arial" w:cs="Arial"/>
          <w:sz w:val="20"/>
          <w:szCs w:val="20"/>
        </w:rPr>
        <w:t xml:space="preserve">že na něm nejsou žádné nedostatky, které by bránily jeho řádnému užívání, vyjma </w:t>
      </w:r>
      <w:r w:rsidR="00236DF0">
        <w:rPr>
          <w:rFonts w:ascii="Arial" w:hAnsi="Arial" w:cs="Arial"/>
          <w:sz w:val="20"/>
          <w:szCs w:val="20"/>
        </w:rPr>
        <w:t>vad v Protokolu výslovně uvedených.</w:t>
      </w:r>
    </w:p>
    <w:p w:rsidR="007C0F5B" w:rsidRPr="007C0F5B" w:rsidRDefault="007C0F5B" w:rsidP="007C0F5B">
      <w:pPr>
        <w:keepNext/>
        <w:widowControl w:val="0"/>
        <w:numPr>
          <w:ilvl w:val="0"/>
          <w:numId w:val="3"/>
        </w:numPr>
        <w:spacing w:before="600" w:after="0" w:line="240" w:lineRule="auto"/>
        <w:ind w:left="567" w:hanging="567"/>
        <w:rPr>
          <w:rFonts w:ascii="Arial" w:hAnsi="Arial" w:cs="Arial"/>
          <w:b/>
          <w:sz w:val="20"/>
          <w:szCs w:val="20"/>
        </w:rPr>
      </w:pPr>
      <w:r w:rsidRPr="007C0F5B">
        <w:rPr>
          <w:rFonts w:ascii="Arial" w:hAnsi="Arial" w:cs="Arial"/>
          <w:b/>
          <w:sz w:val="20"/>
          <w:szCs w:val="20"/>
        </w:rPr>
        <w:t>Práva a povinnosti Smluvních stran</w:t>
      </w:r>
    </w:p>
    <w:p w:rsidR="00413B24" w:rsidRDefault="00202096"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Půjčitel přenechá Vyp</w:t>
      </w:r>
      <w:r w:rsidR="00413B24">
        <w:rPr>
          <w:rFonts w:ascii="Arial" w:hAnsi="Arial" w:cs="Arial"/>
          <w:sz w:val="20"/>
          <w:szCs w:val="20"/>
        </w:rPr>
        <w:t>ůjčiteli Předmět výpůjčky ve stavu způsobilém k</w:t>
      </w:r>
      <w:r w:rsidR="004439CC">
        <w:rPr>
          <w:rFonts w:ascii="Arial" w:hAnsi="Arial" w:cs="Arial"/>
          <w:sz w:val="20"/>
          <w:szCs w:val="20"/>
        </w:rPr>
        <w:t>e</w:t>
      </w:r>
      <w:r w:rsidR="00413B24">
        <w:rPr>
          <w:rFonts w:ascii="Arial" w:hAnsi="Arial" w:cs="Arial"/>
          <w:sz w:val="20"/>
          <w:szCs w:val="20"/>
        </w:rPr>
        <w:t> smluvenému užívání.</w:t>
      </w:r>
      <w:r w:rsidR="005958ED">
        <w:rPr>
          <w:rFonts w:ascii="Arial" w:hAnsi="Arial" w:cs="Arial"/>
          <w:sz w:val="20"/>
          <w:szCs w:val="20"/>
        </w:rPr>
        <w:t xml:space="preserve"> Současně s Předmětem výpůjčky předá Půjčitel Vypůjčiteli návod k obsluze Předmětu výpůjčky a další veškeré dokumenty, doklady a podklady nutné a vhodné k řádnému, bezpečnému a nerušenému užívání Předmětu výpůjčky.</w:t>
      </w:r>
    </w:p>
    <w:p w:rsidR="00177821" w:rsidRDefault="00177821" w:rsidP="00312D6C">
      <w:pPr>
        <w:widowControl w:val="0"/>
        <w:numPr>
          <w:ilvl w:val="1"/>
          <w:numId w:val="3"/>
        </w:numPr>
        <w:spacing w:before="120" w:after="0" w:line="240" w:lineRule="auto"/>
        <w:ind w:left="567" w:hanging="567"/>
        <w:jc w:val="both"/>
        <w:rPr>
          <w:rFonts w:ascii="Arial" w:hAnsi="Arial" w:cs="Arial"/>
          <w:sz w:val="20"/>
          <w:szCs w:val="20"/>
        </w:rPr>
      </w:pPr>
      <w:r w:rsidRPr="00F109A1">
        <w:rPr>
          <w:rFonts w:ascii="Arial" w:hAnsi="Arial" w:cs="Arial"/>
          <w:sz w:val="20"/>
          <w:szCs w:val="20"/>
        </w:rPr>
        <w:t>Půjčitel má právo za trvání smluvního vztahu</w:t>
      </w:r>
      <w:r w:rsidR="005958ED">
        <w:rPr>
          <w:rFonts w:ascii="Arial" w:hAnsi="Arial" w:cs="Arial"/>
          <w:sz w:val="20"/>
          <w:szCs w:val="20"/>
        </w:rPr>
        <w:t xml:space="preserve"> založeného touto Smlouvou</w:t>
      </w:r>
      <w:r w:rsidRPr="00F109A1">
        <w:rPr>
          <w:rFonts w:ascii="Arial" w:hAnsi="Arial" w:cs="Arial"/>
          <w:sz w:val="20"/>
          <w:szCs w:val="20"/>
        </w:rPr>
        <w:t xml:space="preserve"> přesvědčit se o stavu </w:t>
      </w:r>
      <w:r>
        <w:rPr>
          <w:rFonts w:ascii="Arial" w:hAnsi="Arial" w:cs="Arial"/>
          <w:sz w:val="20"/>
          <w:szCs w:val="20"/>
        </w:rPr>
        <w:t>Předmětu výpůjčky</w:t>
      </w:r>
      <w:r w:rsidRPr="00F109A1">
        <w:rPr>
          <w:rFonts w:ascii="Arial" w:hAnsi="Arial" w:cs="Arial"/>
          <w:sz w:val="20"/>
          <w:szCs w:val="20"/>
        </w:rPr>
        <w:t>, jakož i o způsobu nakládání s</w:t>
      </w:r>
      <w:r w:rsidR="005958ED">
        <w:rPr>
          <w:rFonts w:ascii="Arial" w:hAnsi="Arial" w:cs="Arial"/>
          <w:sz w:val="20"/>
          <w:szCs w:val="20"/>
        </w:rPr>
        <w:t> </w:t>
      </w:r>
      <w:r w:rsidRPr="00F109A1">
        <w:rPr>
          <w:rFonts w:ascii="Arial" w:hAnsi="Arial" w:cs="Arial"/>
          <w:sz w:val="20"/>
          <w:szCs w:val="20"/>
        </w:rPr>
        <w:t>ním</w:t>
      </w:r>
      <w:r w:rsidR="005958ED">
        <w:rPr>
          <w:rFonts w:ascii="Arial" w:hAnsi="Arial" w:cs="Arial"/>
          <w:sz w:val="20"/>
          <w:szCs w:val="20"/>
        </w:rPr>
        <w:t>, a to po předchozí domluvě s Vypůjčitelem</w:t>
      </w:r>
      <w:r>
        <w:rPr>
          <w:rFonts w:ascii="Arial" w:hAnsi="Arial" w:cs="Arial"/>
          <w:sz w:val="20"/>
          <w:szCs w:val="20"/>
        </w:rPr>
        <w:t>.</w:t>
      </w:r>
      <w:r w:rsidR="005958ED">
        <w:rPr>
          <w:rFonts w:ascii="Arial" w:hAnsi="Arial" w:cs="Arial"/>
          <w:sz w:val="20"/>
          <w:szCs w:val="20"/>
        </w:rPr>
        <w:t xml:space="preserve"> Půjčitel v případě této kontroly zaručuje, že subjekty pověřené </w:t>
      </w:r>
      <w:proofErr w:type="spellStart"/>
      <w:r w:rsidR="005958ED">
        <w:rPr>
          <w:rFonts w:ascii="Arial" w:hAnsi="Arial" w:cs="Arial"/>
          <w:sz w:val="20"/>
          <w:szCs w:val="20"/>
        </w:rPr>
        <w:t>Půjčitelem</w:t>
      </w:r>
      <w:proofErr w:type="spellEnd"/>
      <w:r w:rsidR="005958ED">
        <w:rPr>
          <w:rFonts w:ascii="Arial" w:hAnsi="Arial" w:cs="Arial"/>
          <w:sz w:val="20"/>
          <w:szCs w:val="20"/>
        </w:rPr>
        <w:t xml:space="preserve"> k</w:t>
      </w:r>
      <w:r w:rsidR="00E07210">
        <w:rPr>
          <w:rFonts w:ascii="Arial" w:hAnsi="Arial" w:cs="Arial"/>
          <w:sz w:val="20"/>
          <w:szCs w:val="20"/>
        </w:rPr>
        <w:t xml:space="preserve"> provedení </w:t>
      </w:r>
      <w:r w:rsidR="005958ED">
        <w:rPr>
          <w:rFonts w:ascii="Arial" w:hAnsi="Arial" w:cs="Arial"/>
          <w:sz w:val="20"/>
          <w:szCs w:val="20"/>
        </w:rPr>
        <w:t>této kontrol</w:t>
      </w:r>
      <w:r w:rsidR="00E07210">
        <w:rPr>
          <w:rFonts w:ascii="Arial" w:hAnsi="Arial" w:cs="Arial"/>
          <w:sz w:val="20"/>
          <w:szCs w:val="20"/>
        </w:rPr>
        <w:t>y</w:t>
      </w:r>
      <w:r w:rsidR="005958ED">
        <w:rPr>
          <w:rFonts w:ascii="Arial" w:hAnsi="Arial" w:cs="Arial"/>
          <w:sz w:val="20"/>
          <w:szCs w:val="20"/>
        </w:rPr>
        <w:t xml:space="preserve"> budou respektovat a řídit se vnitřními předpisy Vypůjčitele jakožto poskytovatele zdravotních služeb</w:t>
      </w:r>
      <w:r w:rsidR="00F10BAD">
        <w:rPr>
          <w:rFonts w:ascii="Arial" w:hAnsi="Arial" w:cs="Arial"/>
          <w:sz w:val="20"/>
          <w:szCs w:val="20"/>
        </w:rPr>
        <w:t xml:space="preserve">, se kterými byly subjekty pověřené </w:t>
      </w:r>
      <w:proofErr w:type="spellStart"/>
      <w:r w:rsidR="00F10BAD">
        <w:rPr>
          <w:rFonts w:ascii="Arial" w:hAnsi="Arial" w:cs="Arial"/>
          <w:sz w:val="20"/>
          <w:szCs w:val="20"/>
        </w:rPr>
        <w:t>Půjčitelem</w:t>
      </w:r>
      <w:proofErr w:type="spellEnd"/>
      <w:r w:rsidR="00F10BAD">
        <w:rPr>
          <w:rFonts w:ascii="Arial" w:hAnsi="Arial" w:cs="Arial"/>
          <w:sz w:val="20"/>
          <w:szCs w:val="20"/>
        </w:rPr>
        <w:t xml:space="preserve"> ze strany Vypůjčitele seznámeny</w:t>
      </w:r>
      <w:r w:rsidR="005958ED">
        <w:rPr>
          <w:rFonts w:ascii="Arial" w:hAnsi="Arial" w:cs="Arial"/>
          <w:sz w:val="20"/>
          <w:szCs w:val="20"/>
        </w:rPr>
        <w:t>.</w:t>
      </w:r>
    </w:p>
    <w:p w:rsidR="00671D5A" w:rsidRPr="00312D6C" w:rsidRDefault="00671D5A" w:rsidP="00312D6C">
      <w:pPr>
        <w:widowControl w:val="0"/>
        <w:numPr>
          <w:ilvl w:val="1"/>
          <w:numId w:val="3"/>
        </w:numPr>
        <w:spacing w:before="120" w:after="0" w:line="240" w:lineRule="auto"/>
        <w:ind w:left="567" w:hanging="567"/>
        <w:jc w:val="both"/>
        <w:rPr>
          <w:rFonts w:ascii="Arial" w:hAnsi="Arial" w:cs="Arial"/>
          <w:sz w:val="20"/>
          <w:szCs w:val="20"/>
        </w:rPr>
      </w:pPr>
      <w:r w:rsidRPr="00312D6C">
        <w:rPr>
          <w:rFonts w:ascii="Arial" w:hAnsi="Arial" w:cs="Arial"/>
          <w:sz w:val="20"/>
          <w:szCs w:val="20"/>
        </w:rPr>
        <w:t xml:space="preserve">Vypůjčitel je povinen užívat </w:t>
      </w:r>
      <w:r w:rsidR="007C0F5B">
        <w:rPr>
          <w:rFonts w:ascii="Arial" w:hAnsi="Arial" w:cs="Arial"/>
          <w:sz w:val="20"/>
          <w:szCs w:val="20"/>
        </w:rPr>
        <w:t>P</w:t>
      </w:r>
      <w:r w:rsidRPr="00312D6C">
        <w:rPr>
          <w:rFonts w:ascii="Arial" w:hAnsi="Arial" w:cs="Arial"/>
          <w:sz w:val="20"/>
          <w:szCs w:val="20"/>
        </w:rPr>
        <w:t>ředmět výpůjčky výlučně sám, a to v souladu s jeho účelem, kterému obvykle slouží (tj. k</w:t>
      </w:r>
      <w:r w:rsidR="007C0F5B">
        <w:rPr>
          <w:rFonts w:ascii="Arial" w:hAnsi="Arial" w:cs="Arial"/>
          <w:sz w:val="20"/>
          <w:szCs w:val="20"/>
        </w:rPr>
        <w:t> provádění bezhotovostních transakcí</w:t>
      </w:r>
      <w:r w:rsidRPr="00312D6C">
        <w:rPr>
          <w:rFonts w:ascii="Arial" w:hAnsi="Arial" w:cs="Arial"/>
          <w:sz w:val="20"/>
          <w:szCs w:val="20"/>
        </w:rPr>
        <w:t>)</w:t>
      </w:r>
      <w:r w:rsidR="00E07210">
        <w:rPr>
          <w:rFonts w:ascii="Arial" w:hAnsi="Arial" w:cs="Arial"/>
          <w:sz w:val="20"/>
          <w:szCs w:val="20"/>
        </w:rPr>
        <w:t xml:space="preserve">. </w:t>
      </w:r>
      <w:r w:rsidR="00037F3A">
        <w:rPr>
          <w:rFonts w:ascii="Arial" w:hAnsi="Arial" w:cs="Arial"/>
          <w:sz w:val="20"/>
          <w:szCs w:val="20"/>
        </w:rPr>
        <w:t>Za užívání Předmětu výpůjčky výhradně Vypůjčitelem se považují i situace,</w:t>
      </w:r>
      <w:r w:rsidR="00E07210">
        <w:rPr>
          <w:rFonts w:ascii="Arial" w:hAnsi="Arial" w:cs="Arial"/>
          <w:sz w:val="20"/>
          <w:szCs w:val="20"/>
        </w:rPr>
        <w:t xml:space="preserve"> bude-li Předmět výpůjčky užíván zaměstnanci Vypůjčitele, či osobami v jiném obdobném pracovněprávním vztahu k Vypůjčiteli</w:t>
      </w:r>
      <w:r w:rsidRPr="00312D6C">
        <w:rPr>
          <w:rFonts w:ascii="Arial" w:hAnsi="Arial" w:cs="Arial"/>
          <w:sz w:val="20"/>
          <w:szCs w:val="20"/>
        </w:rPr>
        <w:t xml:space="preserve">. </w:t>
      </w:r>
      <w:r w:rsidR="00FC1A78">
        <w:rPr>
          <w:rFonts w:ascii="Arial" w:hAnsi="Arial" w:cs="Arial"/>
          <w:sz w:val="20"/>
          <w:szCs w:val="20"/>
        </w:rPr>
        <w:t>Vypůjčitel je dále</w:t>
      </w:r>
      <w:r w:rsidR="00FC1A78" w:rsidRPr="00312D6C">
        <w:rPr>
          <w:rFonts w:ascii="Arial" w:hAnsi="Arial" w:cs="Arial"/>
          <w:sz w:val="20"/>
          <w:szCs w:val="20"/>
        </w:rPr>
        <w:t xml:space="preserve"> </w:t>
      </w:r>
      <w:r w:rsidRPr="00312D6C">
        <w:rPr>
          <w:rFonts w:ascii="Arial" w:hAnsi="Arial" w:cs="Arial"/>
          <w:sz w:val="20"/>
          <w:szCs w:val="20"/>
        </w:rPr>
        <w:t xml:space="preserve">povinen </w:t>
      </w:r>
      <w:r w:rsidR="007C0F5B">
        <w:rPr>
          <w:rFonts w:ascii="Arial" w:hAnsi="Arial" w:cs="Arial"/>
          <w:sz w:val="20"/>
          <w:szCs w:val="20"/>
        </w:rPr>
        <w:t>Předmět výpůjčky</w:t>
      </w:r>
      <w:r w:rsidRPr="00312D6C">
        <w:rPr>
          <w:rFonts w:ascii="Arial" w:hAnsi="Arial" w:cs="Arial"/>
          <w:sz w:val="20"/>
          <w:szCs w:val="20"/>
        </w:rPr>
        <w:t xml:space="preserve"> chránit před poškozením, ztrátou či zničením. V případě, že nastane nemožnost dalšího užití </w:t>
      </w:r>
      <w:r w:rsidR="007C0F5B">
        <w:rPr>
          <w:rFonts w:ascii="Arial" w:hAnsi="Arial" w:cs="Arial"/>
          <w:sz w:val="20"/>
          <w:szCs w:val="20"/>
        </w:rPr>
        <w:t>Předmětu výpůjčky</w:t>
      </w:r>
      <w:r w:rsidRPr="00312D6C">
        <w:rPr>
          <w:rFonts w:ascii="Arial" w:hAnsi="Arial" w:cs="Arial"/>
          <w:sz w:val="20"/>
          <w:szCs w:val="20"/>
        </w:rPr>
        <w:t xml:space="preserve"> k </w:t>
      </w:r>
      <w:r w:rsidR="007C0F5B">
        <w:rPr>
          <w:rFonts w:ascii="Arial" w:hAnsi="Arial" w:cs="Arial"/>
          <w:sz w:val="20"/>
          <w:szCs w:val="20"/>
        </w:rPr>
        <w:t>jeho obvyklému určení, je V</w:t>
      </w:r>
      <w:r w:rsidRPr="00312D6C">
        <w:rPr>
          <w:rFonts w:ascii="Arial" w:hAnsi="Arial" w:cs="Arial"/>
          <w:sz w:val="20"/>
          <w:szCs w:val="20"/>
        </w:rPr>
        <w:t>ypůjčitel povinen tuto skutečnost bez zbytečného odkladu oznámit</w:t>
      </w:r>
      <w:r w:rsidR="007C0F5B">
        <w:rPr>
          <w:rFonts w:ascii="Arial" w:hAnsi="Arial" w:cs="Arial"/>
          <w:sz w:val="20"/>
          <w:szCs w:val="20"/>
        </w:rPr>
        <w:t xml:space="preserve"> </w:t>
      </w:r>
      <w:proofErr w:type="spellStart"/>
      <w:r w:rsidR="007C0F5B">
        <w:rPr>
          <w:rFonts w:ascii="Arial" w:hAnsi="Arial" w:cs="Arial"/>
          <w:sz w:val="20"/>
          <w:szCs w:val="20"/>
        </w:rPr>
        <w:t>Půjčiteli</w:t>
      </w:r>
      <w:proofErr w:type="spellEnd"/>
      <w:r w:rsidR="007C0F5B">
        <w:rPr>
          <w:rFonts w:ascii="Arial" w:hAnsi="Arial" w:cs="Arial"/>
          <w:sz w:val="20"/>
          <w:szCs w:val="20"/>
        </w:rPr>
        <w:t>.</w:t>
      </w:r>
    </w:p>
    <w:p w:rsidR="00671D5A" w:rsidRDefault="00117E2B"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Vypůjčitel je v případě ukončení výpůjčky dle této Smlouvy povinen vrátit Předmět výpůjčky ve stavu, v jakém jej převzal</w:t>
      </w:r>
      <w:r w:rsidR="00E07210">
        <w:rPr>
          <w:rFonts w:ascii="Arial" w:hAnsi="Arial" w:cs="Arial"/>
          <w:sz w:val="20"/>
          <w:szCs w:val="20"/>
        </w:rPr>
        <w:t xml:space="preserve"> s ohledem na běžné opotřebení</w:t>
      </w:r>
      <w:r>
        <w:rPr>
          <w:rFonts w:ascii="Arial" w:hAnsi="Arial" w:cs="Arial"/>
          <w:sz w:val="20"/>
          <w:szCs w:val="20"/>
        </w:rPr>
        <w:t xml:space="preserve">. </w:t>
      </w:r>
      <w:r w:rsidR="00671D5A" w:rsidRPr="00D87078">
        <w:rPr>
          <w:rFonts w:ascii="Arial" w:hAnsi="Arial" w:cs="Arial"/>
          <w:sz w:val="20"/>
          <w:szCs w:val="20"/>
        </w:rPr>
        <w:t xml:space="preserve">Za škody, které budou způsobeny užíváním </w:t>
      </w:r>
      <w:r w:rsidR="007C0F5B">
        <w:rPr>
          <w:rFonts w:ascii="Arial" w:hAnsi="Arial" w:cs="Arial"/>
          <w:sz w:val="20"/>
          <w:szCs w:val="20"/>
        </w:rPr>
        <w:t>Předmětu výpůjčky</w:t>
      </w:r>
      <w:r w:rsidR="00671D5A" w:rsidRPr="00D87078">
        <w:rPr>
          <w:rFonts w:ascii="Arial" w:hAnsi="Arial" w:cs="Arial"/>
          <w:sz w:val="20"/>
          <w:szCs w:val="20"/>
        </w:rPr>
        <w:t xml:space="preserve"> po dobu výpůjčk</w:t>
      </w:r>
      <w:r w:rsidR="007C0F5B">
        <w:rPr>
          <w:rFonts w:ascii="Arial" w:hAnsi="Arial" w:cs="Arial"/>
          <w:sz w:val="20"/>
          <w:szCs w:val="20"/>
        </w:rPr>
        <w:t>y vůči třetím osobám, odpovídá V</w:t>
      </w:r>
      <w:r w:rsidR="00671D5A" w:rsidRPr="00D87078">
        <w:rPr>
          <w:rFonts w:ascii="Arial" w:hAnsi="Arial" w:cs="Arial"/>
          <w:sz w:val="20"/>
          <w:szCs w:val="20"/>
        </w:rPr>
        <w:t xml:space="preserve">ypůjčitel. Stejně tak </w:t>
      </w:r>
      <w:r w:rsidR="007C0F5B">
        <w:rPr>
          <w:rFonts w:ascii="Arial" w:hAnsi="Arial" w:cs="Arial"/>
          <w:sz w:val="20"/>
          <w:szCs w:val="20"/>
        </w:rPr>
        <w:t>V</w:t>
      </w:r>
      <w:r w:rsidR="00671D5A" w:rsidRPr="00D87078">
        <w:rPr>
          <w:rFonts w:ascii="Arial" w:hAnsi="Arial" w:cs="Arial"/>
          <w:sz w:val="20"/>
          <w:szCs w:val="20"/>
        </w:rPr>
        <w:t xml:space="preserve">ypůjčitel nese odpovědnost za škody, které budou způsobeny na </w:t>
      </w:r>
      <w:r w:rsidR="007C0F5B">
        <w:rPr>
          <w:rFonts w:ascii="Arial" w:hAnsi="Arial" w:cs="Arial"/>
          <w:sz w:val="20"/>
          <w:szCs w:val="20"/>
        </w:rPr>
        <w:t>P</w:t>
      </w:r>
      <w:r w:rsidR="00671D5A" w:rsidRPr="00D87078">
        <w:rPr>
          <w:rFonts w:ascii="Arial" w:hAnsi="Arial" w:cs="Arial"/>
          <w:sz w:val="20"/>
          <w:szCs w:val="20"/>
        </w:rPr>
        <w:t>ředmětu výpůjčky po dobu trvání</w:t>
      </w:r>
      <w:r w:rsidR="007C0F5B">
        <w:rPr>
          <w:rFonts w:ascii="Arial" w:hAnsi="Arial" w:cs="Arial"/>
          <w:sz w:val="20"/>
          <w:szCs w:val="20"/>
        </w:rPr>
        <w:t xml:space="preserve"> Výpůjčky</w:t>
      </w:r>
      <w:r w:rsidR="00671D5A" w:rsidRPr="00D87078">
        <w:rPr>
          <w:rFonts w:ascii="Arial" w:hAnsi="Arial" w:cs="Arial"/>
          <w:sz w:val="20"/>
          <w:szCs w:val="20"/>
        </w:rPr>
        <w:t xml:space="preserve"> jednáním </w:t>
      </w:r>
      <w:r w:rsidR="004439CC">
        <w:rPr>
          <w:rFonts w:ascii="Arial" w:hAnsi="Arial" w:cs="Arial"/>
          <w:sz w:val="20"/>
          <w:szCs w:val="20"/>
        </w:rPr>
        <w:t xml:space="preserve">Vypůjčitele nebo </w:t>
      </w:r>
      <w:r w:rsidR="00671D5A" w:rsidRPr="00D87078">
        <w:rPr>
          <w:rFonts w:ascii="Arial" w:hAnsi="Arial" w:cs="Arial"/>
          <w:sz w:val="20"/>
          <w:szCs w:val="20"/>
        </w:rPr>
        <w:t>třetích osob.</w:t>
      </w:r>
    </w:p>
    <w:p w:rsidR="00515EE4" w:rsidRDefault="00515EE4"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Vypůjčitel není oprávněn Předmět výpůjčky poskytnout k užívání jakékoliv třetí osobě, ať již na základě výpůjčky, nájmu, pachtu nebo jiného právního titulu.</w:t>
      </w:r>
    </w:p>
    <w:p w:rsidR="00177821" w:rsidRDefault="00177821" w:rsidP="00177821">
      <w:pPr>
        <w:widowControl w:val="0"/>
        <w:numPr>
          <w:ilvl w:val="1"/>
          <w:numId w:val="3"/>
        </w:numPr>
        <w:spacing w:before="120" w:after="0" w:line="240" w:lineRule="auto"/>
        <w:ind w:left="567" w:hanging="567"/>
        <w:jc w:val="both"/>
        <w:rPr>
          <w:rFonts w:ascii="Arial" w:hAnsi="Arial" w:cs="Arial"/>
          <w:sz w:val="20"/>
          <w:szCs w:val="20"/>
        </w:rPr>
      </w:pPr>
      <w:r w:rsidRPr="00177821">
        <w:rPr>
          <w:rFonts w:ascii="Arial" w:hAnsi="Arial" w:cs="Arial"/>
          <w:sz w:val="20"/>
          <w:szCs w:val="20"/>
        </w:rPr>
        <w:t xml:space="preserve">V případě </w:t>
      </w:r>
      <w:r>
        <w:rPr>
          <w:rFonts w:ascii="Arial" w:hAnsi="Arial" w:cs="Arial"/>
          <w:sz w:val="20"/>
          <w:szCs w:val="20"/>
        </w:rPr>
        <w:t>od</w:t>
      </w:r>
      <w:r w:rsidRPr="00177821">
        <w:rPr>
          <w:rFonts w:ascii="Arial" w:hAnsi="Arial" w:cs="Arial"/>
          <w:sz w:val="20"/>
          <w:szCs w:val="20"/>
        </w:rPr>
        <w:t>cizení, poškození</w:t>
      </w:r>
      <w:r>
        <w:rPr>
          <w:rFonts w:ascii="Arial" w:hAnsi="Arial" w:cs="Arial"/>
          <w:sz w:val="20"/>
          <w:szCs w:val="20"/>
        </w:rPr>
        <w:t xml:space="preserve"> nebo</w:t>
      </w:r>
      <w:r w:rsidRPr="00177821">
        <w:rPr>
          <w:rFonts w:ascii="Arial" w:hAnsi="Arial" w:cs="Arial"/>
          <w:sz w:val="20"/>
          <w:szCs w:val="20"/>
        </w:rPr>
        <w:t xml:space="preserve"> zničení </w:t>
      </w:r>
      <w:r>
        <w:rPr>
          <w:rFonts w:ascii="Arial" w:hAnsi="Arial" w:cs="Arial"/>
          <w:sz w:val="20"/>
          <w:szCs w:val="20"/>
        </w:rPr>
        <w:t xml:space="preserve">Předmětu </w:t>
      </w:r>
      <w:r w:rsidR="00F8738B">
        <w:rPr>
          <w:rFonts w:ascii="Arial" w:hAnsi="Arial" w:cs="Arial"/>
          <w:sz w:val="20"/>
          <w:szCs w:val="20"/>
        </w:rPr>
        <w:t xml:space="preserve">výpůjčky </w:t>
      </w:r>
      <w:r>
        <w:rPr>
          <w:rFonts w:ascii="Arial" w:hAnsi="Arial" w:cs="Arial"/>
          <w:sz w:val="20"/>
          <w:szCs w:val="20"/>
        </w:rPr>
        <w:t>nebo jeho části (tj. i jednotlivého POS)</w:t>
      </w:r>
      <w:r w:rsidR="00D319B5">
        <w:rPr>
          <w:rFonts w:ascii="Arial" w:hAnsi="Arial" w:cs="Arial"/>
          <w:sz w:val="20"/>
          <w:szCs w:val="20"/>
        </w:rPr>
        <w:t xml:space="preserve"> </w:t>
      </w:r>
      <w:r>
        <w:rPr>
          <w:rFonts w:ascii="Arial" w:hAnsi="Arial" w:cs="Arial"/>
          <w:sz w:val="20"/>
          <w:szCs w:val="20"/>
        </w:rPr>
        <w:t>je</w:t>
      </w:r>
      <w:r w:rsidRPr="00177821">
        <w:rPr>
          <w:rFonts w:ascii="Arial" w:hAnsi="Arial" w:cs="Arial"/>
          <w:sz w:val="20"/>
          <w:szCs w:val="20"/>
        </w:rPr>
        <w:t xml:space="preserve"> </w:t>
      </w:r>
      <w:r>
        <w:rPr>
          <w:rFonts w:ascii="Arial" w:hAnsi="Arial" w:cs="Arial"/>
          <w:sz w:val="20"/>
          <w:szCs w:val="20"/>
        </w:rPr>
        <w:t>V</w:t>
      </w:r>
      <w:r w:rsidRPr="00177821">
        <w:rPr>
          <w:rFonts w:ascii="Arial" w:hAnsi="Arial" w:cs="Arial"/>
          <w:sz w:val="20"/>
          <w:szCs w:val="20"/>
        </w:rPr>
        <w:t xml:space="preserve">ypůjčitel </w:t>
      </w:r>
      <w:r>
        <w:rPr>
          <w:rFonts w:ascii="Arial" w:hAnsi="Arial" w:cs="Arial"/>
          <w:sz w:val="20"/>
          <w:szCs w:val="20"/>
        </w:rPr>
        <w:t>povinen k </w:t>
      </w:r>
      <w:r w:rsidR="00F8738B">
        <w:rPr>
          <w:rFonts w:ascii="Arial" w:hAnsi="Arial" w:cs="Arial"/>
          <w:sz w:val="20"/>
          <w:szCs w:val="20"/>
        </w:rPr>
        <w:t>náhradě škody z tohoto jednání vzniklé</w:t>
      </w:r>
      <w:r>
        <w:rPr>
          <w:rFonts w:ascii="Arial" w:hAnsi="Arial" w:cs="Arial"/>
          <w:sz w:val="20"/>
          <w:szCs w:val="20"/>
        </w:rPr>
        <w:t>.</w:t>
      </w:r>
      <w:r w:rsidR="0038036C">
        <w:rPr>
          <w:rFonts w:ascii="Arial" w:hAnsi="Arial" w:cs="Arial"/>
          <w:sz w:val="20"/>
          <w:szCs w:val="20"/>
        </w:rPr>
        <w:t xml:space="preserve"> </w:t>
      </w:r>
      <w:r w:rsidR="00F8738B">
        <w:rPr>
          <w:rFonts w:ascii="Arial" w:hAnsi="Arial" w:cs="Arial"/>
          <w:sz w:val="20"/>
          <w:szCs w:val="20"/>
        </w:rPr>
        <w:t>Náhrada škody</w:t>
      </w:r>
      <w:r w:rsidR="0038036C">
        <w:rPr>
          <w:rFonts w:ascii="Arial" w:hAnsi="Arial" w:cs="Arial"/>
          <w:sz w:val="20"/>
          <w:szCs w:val="20"/>
        </w:rPr>
        <w:t xml:space="preserve"> bude splatná do deseti (10) dnů od doručení písemné výzvy </w:t>
      </w:r>
      <w:proofErr w:type="spellStart"/>
      <w:r w:rsidR="0038036C">
        <w:rPr>
          <w:rFonts w:ascii="Arial" w:hAnsi="Arial" w:cs="Arial"/>
          <w:sz w:val="20"/>
          <w:szCs w:val="20"/>
        </w:rPr>
        <w:t>Půjčitele</w:t>
      </w:r>
      <w:proofErr w:type="spellEnd"/>
      <w:r w:rsidR="0038036C">
        <w:rPr>
          <w:rFonts w:ascii="Arial" w:hAnsi="Arial" w:cs="Arial"/>
          <w:sz w:val="20"/>
          <w:szCs w:val="20"/>
        </w:rPr>
        <w:t xml:space="preserve"> Vypůjčiteli k její úhradě, a to na Účet </w:t>
      </w:r>
      <w:proofErr w:type="spellStart"/>
      <w:r w:rsidR="0038036C">
        <w:rPr>
          <w:rFonts w:ascii="Arial" w:hAnsi="Arial" w:cs="Arial"/>
          <w:sz w:val="20"/>
          <w:szCs w:val="20"/>
        </w:rPr>
        <w:t>Půjčitele</w:t>
      </w:r>
      <w:proofErr w:type="spellEnd"/>
      <w:r w:rsidR="00F04252">
        <w:rPr>
          <w:rFonts w:ascii="Arial" w:hAnsi="Arial" w:cs="Arial"/>
          <w:sz w:val="20"/>
          <w:szCs w:val="20"/>
        </w:rPr>
        <w:t xml:space="preserve">, případně na jiný účet určený </w:t>
      </w:r>
      <w:proofErr w:type="spellStart"/>
      <w:r w:rsidR="00F04252">
        <w:rPr>
          <w:rFonts w:ascii="Arial" w:hAnsi="Arial" w:cs="Arial"/>
          <w:sz w:val="20"/>
          <w:szCs w:val="20"/>
        </w:rPr>
        <w:t>Půjčitelem</w:t>
      </w:r>
      <w:proofErr w:type="spellEnd"/>
      <w:r w:rsidR="00F04252">
        <w:rPr>
          <w:rFonts w:ascii="Arial" w:hAnsi="Arial" w:cs="Arial"/>
          <w:sz w:val="20"/>
          <w:szCs w:val="20"/>
        </w:rPr>
        <w:t xml:space="preserve"> ve výzvě k úhradě </w:t>
      </w:r>
      <w:r w:rsidR="00F8738B">
        <w:rPr>
          <w:rFonts w:ascii="Arial" w:hAnsi="Arial" w:cs="Arial"/>
          <w:sz w:val="20"/>
          <w:szCs w:val="20"/>
        </w:rPr>
        <w:t>náhrady škody</w:t>
      </w:r>
      <w:r w:rsidR="0038036C">
        <w:rPr>
          <w:rFonts w:ascii="Arial" w:hAnsi="Arial" w:cs="Arial"/>
          <w:sz w:val="20"/>
          <w:szCs w:val="20"/>
        </w:rPr>
        <w:t>.</w:t>
      </w:r>
      <w:r w:rsidR="00F8738B">
        <w:rPr>
          <w:rFonts w:ascii="Arial" w:hAnsi="Arial" w:cs="Arial"/>
          <w:sz w:val="20"/>
          <w:szCs w:val="20"/>
        </w:rPr>
        <w:t xml:space="preserve"> Vypůjčitel se může liberovat uhrazení náhrady škody v případě, prokáže-li, že ke škodě došli nezávisle na jeho vůli či na vůli jakékoliv třetí osoby.</w:t>
      </w:r>
    </w:p>
    <w:p w:rsidR="00A70B1A" w:rsidRDefault="00C1511A" w:rsidP="00177821">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Převzetím Předmětu výpůjčky a související dokumentace v souladu s</w:t>
      </w:r>
      <w:r w:rsidR="00E540DC">
        <w:rPr>
          <w:rFonts w:ascii="Arial" w:hAnsi="Arial" w:cs="Arial"/>
          <w:sz w:val="20"/>
          <w:szCs w:val="20"/>
        </w:rPr>
        <w:t> </w:t>
      </w:r>
      <w:r>
        <w:rPr>
          <w:rFonts w:ascii="Arial" w:hAnsi="Arial" w:cs="Arial"/>
          <w:sz w:val="20"/>
          <w:szCs w:val="20"/>
        </w:rPr>
        <w:t>článkem</w:t>
      </w:r>
      <w:r w:rsidR="00E540DC">
        <w:rPr>
          <w:rFonts w:ascii="Arial" w:hAnsi="Arial" w:cs="Arial"/>
          <w:sz w:val="20"/>
          <w:szCs w:val="20"/>
        </w:rPr>
        <w:t xml:space="preserve"> 3. odstavcem</w:t>
      </w:r>
      <w:r>
        <w:rPr>
          <w:rFonts w:ascii="Arial" w:hAnsi="Arial" w:cs="Arial"/>
          <w:sz w:val="20"/>
          <w:szCs w:val="20"/>
        </w:rPr>
        <w:t xml:space="preserve"> 3.1 výše </w:t>
      </w:r>
      <w:r w:rsidR="00A70B1A">
        <w:rPr>
          <w:rFonts w:ascii="Arial" w:hAnsi="Arial" w:cs="Arial"/>
          <w:sz w:val="20"/>
          <w:szCs w:val="20"/>
        </w:rPr>
        <w:t xml:space="preserve">Vypůjčitel prohlašuje, že mu jsou známá pravidla užívání Předmětu </w:t>
      </w:r>
      <w:r w:rsidR="00F8738B">
        <w:rPr>
          <w:rFonts w:ascii="Arial" w:hAnsi="Arial" w:cs="Arial"/>
          <w:sz w:val="20"/>
          <w:szCs w:val="20"/>
        </w:rPr>
        <w:t>výpůjčky</w:t>
      </w:r>
      <w:r w:rsidR="00A70B1A">
        <w:rPr>
          <w:rFonts w:ascii="Arial" w:hAnsi="Arial" w:cs="Arial"/>
          <w:sz w:val="20"/>
          <w:szCs w:val="20"/>
        </w:rPr>
        <w:t>, § 2195 odst. 2 Občanského zákoníku se na tuto Smlouvu nepoužije.</w:t>
      </w:r>
    </w:p>
    <w:p w:rsidR="00F8738B" w:rsidRDefault="00F8738B" w:rsidP="00177821">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V případě zničení, znehodnocení či přestane-li Předmět výpůjčky či jakákoliv jeho část či součást být plně funkční a způsobilá k účelu, k němuž je primárně určená, zavazuje se Půjčitel zajistit dodání náhradního Předmětu výpůjčky, jeho části či součásti tak, aby měl Vypůjčitel k dispozici vždy kompletní Předmět výpůjčky tak, jak je charakterizován touto Smlouvou</w:t>
      </w:r>
      <w:r w:rsidR="00B451E9">
        <w:rPr>
          <w:rFonts w:ascii="Arial" w:hAnsi="Arial" w:cs="Arial"/>
          <w:sz w:val="20"/>
          <w:szCs w:val="20"/>
        </w:rPr>
        <w:t xml:space="preserve">. </w:t>
      </w:r>
      <w:r w:rsidR="00C438D2">
        <w:rPr>
          <w:rFonts w:ascii="Arial" w:hAnsi="Arial" w:cs="Arial"/>
          <w:sz w:val="20"/>
          <w:szCs w:val="20"/>
        </w:rPr>
        <w:t xml:space="preserve">V případě úplného zničení nebo znehodnocení Předmětu výpůjčky však </w:t>
      </w:r>
      <w:r w:rsidR="00B451E9">
        <w:rPr>
          <w:rFonts w:ascii="Arial" w:hAnsi="Arial" w:cs="Arial"/>
          <w:sz w:val="20"/>
          <w:szCs w:val="20"/>
        </w:rPr>
        <w:t xml:space="preserve">Půjčitel nebude zavázán k dodání náhradního Předmětu výpůjčky, dokud Vypůjčitel nenahradí škodu </w:t>
      </w:r>
      <w:proofErr w:type="spellStart"/>
      <w:r w:rsidR="00B451E9">
        <w:rPr>
          <w:rFonts w:ascii="Arial" w:hAnsi="Arial" w:cs="Arial"/>
          <w:sz w:val="20"/>
          <w:szCs w:val="20"/>
        </w:rPr>
        <w:t>Půjčiteli</w:t>
      </w:r>
      <w:proofErr w:type="spellEnd"/>
      <w:r w:rsidR="00B451E9">
        <w:rPr>
          <w:rFonts w:ascii="Arial" w:hAnsi="Arial" w:cs="Arial"/>
          <w:sz w:val="20"/>
          <w:szCs w:val="20"/>
        </w:rPr>
        <w:t xml:space="preserve"> </w:t>
      </w:r>
      <w:r w:rsidR="00B451E9">
        <w:rPr>
          <w:rFonts w:ascii="Arial" w:hAnsi="Arial" w:cs="Arial"/>
          <w:sz w:val="20"/>
          <w:szCs w:val="20"/>
        </w:rPr>
        <w:lastRenderedPageBreak/>
        <w:t xml:space="preserve">vzniklou dle článku 3.6 výše, ledaže </w:t>
      </w:r>
      <w:proofErr w:type="spellStart"/>
      <w:r w:rsidR="00B451E9">
        <w:rPr>
          <w:rFonts w:ascii="Arial" w:hAnsi="Arial" w:cs="Arial"/>
          <w:sz w:val="20"/>
          <w:szCs w:val="20"/>
        </w:rPr>
        <w:t>Půjčiteli</w:t>
      </w:r>
      <w:proofErr w:type="spellEnd"/>
      <w:r w:rsidR="00B451E9">
        <w:rPr>
          <w:rFonts w:ascii="Arial" w:hAnsi="Arial" w:cs="Arial"/>
          <w:sz w:val="20"/>
          <w:szCs w:val="20"/>
        </w:rPr>
        <w:t xml:space="preserve"> v takovém případě nevznikne povinnost škodu nahradit</w:t>
      </w:r>
      <w:r>
        <w:rPr>
          <w:rFonts w:ascii="Arial" w:hAnsi="Arial" w:cs="Arial"/>
          <w:sz w:val="20"/>
          <w:szCs w:val="20"/>
        </w:rPr>
        <w:t>.</w:t>
      </w:r>
    </w:p>
    <w:p w:rsidR="00F8738B" w:rsidRDefault="00F8738B" w:rsidP="00177821">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Dojde-li ke v průběhu platnosti a účinnosti této Smlouvy ke znehodnocení Předmětu výpůjčky, jeho části či součásti či nutnosti provedení jakýchkoliv revizí, zavazuje se Půjčitel k provedení potřebného servisu a revizí jím zmocněnou osobou. Náklady za tento servis hradí Půjčitel.</w:t>
      </w:r>
    </w:p>
    <w:p w:rsidR="00D671E0" w:rsidRPr="00D671E0" w:rsidRDefault="00D671E0" w:rsidP="00D671E0">
      <w:pPr>
        <w:keepNext/>
        <w:widowControl w:val="0"/>
        <w:numPr>
          <w:ilvl w:val="0"/>
          <w:numId w:val="3"/>
        </w:numPr>
        <w:spacing w:before="600" w:after="0" w:line="240" w:lineRule="auto"/>
        <w:ind w:left="567" w:hanging="567"/>
        <w:rPr>
          <w:rFonts w:ascii="Arial" w:hAnsi="Arial" w:cs="Arial"/>
          <w:b/>
          <w:sz w:val="20"/>
          <w:szCs w:val="20"/>
        </w:rPr>
      </w:pPr>
      <w:r w:rsidRPr="00D671E0">
        <w:rPr>
          <w:rFonts w:ascii="Arial" w:hAnsi="Arial" w:cs="Arial"/>
          <w:b/>
          <w:sz w:val="20"/>
          <w:szCs w:val="20"/>
        </w:rPr>
        <w:t>Trvání Smlouvy</w:t>
      </w:r>
    </w:p>
    <w:p w:rsidR="00D671E0" w:rsidRDefault="000F09FC"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Tato Smlouva a trvání v</w:t>
      </w:r>
      <w:r w:rsidR="00D671E0">
        <w:rPr>
          <w:rFonts w:ascii="Arial" w:hAnsi="Arial" w:cs="Arial"/>
          <w:sz w:val="20"/>
          <w:szCs w:val="20"/>
        </w:rPr>
        <w:t>ýpůjčk</w:t>
      </w:r>
      <w:r>
        <w:rPr>
          <w:rFonts w:ascii="Arial" w:hAnsi="Arial" w:cs="Arial"/>
          <w:sz w:val="20"/>
          <w:szCs w:val="20"/>
        </w:rPr>
        <w:t>y</w:t>
      </w:r>
      <w:r w:rsidR="00D671E0">
        <w:rPr>
          <w:rFonts w:ascii="Arial" w:hAnsi="Arial" w:cs="Arial"/>
          <w:sz w:val="20"/>
          <w:szCs w:val="20"/>
        </w:rPr>
        <w:t xml:space="preserve"> se sjednává na dobu neurčitou.</w:t>
      </w:r>
    </w:p>
    <w:p w:rsidR="00D671E0" w:rsidRDefault="00D671E0"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Tuto Smlouvu (a výpůjčku Předmětu výpůjčky) je možné ukončit následujícími způsoby:</w:t>
      </w:r>
    </w:p>
    <w:p w:rsidR="00D671E0" w:rsidRDefault="00D671E0" w:rsidP="00177821">
      <w:pPr>
        <w:widowControl w:val="0"/>
        <w:numPr>
          <w:ilvl w:val="0"/>
          <w:numId w:val="10"/>
        </w:numPr>
        <w:spacing w:before="120" w:after="0" w:line="240" w:lineRule="auto"/>
        <w:ind w:left="1134" w:hanging="567"/>
        <w:jc w:val="both"/>
        <w:rPr>
          <w:rFonts w:ascii="Arial" w:hAnsi="Arial" w:cs="Arial"/>
          <w:sz w:val="20"/>
          <w:szCs w:val="20"/>
        </w:rPr>
      </w:pPr>
      <w:r>
        <w:rPr>
          <w:rFonts w:ascii="Arial" w:hAnsi="Arial" w:cs="Arial"/>
          <w:sz w:val="20"/>
          <w:szCs w:val="20"/>
        </w:rPr>
        <w:t>dohodou Smluvních stran s účinností ke dni sjednanému v takové dohodě;</w:t>
      </w:r>
    </w:p>
    <w:p w:rsidR="00D671E0" w:rsidRDefault="00D671E0" w:rsidP="00177821">
      <w:pPr>
        <w:widowControl w:val="0"/>
        <w:numPr>
          <w:ilvl w:val="0"/>
          <w:numId w:val="10"/>
        </w:numPr>
        <w:spacing w:before="120" w:after="0" w:line="240" w:lineRule="auto"/>
        <w:ind w:left="1134" w:hanging="567"/>
        <w:jc w:val="both"/>
        <w:rPr>
          <w:rFonts w:ascii="Arial" w:hAnsi="Arial" w:cs="Arial"/>
          <w:sz w:val="20"/>
          <w:szCs w:val="20"/>
        </w:rPr>
      </w:pPr>
      <w:r>
        <w:rPr>
          <w:rFonts w:ascii="Arial" w:hAnsi="Arial" w:cs="Arial"/>
          <w:sz w:val="20"/>
          <w:szCs w:val="20"/>
        </w:rPr>
        <w:t xml:space="preserve">výpovědí kterékoliv Smluvní strany i bez udání důvodu s účinností ke dni uplynutí výpovědní doby, která činí patnáct (15) dní a začne běžet ode dne následujícího </w:t>
      </w:r>
      <w:r w:rsidR="008F1DB0">
        <w:rPr>
          <w:rFonts w:ascii="Arial" w:hAnsi="Arial" w:cs="Arial"/>
          <w:sz w:val="20"/>
          <w:szCs w:val="20"/>
        </w:rPr>
        <w:t>po dni</w:t>
      </w:r>
      <w:r>
        <w:rPr>
          <w:rFonts w:ascii="Arial" w:hAnsi="Arial" w:cs="Arial"/>
          <w:sz w:val="20"/>
          <w:szCs w:val="20"/>
        </w:rPr>
        <w:t xml:space="preserve"> doručení písemné výpovědi vypovídající Smluvní strany druhé Smluvní straně;</w:t>
      </w:r>
    </w:p>
    <w:p w:rsidR="00671D5A" w:rsidRDefault="00D671E0" w:rsidP="00177821">
      <w:pPr>
        <w:widowControl w:val="0"/>
        <w:numPr>
          <w:ilvl w:val="0"/>
          <w:numId w:val="10"/>
        </w:numPr>
        <w:spacing w:before="120" w:after="0" w:line="240" w:lineRule="auto"/>
        <w:ind w:left="1134" w:hanging="567"/>
        <w:jc w:val="both"/>
        <w:rPr>
          <w:rFonts w:ascii="Arial" w:hAnsi="Arial" w:cs="Arial"/>
          <w:sz w:val="20"/>
          <w:szCs w:val="20"/>
        </w:rPr>
      </w:pPr>
      <w:r>
        <w:rPr>
          <w:rFonts w:ascii="Arial" w:hAnsi="Arial" w:cs="Arial"/>
          <w:sz w:val="20"/>
          <w:szCs w:val="20"/>
        </w:rPr>
        <w:t xml:space="preserve">odstoupením ze strany </w:t>
      </w:r>
      <w:proofErr w:type="spellStart"/>
      <w:r>
        <w:rPr>
          <w:rFonts w:ascii="Arial" w:hAnsi="Arial" w:cs="Arial"/>
          <w:sz w:val="20"/>
          <w:szCs w:val="20"/>
        </w:rPr>
        <w:t>Půjčitele</w:t>
      </w:r>
      <w:proofErr w:type="spellEnd"/>
      <w:r>
        <w:rPr>
          <w:rFonts w:ascii="Arial" w:hAnsi="Arial" w:cs="Arial"/>
          <w:sz w:val="20"/>
          <w:szCs w:val="20"/>
        </w:rPr>
        <w:t xml:space="preserve"> dle § 2001 a násl. Občanského zákoníku </w:t>
      </w:r>
      <w:r w:rsidR="00413B24">
        <w:rPr>
          <w:rFonts w:ascii="Arial" w:hAnsi="Arial" w:cs="Arial"/>
          <w:sz w:val="20"/>
          <w:szCs w:val="20"/>
        </w:rPr>
        <w:t xml:space="preserve">s účinností ke dni následujícím po </w:t>
      </w:r>
      <w:r w:rsidR="008F1DB0">
        <w:rPr>
          <w:rFonts w:ascii="Arial" w:hAnsi="Arial" w:cs="Arial"/>
          <w:sz w:val="20"/>
          <w:szCs w:val="20"/>
        </w:rPr>
        <w:t xml:space="preserve">dni </w:t>
      </w:r>
      <w:r w:rsidR="00413B24">
        <w:rPr>
          <w:rFonts w:ascii="Arial" w:hAnsi="Arial" w:cs="Arial"/>
          <w:sz w:val="20"/>
          <w:szCs w:val="20"/>
        </w:rPr>
        <w:t xml:space="preserve">doručení písemného oznámení o odstoupení Vypůjčiteli </w:t>
      </w:r>
      <w:r>
        <w:rPr>
          <w:rFonts w:ascii="Arial" w:hAnsi="Arial" w:cs="Arial"/>
          <w:sz w:val="20"/>
          <w:szCs w:val="20"/>
        </w:rPr>
        <w:t>s tím, že za porušení této Smlouvy podstatným způsobem ze strany Vypůjčitele se po</w:t>
      </w:r>
      <w:r w:rsidR="008F1DB0">
        <w:rPr>
          <w:rFonts w:ascii="Arial" w:hAnsi="Arial" w:cs="Arial"/>
          <w:sz w:val="20"/>
          <w:szCs w:val="20"/>
        </w:rPr>
        <w:t>važu</w:t>
      </w:r>
      <w:r>
        <w:rPr>
          <w:rFonts w:ascii="Arial" w:hAnsi="Arial" w:cs="Arial"/>
          <w:sz w:val="20"/>
          <w:szCs w:val="20"/>
        </w:rPr>
        <w:t>jí také následující případy</w:t>
      </w:r>
      <w:r w:rsidR="00AE7384">
        <w:rPr>
          <w:rFonts w:ascii="Arial" w:hAnsi="Arial" w:cs="Arial"/>
          <w:sz w:val="20"/>
          <w:szCs w:val="20"/>
        </w:rPr>
        <w:t>:</w:t>
      </w:r>
    </w:p>
    <w:p w:rsidR="00AE7384" w:rsidRDefault="00AE7384" w:rsidP="00AE7384">
      <w:pPr>
        <w:widowControl w:val="0"/>
        <w:numPr>
          <w:ilvl w:val="0"/>
          <w:numId w:val="7"/>
        </w:numPr>
        <w:tabs>
          <w:tab w:val="left" w:pos="1701"/>
        </w:tabs>
        <w:spacing w:before="120" w:after="0" w:line="240" w:lineRule="auto"/>
        <w:ind w:left="1701" w:hanging="567"/>
        <w:jc w:val="both"/>
        <w:rPr>
          <w:rFonts w:ascii="Arial" w:hAnsi="Arial" w:cs="Arial"/>
          <w:sz w:val="20"/>
          <w:szCs w:val="20"/>
        </w:rPr>
      </w:pPr>
      <w:r>
        <w:rPr>
          <w:rFonts w:ascii="Arial" w:hAnsi="Arial" w:cs="Arial"/>
          <w:sz w:val="20"/>
          <w:szCs w:val="20"/>
        </w:rPr>
        <w:t xml:space="preserve">Vypůjčitel </w:t>
      </w:r>
      <w:r w:rsidR="00B451E9">
        <w:rPr>
          <w:rFonts w:ascii="Arial" w:hAnsi="Arial" w:cs="Arial"/>
          <w:sz w:val="20"/>
          <w:szCs w:val="20"/>
        </w:rPr>
        <w:t>nenahradí vzniklou škodu</w:t>
      </w:r>
      <w:r>
        <w:rPr>
          <w:rFonts w:ascii="Arial" w:hAnsi="Arial" w:cs="Arial"/>
          <w:sz w:val="20"/>
          <w:szCs w:val="20"/>
        </w:rPr>
        <w:t xml:space="preserve"> dle </w:t>
      </w:r>
      <w:r w:rsidR="008F1DB0">
        <w:rPr>
          <w:rFonts w:ascii="Arial" w:hAnsi="Arial" w:cs="Arial"/>
          <w:sz w:val="20"/>
          <w:szCs w:val="20"/>
        </w:rPr>
        <w:t>článku 3.</w:t>
      </w:r>
      <w:r w:rsidR="00B451E9">
        <w:rPr>
          <w:rFonts w:ascii="Arial" w:hAnsi="Arial" w:cs="Arial"/>
          <w:sz w:val="20"/>
          <w:szCs w:val="20"/>
        </w:rPr>
        <w:t>6</w:t>
      </w:r>
      <w:r w:rsidR="008F1DB0">
        <w:rPr>
          <w:rFonts w:ascii="Arial" w:hAnsi="Arial" w:cs="Arial"/>
          <w:sz w:val="20"/>
          <w:szCs w:val="20"/>
        </w:rPr>
        <w:t xml:space="preserve"> této Smlouvy</w:t>
      </w:r>
      <w:r>
        <w:rPr>
          <w:rFonts w:ascii="Arial" w:hAnsi="Arial" w:cs="Arial"/>
          <w:sz w:val="20"/>
          <w:szCs w:val="20"/>
        </w:rPr>
        <w:t>;</w:t>
      </w:r>
    </w:p>
    <w:p w:rsidR="000F09FC" w:rsidRDefault="000F09FC" w:rsidP="00AE7384">
      <w:pPr>
        <w:widowControl w:val="0"/>
        <w:numPr>
          <w:ilvl w:val="0"/>
          <w:numId w:val="7"/>
        </w:numPr>
        <w:tabs>
          <w:tab w:val="left" w:pos="1701"/>
        </w:tabs>
        <w:spacing w:before="120" w:after="0" w:line="240" w:lineRule="auto"/>
        <w:ind w:left="1701" w:hanging="567"/>
        <w:jc w:val="both"/>
        <w:rPr>
          <w:rFonts w:ascii="Arial" w:hAnsi="Arial" w:cs="Arial"/>
          <w:sz w:val="20"/>
          <w:szCs w:val="20"/>
        </w:rPr>
      </w:pPr>
      <w:r>
        <w:rPr>
          <w:rFonts w:ascii="Arial" w:hAnsi="Arial" w:cs="Arial"/>
          <w:sz w:val="20"/>
          <w:szCs w:val="20"/>
        </w:rPr>
        <w:t>Vypůjčitel užívá Předmět výpůjčky v rozporu s touto Smlouvou a/nebo jeho účelem</w:t>
      </w:r>
      <w:r w:rsidR="00720F00">
        <w:rPr>
          <w:rFonts w:ascii="Arial" w:hAnsi="Arial" w:cs="Arial"/>
          <w:sz w:val="20"/>
          <w:szCs w:val="20"/>
        </w:rPr>
        <w:t xml:space="preserve">, ačkoliv byl </w:t>
      </w:r>
      <w:proofErr w:type="spellStart"/>
      <w:r w:rsidR="00720F00">
        <w:rPr>
          <w:rFonts w:ascii="Arial" w:hAnsi="Arial" w:cs="Arial"/>
          <w:sz w:val="20"/>
          <w:szCs w:val="20"/>
        </w:rPr>
        <w:t>Půjčitelem</w:t>
      </w:r>
      <w:proofErr w:type="spellEnd"/>
      <w:r w:rsidR="00720F00">
        <w:rPr>
          <w:rFonts w:ascii="Arial" w:hAnsi="Arial" w:cs="Arial"/>
          <w:sz w:val="20"/>
          <w:szCs w:val="20"/>
        </w:rPr>
        <w:t xml:space="preserve"> písemně vyzván ke zjednání nápravy.</w:t>
      </w:r>
    </w:p>
    <w:p w:rsidR="00671D5A" w:rsidRPr="00D87078" w:rsidRDefault="00AE7384" w:rsidP="00312D6C">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 xml:space="preserve">V případě </w:t>
      </w:r>
      <w:r w:rsidR="00671D5A" w:rsidRPr="00D87078">
        <w:rPr>
          <w:rFonts w:ascii="Arial" w:hAnsi="Arial" w:cs="Arial"/>
          <w:sz w:val="20"/>
          <w:szCs w:val="20"/>
        </w:rPr>
        <w:t xml:space="preserve">ukončení smluvního vztahu </w:t>
      </w:r>
      <w:r>
        <w:rPr>
          <w:rFonts w:ascii="Arial" w:hAnsi="Arial" w:cs="Arial"/>
          <w:sz w:val="20"/>
          <w:szCs w:val="20"/>
        </w:rPr>
        <w:t>některým z výše uvedených způsobů</w:t>
      </w:r>
      <w:r w:rsidR="00671D5A" w:rsidRPr="00D87078">
        <w:rPr>
          <w:rFonts w:ascii="Arial" w:hAnsi="Arial" w:cs="Arial"/>
          <w:sz w:val="20"/>
          <w:szCs w:val="20"/>
        </w:rPr>
        <w:t xml:space="preserve"> je </w:t>
      </w:r>
      <w:r>
        <w:rPr>
          <w:rFonts w:ascii="Arial" w:hAnsi="Arial" w:cs="Arial"/>
          <w:sz w:val="20"/>
          <w:szCs w:val="20"/>
        </w:rPr>
        <w:t>V</w:t>
      </w:r>
      <w:r w:rsidR="00671D5A" w:rsidRPr="00D87078">
        <w:rPr>
          <w:rFonts w:ascii="Arial" w:hAnsi="Arial" w:cs="Arial"/>
          <w:sz w:val="20"/>
          <w:szCs w:val="20"/>
        </w:rPr>
        <w:t xml:space="preserve">ypůjčitel povinen předat </w:t>
      </w:r>
      <w:r>
        <w:rPr>
          <w:rFonts w:ascii="Arial" w:hAnsi="Arial" w:cs="Arial"/>
          <w:sz w:val="20"/>
          <w:szCs w:val="20"/>
        </w:rPr>
        <w:t>P</w:t>
      </w:r>
      <w:r w:rsidR="00671D5A" w:rsidRPr="00D87078">
        <w:rPr>
          <w:rFonts w:ascii="Arial" w:hAnsi="Arial" w:cs="Arial"/>
          <w:sz w:val="20"/>
          <w:szCs w:val="20"/>
        </w:rPr>
        <w:t xml:space="preserve">ředmět výpůjčky společně </w:t>
      </w:r>
      <w:r>
        <w:rPr>
          <w:rFonts w:ascii="Arial" w:hAnsi="Arial" w:cs="Arial"/>
          <w:sz w:val="20"/>
          <w:szCs w:val="20"/>
        </w:rPr>
        <w:t>s veškerými předanými doklady a dokumenty</w:t>
      </w:r>
      <w:r w:rsidR="00671D5A" w:rsidRPr="00D87078">
        <w:rPr>
          <w:rFonts w:ascii="Arial" w:hAnsi="Arial" w:cs="Arial"/>
          <w:sz w:val="20"/>
          <w:szCs w:val="20"/>
        </w:rPr>
        <w:t xml:space="preserve"> zpět </w:t>
      </w:r>
      <w:proofErr w:type="spellStart"/>
      <w:r>
        <w:rPr>
          <w:rFonts w:ascii="Arial" w:hAnsi="Arial" w:cs="Arial"/>
          <w:sz w:val="20"/>
          <w:szCs w:val="20"/>
        </w:rPr>
        <w:t>Půjčiteli</w:t>
      </w:r>
      <w:proofErr w:type="spellEnd"/>
      <w:r>
        <w:rPr>
          <w:rFonts w:ascii="Arial" w:hAnsi="Arial" w:cs="Arial"/>
          <w:sz w:val="20"/>
          <w:szCs w:val="20"/>
        </w:rPr>
        <w:t xml:space="preserve">, a to v den účinnosti ukončení výpůjčky v sídle </w:t>
      </w:r>
      <w:proofErr w:type="spellStart"/>
      <w:r w:rsidR="003F6BA3">
        <w:rPr>
          <w:rFonts w:ascii="Arial" w:hAnsi="Arial" w:cs="Arial"/>
          <w:sz w:val="20"/>
          <w:szCs w:val="20"/>
        </w:rPr>
        <w:t>P</w:t>
      </w:r>
      <w:r>
        <w:rPr>
          <w:rFonts w:ascii="Arial" w:hAnsi="Arial" w:cs="Arial"/>
          <w:sz w:val="20"/>
          <w:szCs w:val="20"/>
        </w:rPr>
        <w:t>ůjčitele</w:t>
      </w:r>
      <w:proofErr w:type="spellEnd"/>
      <w:r w:rsidR="00671D5A" w:rsidRPr="00D87078">
        <w:rPr>
          <w:rFonts w:ascii="Arial" w:hAnsi="Arial" w:cs="Arial"/>
          <w:sz w:val="20"/>
          <w:szCs w:val="20"/>
        </w:rPr>
        <w:t xml:space="preserve">. O vrácení </w:t>
      </w:r>
      <w:r>
        <w:rPr>
          <w:rFonts w:ascii="Arial" w:hAnsi="Arial" w:cs="Arial"/>
          <w:sz w:val="20"/>
          <w:szCs w:val="20"/>
        </w:rPr>
        <w:t>Př</w:t>
      </w:r>
      <w:r w:rsidR="00671D5A" w:rsidRPr="00D87078">
        <w:rPr>
          <w:rFonts w:ascii="Arial" w:hAnsi="Arial" w:cs="Arial"/>
          <w:sz w:val="20"/>
          <w:szCs w:val="20"/>
        </w:rPr>
        <w:t xml:space="preserve">edmětu výpůjčky sepíší </w:t>
      </w:r>
      <w:r>
        <w:rPr>
          <w:rFonts w:ascii="Arial" w:hAnsi="Arial" w:cs="Arial"/>
          <w:sz w:val="20"/>
          <w:szCs w:val="20"/>
        </w:rPr>
        <w:t>Smluvní</w:t>
      </w:r>
      <w:r w:rsidR="00671D5A" w:rsidRPr="00D87078">
        <w:rPr>
          <w:rFonts w:ascii="Arial" w:hAnsi="Arial" w:cs="Arial"/>
          <w:sz w:val="20"/>
          <w:szCs w:val="20"/>
        </w:rPr>
        <w:t xml:space="preserve"> strany písemný protokol</w:t>
      </w:r>
      <w:r>
        <w:rPr>
          <w:rFonts w:ascii="Arial" w:hAnsi="Arial" w:cs="Arial"/>
          <w:sz w:val="20"/>
          <w:szCs w:val="20"/>
        </w:rPr>
        <w:t xml:space="preserve"> (</w:t>
      </w:r>
      <w:r w:rsidR="003F6BA3">
        <w:rPr>
          <w:rFonts w:ascii="Arial" w:hAnsi="Arial" w:cs="Arial"/>
          <w:sz w:val="20"/>
          <w:szCs w:val="20"/>
        </w:rPr>
        <w:t>ve formě obdobné</w:t>
      </w:r>
      <w:r>
        <w:rPr>
          <w:rFonts w:ascii="Arial" w:hAnsi="Arial" w:cs="Arial"/>
          <w:sz w:val="20"/>
          <w:szCs w:val="20"/>
        </w:rPr>
        <w:t xml:space="preserve"> Protokolu)</w:t>
      </w:r>
      <w:r w:rsidR="00671D5A" w:rsidRPr="00D87078">
        <w:rPr>
          <w:rFonts w:ascii="Arial" w:hAnsi="Arial" w:cs="Arial"/>
          <w:sz w:val="20"/>
          <w:szCs w:val="20"/>
        </w:rPr>
        <w:t>, v němž zaznamenají stav předávané</w:t>
      </w:r>
      <w:r>
        <w:rPr>
          <w:rFonts w:ascii="Arial" w:hAnsi="Arial" w:cs="Arial"/>
          <w:sz w:val="20"/>
          <w:szCs w:val="20"/>
        </w:rPr>
        <w:t>ho</w:t>
      </w:r>
      <w:r w:rsidR="00671D5A" w:rsidRPr="00D87078">
        <w:rPr>
          <w:rFonts w:ascii="Arial" w:hAnsi="Arial" w:cs="Arial"/>
          <w:sz w:val="20"/>
          <w:szCs w:val="20"/>
        </w:rPr>
        <w:t xml:space="preserve"> </w:t>
      </w:r>
      <w:r>
        <w:rPr>
          <w:rFonts w:ascii="Arial" w:hAnsi="Arial" w:cs="Arial"/>
          <w:sz w:val="20"/>
          <w:szCs w:val="20"/>
        </w:rPr>
        <w:t>Předmětu výpůjčky</w:t>
      </w:r>
      <w:r w:rsidR="00FC1A78">
        <w:rPr>
          <w:rFonts w:ascii="Arial" w:hAnsi="Arial" w:cs="Arial"/>
          <w:sz w:val="20"/>
          <w:szCs w:val="20"/>
        </w:rPr>
        <w:t xml:space="preserve"> s ohledem na běžné opotřebení</w:t>
      </w:r>
      <w:r w:rsidR="00671D5A" w:rsidRPr="00D87078">
        <w:rPr>
          <w:rFonts w:ascii="Arial" w:hAnsi="Arial" w:cs="Arial"/>
          <w:sz w:val="20"/>
          <w:szCs w:val="20"/>
        </w:rPr>
        <w:t xml:space="preserve">, včetně případných nedostatků způsobených nedostatečným zabezpečením </w:t>
      </w:r>
      <w:r>
        <w:rPr>
          <w:rFonts w:ascii="Arial" w:hAnsi="Arial" w:cs="Arial"/>
          <w:sz w:val="20"/>
          <w:szCs w:val="20"/>
        </w:rPr>
        <w:t>nebo nedostatečnou péčí ze strany Vypůjčitele.</w:t>
      </w:r>
    </w:p>
    <w:p w:rsidR="00671D5A" w:rsidRPr="006D36E8" w:rsidRDefault="00671D5A" w:rsidP="006D36E8">
      <w:pPr>
        <w:keepNext/>
        <w:widowControl w:val="0"/>
        <w:numPr>
          <w:ilvl w:val="0"/>
          <w:numId w:val="3"/>
        </w:numPr>
        <w:spacing w:before="600" w:after="0" w:line="240" w:lineRule="auto"/>
        <w:ind w:left="567" w:hanging="567"/>
        <w:rPr>
          <w:rFonts w:ascii="Arial" w:hAnsi="Arial" w:cs="Arial"/>
          <w:b/>
          <w:sz w:val="20"/>
          <w:szCs w:val="20"/>
        </w:rPr>
      </w:pPr>
      <w:r w:rsidRPr="006D36E8">
        <w:rPr>
          <w:rFonts w:ascii="Arial" w:hAnsi="Arial" w:cs="Arial"/>
          <w:b/>
          <w:sz w:val="20"/>
          <w:szCs w:val="20"/>
        </w:rPr>
        <w:t xml:space="preserve">Závěrečná ustanovení </w:t>
      </w:r>
    </w:p>
    <w:p w:rsidR="006D36E8" w:rsidRP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 xml:space="preserve">Vzájemné vztahy Smluvních stran touto Smlouvou výslovně neupravené se řídí právními předpisy České republiky, zejména Občanský zákoníkem. Všechny spory vzniklé z této Smlouvy a v souvislosti s ní, které se nepodaří odstranit jednáním mezi Smluvními stranami, budou rozhodovány soudy České republiky, přičemž místní příslušnost bude určena dle sídla </w:t>
      </w:r>
      <w:proofErr w:type="spellStart"/>
      <w:r>
        <w:rPr>
          <w:rFonts w:ascii="Arial" w:hAnsi="Arial" w:cs="Arial"/>
          <w:sz w:val="20"/>
          <w:szCs w:val="20"/>
        </w:rPr>
        <w:t>Půjčitele</w:t>
      </w:r>
      <w:proofErr w:type="spellEnd"/>
      <w:r w:rsidRPr="006D36E8">
        <w:rPr>
          <w:rFonts w:ascii="Arial" w:hAnsi="Arial" w:cs="Arial"/>
          <w:sz w:val="20"/>
          <w:szCs w:val="20"/>
        </w:rPr>
        <w:t xml:space="preserve">. </w:t>
      </w:r>
    </w:p>
    <w:p w:rsidR="006D36E8" w:rsidRP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V případě, že se některé ustanovení této Smlouvy stane či ukáže být neplatným, neúčinným, zdánlivým či nevymahatelným, tato neplatnost, neúčinnost, zdánlivost či nevymahatelnost nebude mít vliv na platnost, účinnost a vymahatelnost zbývajících ustanovení Smlouvy. Smluvní strany se zavazují nahradit takové neplatné, neúčinné, zdánlivé či nevymahatelné ustanovení platným ustanovením se stejným nebo alespoň obdobným významem tak, aby úmysl Smluvních stran nebyl takovou změnou dotčen.</w:t>
      </w:r>
    </w:p>
    <w:p w:rsidR="006D36E8" w:rsidRP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Změny této Smlouvy lze provést pouze na základě dohody Smluvních stran formou číslovaných písemných dodatků, přičemž za písemnou formu se s vyloučením § 562 odst. 1 Občanského zákoníku považuje pouze podoba listinná.</w:t>
      </w:r>
    </w:p>
    <w:p w:rsid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S ohledem na ustanovení § 1726 Občanského zákoníku Smluvní strany prohlašují, že tato Smlouva obsahuje ujednání o všech náležitostech, které Smluvní strany měly a chtěly ve Smlouvě ujednat a Smluvní strany dospěly ke shodě ohledně všech náležitostí, které si každá ze Smluvních stran stanovila jako předpoklad pro uzavření této Smlouvy</w:t>
      </w:r>
      <w:r>
        <w:rPr>
          <w:rFonts w:ascii="Arial" w:hAnsi="Arial" w:cs="Arial"/>
          <w:sz w:val="20"/>
          <w:szCs w:val="20"/>
        </w:rPr>
        <w:t>.</w:t>
      </w:r>
    </w:p>
    <w:p w:rsidR="006D36E8" w:rsidRP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 xml:space="preserve">Každá ze Smluvních stran ve smyslu ustanovení § 1728 odst. 2 Občanského zákoníku </w:t>
      </w:r>
      <w:r w:rsidRPr="006D36E8">
        <w:rPr>
          <w:rFonts w:ascii="Arial" w:hAnsi="Arial" w:cs="Arial"/>
          <w:sz w:val="20"/>
          <w:szCs w:val="20"/>
        </w:rPr>
        <w:lastRenderedPageBreak/>
        <w:t>prohlašuje ve vztahu k druhé Smluvní straně, že obdržela od druhé Smluvní strany informace o veškerých skutkových a právních okolnostech, které Smluvní strana považovala za důležité pro vznik jejího zájmu uzavřít tuto Smlouvu a pro samotné uzavření této Smlouvy jakožto platné a závazné Smlouvy.</w:t>
      </w:r>
    </w:p>
    <w:p w:rsidR="006D36E8" w:rsidRP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6D36E8">
        <w:rPr>
          <w:rFonts w:ascii="Arial" w:hAnsi="Arial" w:cs="Arial"/>
          <w:sz w:val="20"/>
          <w:szCs w:val="20"/>
        </w:rPr>
        <w:t>Smluvní strany vylučují ve vztahu k této Smlouvě aplikaci ustanovení § 1765 a § 1766 Občanského zákoníku, a berou tak na sebe nebezpečí změny okolností.</w:t>
      </w:r>
    </w:p>
    <w:p w:rsidR="00BB5488" w:rsidRPr="00BB5488" w:rsidRDefault="006D36E8" w:rsidP="00BB5488">
      <w:pPr>
        <w:widowControl w:val="0"/>
        <w:numPr>
          <w:ilvl w:val="1"/>
          <w:numId w:val="3"/>
        </w:numPr>
        <w:tabs>
          <w:tab w:val="num" w:pos="567"/>
        </w:tabs>
        <w:spacing w:before="120" w:after="0" w:line="240" w:lineRule="auto"/>
        <w:ind w:left="567" w:hanging="567"/>
        <w:jc w:val="both"/>
        <w:rPr>
          <w:rFonts w:ascii="Arial" w:hAnsi="Arial" w:cs="Arial"/>
          <w:sz w:val="20"/>
          <w:szCs w:val="20"/>
        </w:rPr>
      </w:pPr>
      <w:r w:rsidRPr="006D36E8">
        <w:rPr>
          <w:rFonts w:ascii="Arial" w:hAnsi="Arial" w:cs="Arial"/>
          <w:sz w:val="20"/>
          <w:szCs w:val="20"/>
        </w:rPr>
        <w:t>Pro vyloučení pochybností Smluvní strany výslovně potvrzují, že jsou podnikateli, uzavírají tuto Smlouvu při svém podnikání, a na tuto Smlouvu se tudíž neuplatní ustanovení § 1793 ani § 1796 Občanského zákoníku.</w:t>
      </w:r>
    </w:p>
    <w:p w:rsidR="006D36E8" w:rsidRDefault="006D36E8" w:rsidP="006D36E8">
      <w:pPr>
        <w:widowControl w:val="0"/>
        <w:numPr>
          <w:ilvl w:val="1"/>
          <w:numId w:val="3"/>
        </w:numPr>
        <w:tabs>
          <w:tab w:val="num" w:pos="567"/>
        </w:tabs>
        <w:spacing w:before="120" w:after="0" w:line="240" w:lineRule="auto"/>
        <w:ind w:left="567" w:hanging="567"/>
        <w:jc w:val="both"/>
        <w:rPr>
          <w:rFonts w:ascii="Arial" w:hAnsi="Arial" w:cs="Arial"/>
          <w:sz w:val="20"/>
          <w:szCs w:val="20"/>
        </w:rPr>
      </w:pPr>
      <w:r>
        <w:rPr>
          <w:rFonts w:ascii="Arial" w:hAnsi="Arial" w:cs="Arial"/>
          <w:sz w:val="20"/>
          <w:szCs w:val="20"/>
        </w:rPr>
        <w:t>Vypůjčitel</w:t>
      </w:r>
      <w:r w:rsidRPr="006943FE">
        <w:rPr>
          <w:rFonts w:ascii="Arial" w:hAnsi="Arial" w:cs="Arial"/>
          <w:sz w:val="20"/>
          <w:szCs w:val="20"/>
        </w:rPr>
        <w:t xml:space="preserve"> nemá oprávnění k úplnému ani částečnému postoupení nebo převodu práv, výsad nebo povinností vyplývajících z této Smlouvy.</w:t>
      </w:r>
    </w:p>
    <w:p w:rsidR="006D36E8" w:rsidRDefault="006D36E8" w:rsidP="006D36E8">
      <w:pPr>
        <w:widowControl w:val="0"/>
        <w:numPr>
          <w:ilvl w:val="1"/>
          <w:numId w:val="3"/>
        </w:numPr>
        <w:tabs>
          <w:tab w:val="num" w:pos="567"/>
        </w:tabs>
        <w:spacing w:before="120" w:after="0" w:line="240" w:lineRule="auto"/>
        <w:ind w:left="567" w:hanging="567"/>
        <w:jc w:val="both"/>
        <w:rPr>
          <w:rFonts w:ascii="Arial" w:hAnsi="Arial" w:cs="Arial"/>
          <w:sz w:val="20"/>
          <w:szCs w:val="20"/>
        </w:rPr>
      </w:pPr>
      <w:r>
        <w:rPr>
          <w:rFonts w:ascii="Arial" w:hAnsi="Arial" w:cs="Arial"/>
          <w:sz w:val="20"/>
          <w:szCs w:val="20"/>
        </w:rPr>
        <w:t>Pro případ, že tato S</w:t>
      </w:r>
      <w:r w:rsidRPr="00AF6DA4">
        <w:rPr>
          <w:rFonts w:ascii="Arial" w:hAnsi="Arial" w:cs="Arial"/>
          <w:sz w:val="20"/>
          <w:szCs w:val="20"/>
        </w:rPr>
        <w:t>mlouva není</w:t>
      </w:r>
      <w:r>
        <w:rPr>
          <w:rFonts w:ascii="Arial" w:hAnsi="Arial" w:cs="Arial"/>
          <w:sz w:val="20"/>
          <w:szCs w:val="20"/>
        </w:rPr>
        <w:t xml:space="preserve"> uzavírána za přítomnosti obou S</w:t>
      </w:r>
      <w:r w:rsidRPr="00AF6DA4">
        <w:rPr>
          <w:rFonts w:ascii="Arial" w:hAnsi="Arial" w:cs="Arial"/>
          <w:sz w:val="20"/>
          <w:szCs w:val="20"/>
        </w:rPr>
        <w:t xml:space="preserve">mluvních stran, platí, že dohoda nebude uzavřena, pokud ji </w:t>
      </w:r>
      <w:r>
        <w:rPr>
          <w:rFonts w:ascii="Arial" w:hAnsi="Arial" w:cs="Arial"/>
          <w:sz w:val="20"/>
          <w:szCs w:val="20"/>
        </w:rPr>
        <w:t>Vypůjčitel</w:t>
      </w:r>
      <w:r w:rsidRPr="00AF6DA4">
        <w:rPr>
          <w:rFonts w:ascii="Arial" w:hAnsi="Arial" w:cs="Arial"/>
          <w:sz w:val="20"/>
          <w:szCs w:val="20"/>
        </w:rPr>
        <w:t xml:space="preserve"> podepíše s jakoukoliv změnou či odchylkou, byť nepodstatnou, nebo dodatkem, ledaže </w:t>
      </w:r>
      <w:r>
        <w:rPr>
          <w:rFonts w:ascii="Arial" w:hAnsi="Arial" w:cs="Arial"/>
          <w:sz w:val="20"/>
          <w:szCs w:val="20"/>
        </w:rPr>
        <w:t>Půjčitel</w:t>
      </w:r>
      <w:r w:rsidRPr="00AF6DA4">
        <w:rPr>
          <w:rFonts w:ascii="Arial" w:hAnsi="Arial" w:cs="Arial"/>
          <w:sz w:val="20"/>
          <w:szCs w:val="20"/>
        </w:rPr>
        <w:t xml:space="preserve"> takovou změnu či odchylku nebo dodatek následně schválí</w:t>
      </w:r>
      <w:r>
        <w:rPr>
          <w:rFonts w:ascii="Arial" w:hAnsi="Arial" w:cs="Arial"/>
          <w:sz w:val="20"/>
          <w:szCs w:val="20"/>
        </w:rPr>
        <w:t>.</w:t>
      </w:r>
    </w:p>
    <w:p w:rsid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sidRPr="00753882">
        <w:rPr>
          <w:rFonts w:ascii="Arial" w:hAnsi="Arial" w:cs="Arial"/>
          <w:sz w:val="20"/>
          <w:szCs w:val="20"/>
        </w:rPr>
        <w:t xml:space="preserve">Smlouva nabývá platnosti dnem jejího uzavření a je vyhotovena ve dvou </w:t>
      </w:r>
      <w:r>
        <w:rPr>
          <w:rFonts w:ascii="Arial" w:hAnsi="Arial" w:cs="Arial"/>
          <w:sz w:val="20"/>
          <w:szCs w:val="20"/>
        </w:rPr>
        <w:t xml:space="preserve">(2) </w:t>
      </w:r>
      <w:r w:rsidRPr="00753882">
        <w:rPr>
          <w:rFonts w:ascii="Arial" w:hAnsi="Arial" w:cs="Arial"/>
          <w:sz w:val="20"/>
          <w:szCs w:val="20"/>
        </w:rPr>
        <w:t>stejnopisech</w:t>
      </w:r>
      <w:r>
        <w:rPr>
          <w:rFonts w:ascii="Arial" w:hAnsi="Arial" w:cs="Arial"/>
          <w:sz w:val="20"/>
          <w:szCs w:val="20"/>
        </w:rPr>
        <w:t xml:space="preserve"> o platnosti originálu</w:t>
      </w:r>
      <w:r w:rsidRPr="00753882">
        <w:rPr>
          <w:rFonts w:ascii="Arial" w:hAnsi="Arial" w:cs="Arial"/>
          <w:sz w:val="20"/>
          <w:szCs w:val="20"/>
        </w:rPr>
        <w:t xml:space="preserve">. Každá </w:t>
      </w:r>
      <w:r>
        <w:rPr>
          <w:rFonts w:ascii="Arial" w:hAnsi="Arial" w:cs="Arial"/>
          <w:sz w:val="20"/>
          <w:szCs w:val="20"/>
        </w:rPr>
        <w:t>Smluvní strana</w:t>
      </w:r>
      <w:r w:rsidRPr="00753882">
        <w:rPr>
          <w:rFonts w:ascii="Arial" w:hAnsi="Arial" w:cs="Arial"/>
          <w:sz w:val="20"/>
          <w:szCs w:val="20"/>
        </w:rPr>
        <w:t xml:space="preserve"> obdrží po jednom</w:t>
      </w:r>
      <w:r>
        <w:rPr>
          <w:rFonts w:ascii="Arial" w:hAnsi="Arial" w:cs="Arial"/>
          <w:sz w:val="20"/>
          <w:szCs w:val="20"/>
        </w:rPr>
        <w:t xml:space="preserve"> (1)</w:t>
      </w:r>
      <w:r w:rsidRPr="00753882">
        <w:rPr>
          <w:rFonts w:ascii="Arial" w:hAnsi="Arial" w:cs="Arial"/>
          <w:sz w:val="20"/>
          <w:szCs w:val="20"/>
        </w:rPr>
        <w:t xml:space="preserve"> stejnopisu</w:t>
      </w:r>
      <w:r>
        <w:rPr>
          <w:rFonts w:ascii="Arial" w:hAnsi="Arial" w:cs="Arial"/>
          <w:sz w:val="20"/>
          <w:szCs w:val="20"/>
        </w:rPr>
        <w:t>.</w:t>
      </w:r>
      <w:r w:rsidR="00FC1A78">
        <w:rPr>
          <w:rFonts w:ascii="Arial" w:hAnsi="Arial" w:cs="Arial"/>
          <w:sz w:val="20"/>
          <w:szCs w:val="20"/>
        </w:rPr>
        <w:t xml:space="preserve"> Účinnosti tato Smlouva nabývá zveřejnění v registru smluv v souladu se zákonem č. 340/2015 Sb., o registru smluv, v platném znění.</w:t>
      </w:r>
      <w:r w:rsidR="00F8738B">
        <w:rPr>
          <w:rFonts w:ascii="Arial" w:hAnsi="Arial" w:cs="Arial"/>
          <w:sz w:val="20"/>
          <w:szCs w:val="20"/>
        </w:rPr>
        <w:t xml:space="preserve"> Zveřejnění této Smlouvy zajistí Vypůjčitel.</w:t>
      </w:r>
    </w:p>
    <w:p w:rsidR="00525768" w:rsidRDefault="00525768" w:rsidP="006D36E8">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 xml:space="preserve">Uzavření této Smlouvy bylo schváleno Radou Kraje Vysočina dne </w:t>
      </w:r>
      <w:r w:rsidR="008A461C">
        <w:rPr>
          <w:rFonts w:ascii="Arial" w:hAnsi="Arial" w:cs="Arial"/>
          <w:sz w:val="20"/>
          <w:szCs w:val="20"/>
        </w:rPr>
        <w:t xml:space="preserve">10.10.2017 </w:t>
      </w:r>
      <w:proofErr w:type="gramStart"/>
      <w:r>
        <w:rPr>
          <w:rFonts w:ascii="Arial" w:hAnsi="Arial" w:cs="Arial"/>
          <w:sz w:val="20"/>
          <w:szCs w:val="20"/>
        </w:rPr>
        <w:t>č.j.</w:t>
      </w:r>
      <w:proofErr w:type="gramEnd"/>
      <w:r>
        <w:rPr>
          <w:rFonts w:ascii="Arial" w:hAnsi="Arial" w:cs="Arial"/>
          <w:sz w:val="20"/>
          <w:szCs w:val="20"/>
        </w:rPr>
        <w:t xml:space="preserve"> </w:t>
      </w:r>
      <w:r w:rsidR="008A461C">
        <w:rPr>
          <w:rFonts w:ascii="Arial" w:hAnsi="Arial" w:cs="Arial"/>
          <w:sz w:val="20"/>
          <w:szCs w:val="20"/>
        </w:rPr>
        <w:t>RK-32-2017-03, usnesením č. 1757/32/2017/RK</w:t>
      </w:r>
    </w:p>
    <w:p w:rsidR="007C0381" w:rsidRPr="007C0381" w:rsidRDefault="00BB5488" w:rsidP="007C0381">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Smluvní strany souhlasí se zv</w:t>
      </w:r>
      <w:r w:rsidR="006369EC">
        <w:rPr>
          <w:rFonts w:ascii="Arial" w:hAnsi="Arial" w:cs="Arial"/>
          <w:sz w:val="20"/>
          <w:szCs w:val="20"/>
        </w:rPr>
        <w:t>e</w:t>
      </w:r>
      <w:r>
        <w:rPr>
          <w:rFonts w:ascii="Arial" w:hAnsi="Arial" w:cs="Arial"/>
          <w:sz w:val="20"/>
          <w:szCs w:val="20"/>
        </w:rPr>
        <w:t>řejněním této Smlouvy v registru smluv, a to v souladu se zákonem č. 340/2015 Sb., o registru smluv, v platném znění.</w:t>
      </w:r>
    </w:p>
    <w:p w:rsidR="006D36E8" w:rsidRDefault="006D36E8" w:rsidP="006D36E8">
      <w:pPr>
        <w:widowControl w:val="0"/>
        <w:numPr>
          <w:ilvl w:val="1"/>
          <w:numId w:val="3"/>
        </w:numPr>
        <w:spacing w:before="120" w:after="0" w:line="240" w:lineRule="auto"/>
        <w:ind w:left="567" w:hanging="567"/>
        <w:jc w:val="both"/>
        <w:rPr>
          <w:rFonts w:ascii="Arial" w:hAnsi="Arial" w:cs="Arial"/>
          <w:sz w:val="20"/>
          <w:szCs w:val="20"/>
        </w:rPr>
      </w:pPr>
      <w:r>
        <w:rPr>
          <w:rFonts w:ascii="Arial" w:hAnsi="Arial" w:cs="Arial"/>
          <w:sz w:val="20"/>
          <w:szCs w:val="20"/>
        </w:rPr>
        <w:t>Nedílnou součástí této Smlouvy jsou následující přílohy:</w:t>
      </w:r>
    </w:p>
    <w:p w:rsidR="00671D5A" w:rsidRDefault="00720F00" w:rsidP="00720F00">
      <w:pPr>
        <w:widowControl w:val="0"/>
        <w:numPr>
          <w:ilvl w:val="0"/>
          <w:numId w:val="9"/>
        </w:numPr>
        <w:spacing w:before="120" w:after="0" w:line="240" w:lineRule="auto"/>
        <w:ind w:left="1134" w:hanging="567"/>
        <w:jc w:val="both"/>
        <w:rPr>
          <w:rFonts w:ascii="Arial" w:hAnsi="Arial" w:cs="Arial"/>
          <w:sz w:val="20"/>
          <w:szCs w:val="20"/>
        </w:rPr>
      </w:pPr>
      <w:r>
        <w:rPr>
          <w:rFonts w:ascii="Arial" w:hAnsi="Arial" w:cs="Arial"/>
          <w:sz w:val="20"/>
          <w:szCs w:val="20"/>
        </w:rPr>
        <w:t>Příloha č. 1 – vzor Protokolu.</w:t>
      </w:r>
    </w:p>
    <w:p w:rsidR="00720F00" w:rsidRDefault="00720F00" w:rsidP="00720F00">
      <w:pPr>
        <w:widowControl w:val="0"/>
        <w:spacing w:before="120" w:after="0" w:line="240" w:lineRule="auto"/>
        <w:jc w:val="both"/>
        <w:rPr>
          <w:rFonts w:ascii="Arial" w:hAnsi="Arial" w:cs="Arial"/>
          <w:sz w:val="20"/>
          <w:szCs w:val="20"/>
        </w:rPr>
      </w:pPr>
    </w:p>
    <w:p w:rsidR="00997CBC" w:rsidRPr="00D87078" w:rsidRDefault="00997CBC" w:rsidP="00312D6C">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1134"/>
        <w:gridCol w:w="2802"/>
        <w:gridCol w:w="559"/>
        <w:gridCol w:w="1142"/>
        <w:gridCol w:w="2693"/>
      </w:tblGrid>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V Praze dne</w:t>
            </w:r>
            <w:r w:rsidR="002D0E45">
              <w:rPr>
                <w:rFonts w:ascii="Arial" w:eastAsia="MS Mincho" w:hAnsi="Arial" w:cs="Arial"/>
                <w:sz w:val="20"/>
                <w:szCs w:val="20"/>
              </w:rPr>
              <w:t xml:space="preserve"> 23.10.2017</w:t>
            </w:r>
          </w:p>
        </w:tc>
      </w:tr>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before="240" w:after="0" w:line="240" w:lineRule="auto"/>
              <w:rPr>
                <w:rFonts w:ascii="Arial" w:eastAsia="MS Mincho" w:hAnsi="Arial" w:cs="Arial"/>
                <w:b/>
                <w:sz w:val="20"/>
                <w:szCs w:val="20"/>
              </w:rPr>
            </w:pPr>
            <w:r w:rsidRPr="00997CBC">
              <w:rPr>
                <w:rFonts w:ascii="Arial" w:eastAsia="MS Mincho" w:hAnsi="Arial" w:cs="Arial"/>
                <w:b/>
                <w:sz w:val="20"/>
                <w:szCs w:val="20"/>
              </w:rPr>
              <w:t xml:space="preserve">PPF banka a.s. </w:t>
            </w:r>
          </w:p>
        </w:tc>
      </w:tr>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r>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r>
      <w:tr w:rsidR="00997CBC" w:rsidRPr="00997CBC" w:rsidTr="00814EC4">
        <w:trPr>
          <w:trHeight w:val="185"/>
        </w:trPr>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c>
          <w:tcPr>
            <w:tcW w:w="2802"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2693" w:type="dxa"/>
            <w:tcBorders>
              <w:bottom w:val="single" w:sz="4" w:space="0" w:color="auto"/>
            </w:tcBorders>
          </w:tcPr>
          <w:p w:rsidR="00997CBC" w:rsidRPr="00997CBC" w:rsidRDefault="00997CBC" w:rsidP="00997CBC">
            <w:pPr>
              <w:keepNext/>
              <w:spacing w:after="0" w:line="240" w:lineRule="auto"/>
              <w:rPr>
                <w:rFonts w:ascii="Arial" w:eastAsia="MS Mincho" w:hAnsi="Arial" w:cs="Arial"/>
                <w:sz w:val="20"/>
                <w:szCs w:val="20"/>
              </w:rPr>
            </w:pPr>
          </w:p>
        </w:tc>
      </w:tr>
      <w:tr w:rsidR="00997CBC" w:rsidRPr="00997CBC" w:rsidTr="00814EC4">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Jméno:</w:t>
            </w:r>
          </w:p>
        </w:tc>
        <w:tc>
          <w:tcPr>
            <w:tcW w:w="2802" w:type="dxa"/>
            <w:tcBorders>
              <w:top w:val="single" w:sz="6" w:space="0" w:color="auto"/>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Jméno:</w:t>
            </w:r>
          </w:p>
        </w:tc>
        <w:tc>
          <w:tcPr>
            <w:tcW w:w="2693"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r>
      <w:tr w:rsidR="00997CBC" w:rsidRPr="00997CBC" w:rsidTr="00814EC4">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Funkce:</w:t>
            </w:r>
          </w:p>
        </w:tc>
        <w:tc>
          <w:tcPr>
            <w:tcW w:w="2802"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Funkce:</w:t>
            </w:r>
          </w:p>
        </w:tc>
        <w:tc>
          <w:tcPr>
            <w:tcW w:w="2693"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r>
    </w:tbl>
    <w:p w:rsidR="00997CBC" w:rsidRPr="00997CBC" w:rsidRDefault="00997CBC" w:rsidP="00997CBC">
      <w:pPr>
        <w:tabs>
          <w:tab w:val="left" w:pos="4253"/>
        </w:tabs>
        <w:spacing w:after="0" w:line="240" w:lineRule="auto"/>
        <w:jc w:val="both"/>
        <w:rPr>
          <w:rFonts w:ascii="Arial" w:hAnsi="Arial" w:cs="Arial"/>
          <w:sz w:val="20"/>
          <w:szCs w:val="20"/>
        </w:rPr>
      </w:pPr>
    </w:p>
    <w:p w:rsidR="00997CBC" w:rsidRPr="00997CBC" w:rsidRDefault="00997CBC" w:rsidP="00997CBC">
      <w:pPr>
        <w:tabs>
          <w:tab w:val="left" w:pos="4253"/>
        </w:tabs>
        <w:spacing w:after="0" w:line="240" w:lineRule="auto"/>
        <w:jc w:val="both"/>
        <w:rPr>
          <w:rFonts w:ascii="Arial" w:hAnsi="Arial" w:cs="Arial"/>
          <w:sz w:val="20"/>
          <w:szCs w:val="20"/>
        </w:rPr>
      </w:pPr>
    </w:p>
    <w:p w:rsidR="00997CBC" w:rsidRPr="00997CBC" w:rsidRDefault="00997CBC" w:rsidP="00997CBC">
      <w:pPr>
        <w:tabs>
          <w:tab w:val="left" w:pos="4253"/>
        </w:tabs>
        <w:spacing w:after="0"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1134"/>
        <w:gridCol w:w="2802"/>
        <w:gridCol w:w="559"/>
        <w:gridCol w:w="1142"/>
        <w:gridCol w:w="2693"/>
      </w:tblGrid>
      <w:tr w:rsidR="00997CBC" w:rsidRPr="00997CBC" w:rsidTr="00814EC4">
        <w:trPr>
          <w:cantSplit/>
        </w:trPr>
        <w:tc>
          <w:tcPr>
            <w:tcW w:w="8330" w:type="dxa"/>
            <w:gridSpan w:val="5"/>
            <w:tcBorders>
              <w:top w:val="nil"/>
              <w:left w:val="nil"/>
              <w:bottom w:val="nil"/>
              <w:right w:val="nil"/>
            </w:tcBorders>
          </w:tcPr>
          <w:p w:rsidR="00997CBC" w:rsidRPr="00997CBC" w:rsidRDefault="00997CBC" w:rsidP="00054329">
            <w:pPr>
              <w:spacing w:after="0" w:line="240" w:lineRule="auto"/>
              <w:rPr>
                <w:rFonts w:ascii="Arial" w:eastAsia="MS Mincho" w:hAnsi="Arial" w:cs="Arial"/>
                <w:sz w:val="20"/>
                <w:szCs w:val="20"/>
              </w:rPr>
            </w:pPr>
            <w:r w:rsidRPr="00997CBC">
              <w:rPr>
                <w:rFonts w:ascii="Arial" w:eastAsia="MS Mincho" w:hAnsi="Arial" w:cs="Arial"/>
                <w:sz w:val="20"/>
                <w:szCs w:val="20"/>
              </w:rPr>
              <w:t>V</w:t>
            </w:r>
            <w:r w:rsidR="00054329">
              <w:rPr>
                <w:rFonts w:ascii="Arial" w:eastAsia="MS Mincho" w:hAnsi="Arial" w:cs="Arial"/>
                <w:sz w:val="20"/>
                <w:szCs w:val="20"/>
              </w:rPr>
              <w:t> </w:t>
            </w:r>
            <w:r w:rsidR="00054329">
              <w:rPr>
                <w:rFonts w:ascii="Arial" w:hAnsi="Arial" w:cs="Arial"/>
                <w:sz w:val="20"/>
                <w:szCs w:val="20"/>
              </w:rPr>
              <w:t>Novém Městě na Moravě</w:t>
            </w:r>
            <w:r w:rsidRPr="00997CBC">
              <w:rPr>
                <w:rFonts w:ascii="Arial" w:eastAsia="MS Mincho" w:hAnsi="Arial" w:cs="Arial"/>
                <w:sz w:val="20"/>
                <w:szCs w:val="20"/>
              </w:rPr>
              <w:t xml:space="preserve"> dne</w:t>
            </w:r>
            <w:r w:rsidR="00C0066D">
              <w:rPr>
                <w:rFonts w:ascii="Arial" w:eastAsia="MS Mincho" w:hAnsi="Arial" w:cs="Arial"/>
                <w:sz w:val="20"/>
                <w:szCs w:val="20"/>
              </w:rPr>
              <w:t xml:space="preserve"> </w:t>
            </w:r>
            <w:proofErr w:type="gramStart"/>
            <w:r w:rsidR="00C0066D">
              <w:rPr>
                <w:rFonts w:ascii="Arial" w:eastAsia="MS Mincho" w:hAnsi="Arial" w:cs="Arial"/>
                <w:sz w:val="20"/>
                <w:szCs w:val="20"/>
              </w:rPr>
              <w:t>24.10.2017</w:t>
            </w:r>
            <w:proofErr w:type="gramEnd"/>
          </w:p>
        </w:tc>
      </w:tr>
      <w:tr w:rsidR="00997CBC" w:rsidRPr="00997CBC" w:rsidTr="00814EC4">
        <w:trPr>
          <w:cantSplit/>
        </w:trPr>
        <w:tc>
          <w:tcPr>
            <w:tcW w:w="8330" w:type="dxa"/>
            <w:gridSpan w:val="5"/>
            <w:tcBorders>
              <w:top w:val="nil"/>
              <w:left w:val="nil"/>
              <w:bottom w:val="nil"/>
              <w:right w:val="nil"/>
            </w:tcBorders>
          </w:tcPr>
          <w:p w:rsidR="00997CBC" w:rsidRPr="00997CBC" w:rsidRDefault="00054329" w:rsidP="00997CBC">
            <w:pPr>
              <w:spacing w:before="240" w:after="0" w:line="240" w:lineRule="auto"/>
              <w:rPr>
                <w:rFonts w:ascii="Arial" w:eastAsia="MS Mincho" w:hAnsi="Arial" w:cs="Arial"/>
                <w:b/>
                <w:sz w:val="20"/>
                <w:szCs w:val="20"/>
              </w:rPr>
            </w:pPr>
            <w:r w:rsidRPr="00054329">
              <w:rPr>
                <w:rFonts w:ascii="Arial" w:hAnsi="Arial" w:cs="Arial"/>
                <w:b/>
                <w:sz w:val="20"/>
                <w:szCs w:val="20"/>
              </w:rPr>
              <w:t>Nemocnice Nové Město na Moravě, příspěvková organizace</w:t>
            </w:r>
            <w:r w:rsidRPr="00997CBC">
              <w:rPr>
                <w:rFonts w:ascii="Arial" w:hAnsi="Arial" w:cs="Arial"/>
                <w:sz w:val="20"/>
                <w:szCs w:val="20"/>
              </w:rPr>
              <w:t xml:space="preserve"> </w:t>
            </w:r>
            <w:r w:rsidR="00997CBC" w:rsidRPr="00997CBC">
              <w:rPr>
                <w:rFonts w:ascii="Arial" w:hAnsi="Arial" w:cs="Arial"/>
                <w:sz w:val="20"/>
                <w:szCs w:val="20"/>
              </w:rPr>
              <w:fldChar w:fldCharType="begin">
                <w:ffData>
                  <w:name w:val="Text64"/>
                  <w:enabled/>
                  <w:calcOnExit w:val="0"/>
                  <w:textInput/>
                </w:ffData>
              </w:fldChar>
            </w:r>
            <w:r w:rsidR="00997CBC" w:rsidRPr="00997CBC">
              <w:rPr>
                <w:rFonts w:ascii="Arial" w:hAnsi="Arial" w:cs="Arial"/>
                <w:sz w:val="20"/>
                <w:szCs w:val="20"/>
              </w:rPr>
              <w:instrText xml:space="preserve"> FORMTEXT </w:instrText>
            </w:r>
            <w:r w:rsidR="00997CBC" w:rsidRPr="00997CBC">
              <w:rPr>
                <w:rFonts w:ascii="Arial" w:hAnsi="Arial" w:cs="Arial"/>
                <w:sz w:val="20"/>
                <w:szCs w:val="20"/>
              </w:rPr>
            </w:r>
            <w:r w:rsidR="00997CBC" w:rsidRPr="00997CBC">
              <w:rPr>
                <w:rFonts w:ascii="Arial" w:hAnsi="Arial" w:cs="Arial"/>
                <w:sz w:val="20"/>
                <w:szCs w:val="20"/>
              </w:rPr>
              <w:fldChar w:fldCharType="separate"/>
            </w:r>
            <w:r w:rsidR="00997CBC" w:rsidRPr="00997CBC">
              <w:rPr>
                <w:rFonts w:ascii="Arial" w:hAnsi="Arial" w:cs="Arial"/>
                <w:sz w:val="20"/>
                <w:szCs w:val="20"/>
              </w:rPr>
              <w:t> </w:t>
            </w:r>
            <w:r w:rsidR="00997CBC" w:rsidRPr="00997CBC">
              <w:rPr>
                <w:rFonts w:ascii="Arial" w:hAnsi="Arial" w:cs="Arial"/>
                <w:sz w:val="20"/>
                <w:szCs w:val="20"/>
              </w:rPr>
              <w:t> </w:t>
            </w:r>
            <w:r w:rsidR="00997CBC" w:rsidRPr="00997CBC">
              <w:rPr>
                <w:rFonts w:ascii="Arial" w:hAnsi="Arial" w:cs="Arial"/>
                <w:sz w:val="20"/>
                <w:szCs w:val="20"/>
              </w:rPr>
              <w:t> </w:t>
            </w:r>
            <w:r w:rsidR="00997CBC" w:rsidRPr="00997CBC">
              <w:rPr>
                <w:rFonts w:ascii="Arial" w:hAnsi="Arial" w:cs="Arial"/>
                <w:sz w:val="20"/>
                <w:szCs w:val="20"/>
              </w:rPr>
              <w:t> </w:t>
            </w:r>
            <w:r w:rsidR="00997CBC" w:rsidRPr="00997CBC">
              <w:rPr>
                <w:rFonts w:ascii="Arial" w:hAnsi="Arial" w:cs="Arial"/>
                <w:sz w:val="20"/>
                <w:szCs w:val="20"/>
              </w:rPr>
              <w:t> </w:t>
            </w:r>
            <w:r w:rsidR="00997CBC" w:rsidRPr="00997CBC">
              <w:rPr>
                <w:rFonts w:ascii="Arial" w:hAnsi="Arial" w:cs="Arial"/>
                <w:sz w:val="20"/>
                <w:szCs w:val="20"/>
              </w:rPr>
              <w:fldChar w:fldCharType="end"/>
            </w:r>
            <w:r w:rsidR="00997CBC" w:rsidRPr="00997CBC">
              <w:rPr>
                <w:rFonts w:ascii="Arial" w:eastAsia="MS Mincho" w:hAnsi="Arial" w:cs="Arial"/>
                <w:b/>
                <w:sz w:val="20"/>
                <w:szCs w:val="20"/>
              </w:rPr>
              <w:t xml:space="preserve"> </w:t>
            </w:r>
          </w:p>
        </w:tc>
      </w:tr>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r>
      <w:tr w:rsidR="00997CBC" w:rsidRPr="00997CBC" w:rsidTr="00814EC4">
        <w:trPr>
          <w:cantSplit/>
        </w:trPr>
        <w:tc>
          <w:tcPr>
            <w:tcW w:w="8330" w:type="dxa"/>
            <w:gridSpan w:val="5"/>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r>
      <w:tr w:rsidR="00997CBC" w:rsidRPr="00997CBC" w:rsidTr="00814EC4">
        <w:trPr>
          <w:trHeight w:val="185"/>
        </w:trPr>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p>
        </w:tc>
        <w:tc>
          <w:tcPr>
            <w:tcW w:w="2802"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2693" w:type="dxa"/>
            <w:tcBorders>
              <w:bottom w:val="single" w:sz="4" w:space="0" w:color="auto"/>
            </w:tcBorders>
          </w:tcPr>
          <w:p w:rsidR="00997CBC" w:rsidRPr="00997CBC" w:rsidRDefault="00997CBC" w:rsidP="00997CBC">
            <w:pPr>
              <w:keepNext/>
              <w:spacing w:after="0" w:line="240" w:lineRule="auto"/>
              <w:rPr>
                <w:rFonts w:ascii="Arial" w:eastAsia="MS Mincho" w:hAnsi="Arial" w:cs="Arial"/>
                <w:sz w:val="20"/>
                <w:szCs w:val="20"/>
              </w:rPr>
            </w:pPr>
          </w:p>
        </w:tc>
      </w:tr>
      <w:tr w:rsidR="00997CBC" w:rsidRPr="00997CBC" w:rsidTr="00814EC4">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Jméno:</w:t>
            </w:r>
          </w:p>
        </w:tc>
        <w:tc>
          <w:tcPr>
            <w:tcW w:w="2802" w:type="dxa"/>
            <w:tcBorders>
              <w:top w:val="single" w:sz="6" w:space="0" w:color="auto"/>
              <w:left w:val="nil"/>
              <w:bottom w:val="nil"/>
              <w:right w:val="nil"/>
            </w:tcBorders>
          </w:tcPr>
          <w:p w:rsidR="00997CBC" w:rsidRPr="00997CBC" w:rsidRDefault="00381121" w:rsidP="00997CBC">
            <w:pPr>
              <w:keepNext/>
              <w:spacing w:after="0" w:line="240" w:lineRule="auto"/>
              <w:rPr>
                <w:rFonts w:ascii="Arial" w:eastAsia="MS Mincho" w:hAnsi="Arial" w:cs="Arial"/>
                <w:sz w:val="20"/>
                <w:szCs w:val="20"/>
              </w:rPr>
            </w:pPr>
            <w:r w:rsidRPr="00381121">
              <w:rPr>
                <w:rFonts w:ascii="Arial" w:eastAsia="MS Mincho" w:hAnsi="Arial" w:cs="Arial"/>
                <w:sz w:val="20"/>
                <w:szCs w:val="20"/>
              </w:rPr>
              <w:t>JUDr. Věra Palečková</w:t>
            </w: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Jméno:</w:t>
            </w:r>
          </w:p>
        </w:tc>
        <w:tc>
          <w:tcPr>
            <w:tcW w:w="2693" w:type="dxa"/>
            <w:tcBorders>
              <w:top w:val="single" w:sz="4" w:space="0" w:color="auto"/>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r>
      <w:tr w:rsidR="00997CBC" w:rsidRPr="00997CBC" w:rsidTr="00814EC4">
        <w:tc>
          <w:tcPr>
            <w:tcW w:w="1134"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Funkce:</w:t>
            </w:r>
          </w:p>
        </w:tc>
        <w:tc>
          <w:tcPr>
            <w:tcW w:w="2802" w:type="dxa"/>
            <w:tcBorders>
              <w:top w:val="nil"/>
              <w:left w:val="nil"/>
              <w:bottom w:val="nil"/>
              <w:right w:val="nil"/>
            </w:tcBorders>
          </w:tcPr>
          <w:p w:rsidR="00997CBC" w:rsidRPr="00997CBC" w:rsidRDefault="00381121" w:rsidP="00997CBC">
            <w:pPr>
              <w:keepNext/>
              <w:spacing w:after="0" w:line="240" w:lineRule="auto"/>
              <w:rPr>
                <w:rFonts w:ascii="Arial" w:eastAsia="MS Mincho" w:hAnsi="Arial" w:cs="Arial"/>
                <w:sz w:val="20"/>
                <w:szCs w:val="20"/>
              </w:rPr>
            </w:pPr>
            <w:r>
              <w:rPr>
                <w:rFonts w:ascii="Arial" w:eastAsia="MS Mincho" w:hAnsi="Arial" w:cs="Arial"/>
                <w:sz w:val="20"/>
                <w:szCs w:val="20"/>
              </w:rPr>
              <w:t>Ředitelka</w:t>
            </w:r>
          </w:p>
        </w:tc>
        <w:tc>
          <w:tcPr>
            <w:tcW w:w="559"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c>
          <w:tcPr>
            <w:tcW w:w="1142" w:type="dxa"/>
            <w:tcBorders>
              <w:top w:val="nil"/>
              <w:left w:val="nil"/>
              <w:bottom w:val="nil"/>
              <w:right w:val="nil"/>
            </w:tcBorders>
          </w:tcPr>
          <w:p w:rsidR="00997CBC" w:rsidRPr="00997CBC" w:rsidRDefault="00997CBC" w:rsidP="00997CBC">
            <w:pPr>
              <w:spacing w:after="0" w:line="240" w:lineRule="auto"/>
              <w:rPr>
                <w:rFonts w:ascii="Arial" w:eastAsia="MS Mincho" w:hAnsi="Arial" w:cs="Arial"/>
                <w:sz w:val="20"/>
                <w:szCs w:val="20"/>
              </w:rPr>
            </w:pPr>
            <w:r w:rsidRPr="00997CBC">
              <w:rPr>
                <w:rFonts w:ascii="Arial" w:eastAsia="MS Mincho" w:hAnsi="Arial" w:cs="Arial"/>
                <w:sz w:val="20"/>
                <w:szCs w:val="20"/>
              </w:rPr>
              <w:t>Funkce:</w:t>
            </w:r>
          </w:p>
        </w:tc>
        <w:tc>
          <w:tcPr>
            <w:tcW w:w="2693" w:type="dxa"/>
            <w:tcBorders>
              <w:top w:val="nil"/>
              <w:left w:val="nil"/>
              <w:bottom w:val="nil"/>
              <w:right w:val="nil"/>
            </w:tcBorders>
          </w:tcPr>
          <w:p w:rsidR="00997CBC" w:rsidRPr="00997CBC" w:rsidRDefault="00997CBC" w:rsidP="00997CBC">
            <w:pPr>
              <w:keepNext/>
              <w:spacing w:after="0" w:line="240" w:lineRule="auto"/>
              <w:rPr>
                <w:rFonts w:ascii="Arial" w:eastAsia="MS Mincho" w:hAnsi="Arial" w:cs="Arial"/>
                <w:sz w:val="20"/>
                <w:szCs w:val="20"/>
              </w:rPr>
            </w:pPr>
          </w:p>
        </w:tc>
      </w:tr>
    </w:tbl>
    <w:p w:rsidR="00671D5A" w:rsidRDefault="00671D5A" w:rsidP="00997CBC">
      <w:pPr>
        <w:widowControl w:val="0"/>
        <w:autoSpaceDE w:val="0"/>
        <w:autoSpaceDN w:val="0"/>
        <w:adjustRightInd w:val="0"/>
        <w:spacing w:after="0" w:line="240" w:lineRule="auto"/>
        <w:rPr>
          <w:rFonts w:ascii="Arial" w:hAnsi="Arial" w:cs="Arial"/>
          <w:sz w:val="20"/>
          <w:szCs w:val="20"/>
        </w:rPr>
      </w:pPr>
    </w:p>
    <w:p w:rsidR="006D36E8" w:rsidRDefault="006D36E8" w:rsidP="00997CBC">
      <w:pPr>
        <w:widowControl w:val="0"/>
        <w:autoSpaceDE w:val="0"/>
        <w:autoSpaceDN w:val="0"/>
        <w:adjustRightInd w:val="0"/>
        <w:spacing w:after="0" w:line="240" w:lineRule="auto"/>
        <w:rPr>
          <w:rFonts w:ascii="Arial" w:hAnsi="Arial" w:cs="Arial"/>
          <w:sz w:val="20"/>
          <w:szCs w:val="20"/>
        </w:rPr>
      </w:pPr>
      <w:bookmarkStart w:id="0" w:name="_GoBack"/>
      <w:bookmarkEnd w:id="0"/>
    </w:p>
    <w:sectPr w:rsidR="006D36E8" w:rsidSect="00E60BBD">
      <w:footerReference w:type="default" r:id="rId9"/>
      <w:pgSz w:w="11907" w:h="16840"/>
      <w:pgMar w:top="1418" w:right="1418" w:bottom="1418" w:left="1418"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89" w:rsidRDefault="00A66789" w:rsidP="00F24D47">
      <w:pPr>
        <w:spacing w:after="0" w:line="240" w:lineRule="auto"/>
      </w:pPr>
      <w:r>
        <w:separator/>
      </w:r>
    </w:p>
  </w:endnote>
  <w:endnote w:type="continuationSeparator" w:id="0">
    <w:p w:rsidR="00A66789" w:rsidRDefault="00A66789" w:rsidP="00F2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0" w:rsidRDefault="00E07210">
    <w:pPr>
      <w:pStyle w:val="Zpat"/>
      <w:jc w:val="center"/>
      <w:rPr>
        <w:rFonts w:ascii="Arial" w:hAnsi="Arial" w:cs="Arial"/>
        <w:sz w:val="16"/>
        <w:szCs w:val="16"/>
      </w:rPr>
    </w:pPr>
  </w:p>
  <w:p w:rsidR="00E07210" w:rsidRDefault="00E07210">
    <w:pPr>
      <w:pStyle w:val="Zpat"/>
      <w:jc w:val="center"/>
      <w:rPr>
        <w:rFonts w:ascii="Arial" w:hAnsi="Arial" w:cs="Arial"/>
        <w:b/>
        <w:bCs/>
        <w:sz w:val="16"/>
        <w:szCs w:val="16"/>
      </w:rPr>
    </w:pPr>
    <w:r w:rsidRPr="00F24D47">
      <w:rPr>
        <w:rFonts w:ascii="Arial" w:hAnsi="Arial" w:cs="Arial"/>
        <w:sz w:val="16"/>
        <w:szCs w:val="16"/>
      </w:rPr>
      <w:t xml:space="preserve">Stránka </w:t>
    </w:r>
    <w:r w:rsidRPr="00F24D47">
      <w:rPr>
        <w:rFonts w:ascii="Arial" w:hAnsi="Arial" w:cs="Arial"/>
        <w:b/>
        <w:bCs/>
        <w:sz w:val="16"/>
        <w:szCs w:val="16"/>
      </w:rPr>
      <w:fldChar w:fldCharType="begin"/>
    </w:r>
    <w:r w:rsidRPr="00F24D47">
      <w:rPr>
        <w:rFonts w:ascii="Arial" w:hAnsi="Arial" w:cs="Arial"/>
        <w:b/>
        <w:bCs/>
        <w:sz w:val="16"/>
        <w:szCs w:val="16"/>
      </w:rPr>
      <w:instrText>PAGE</w:instrText>
    </w:r>
    <w:r w:rsidRPr="00F24D47">
      <w:rPr>
        <w:rFonts w:ascii="Arial" w:hAnsi="Arial" w:cs="Arial"/>
        <w:b/>
        <w:bCs/>
        <w:sz w:val="16"/>
        <w:szCs w:val="16"/>
      </w:rPr>
      <w:fldChar w:fldCharType="separate"/>
    </w:r>
    <w:r w:rsidR="008A461C">
      <w:rPr>
        <w:rFonts w:ascii="Arial" w:hAnsi="Arial" w:cs="Arial"/>
        <w:b/>
        <w:bCs/>
        <w:noProof/>
        <w:sz w:val="16"/>
        <w:szCs w:val="16"/>
      </w:rPr>
      <w:t>4</w:t>
    </w:r>
    <w:r w:rsidRPr="00F24D47">
      <w:rPr>
        <w:rFonts w:ascii="Arial" w:hAnsi="Arial" w:cs="Arial"/>
        <w:b/>
        <w:bCs/>
        <w:sz w:val="16"/>
        <w:szCs w:val="16"/>
      </w:rPr>
      <w:fldChar w:fldCharType="end"/>
    </w:r>
    <w:r w:rsidRPr="00F24D47">
      <w:rPr>
        <w:rFonts w:ascii="Arial" w:hAnsi="Arial" w:cs="Arial"/>
        <w:sz w:val="16"/>
        <w:szCs w:val="16"/>
      </w:rPr>
      <w:t xml:space="preserve"> z </w:t>
    </w:r>
    <w:r w:rsidRPr="00F24D47">
      <w:rPr>
        <w:rFonts w:ascii="Arial" w:hAnsi="Arial" w:cs="Arial"/>
        <w:b/>
        <w:bCs/>
        <w:sz w:val="16"/>
        <w:szCs w:val="16"/>
      </w:rPr>
      <w:fldChar w:fldCharType="begin"/>
    </w:r>
    <w:r w:rsidRPr="00F24D47">
      <w:rPr>
        <w:rFonts w:ascii="Arial" w:hAnsi="Arial" w:cs="Arial"/>
        <w:b/>
        <w:bCs/>
        <w:sz w:val="16"/>
        <w:szCs w:val="16"/>
      </w:rPr>
      <w:instrText>NUMPAGES</w:instrText>
    </w:r>
    <w:r w:rsidRPr="00F24D47">
      <w:rPr>
        <w:rFonts w:ascii="Arial" w:hAnsi="Arial" w:cs="Arial"/>
        <w:b/>
        <w:bCs/>
        <w:sz w:val="16"/>
        <w:szCs w:val="16"/>
      </w:rPr>
      <w:fldChar w:fldCharType="separate"/>
    </w:r>
    <w:r w:rsidR="008A461C">
      <w:rPr>
        <w:rFonts w:ascii="Arial" w:hAnsi="Arial" w:cs="Arial"/>
        <w:b/>
        <w:bCs/>
        <w:noProof/>
        <w:sz w:val="16"/>
        <w:szCs w:val="16"/>
      </w:rPr>
      <w:t>4</w:t>
    </w:r>
    <w:r w:rsidRPr="00F24D47">
      <w:rPr>
        <w:rFonts w:ascii="Arial" w:hAnsi="Arial" w:cs="Arial"/>
        <w:b/>
        <w:bCs/>
        <w:sz w:val="16"/>
        <w:szCs w:val="16"/>
      </w:rPr>
      <w:fldChar w:fldCharType="end"/>
    </w:r>
  </w:p>
  <w:p w:rsidR="00E07210" w:rsidRPr="00F24D47" w:rsidRDefault="00E07210">
    <w:pPr>
      <w:pStyle w:val="Zpat"/>
      <w:jc w:val="center"/>
      <w:rPr>
        <w:rFonts w:ascii="Arial" w:hAnsi="Arial" w:cs="Arial"/>
        <w:sz w:val="16"/>
        <w:szCs w:val="16"/>
      </w:rPr>
    </w:pPr>
  </w:p>
  <w:p w:rsidR="00E07210" w:rsidRDefault="00E072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89" w:rsidRDefault="00A66789" w:rsidP="00F24D47">
      <w:pPr>
        <w:spacing w:after="0" w:line="240" w:lineRule="auto"/>
      </w:pPr>
      <w:r>
        <w:separator/>
      </w:r>
    </w:p>
  </w:footnote>
  <w:footnote w:type="continuationSeparator" w:id="0">
    <w:p w:rsidR="00A66789" w:rsidRDefault="00A66789" w:rsidP="00F24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5BF9"/>
    <w:multiLevelType w:val="multilevel"/>
    <w:tmpl w:val="EB909E00"/>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
    <w:nsid w:val="2FD06C0C"/>
    <w:multiLevelType w:val="hybridMultilevel"/>
    <w:tmpl w:val="9E3AC902"/>
    <w:lvl w:ilvl="0" w:tplc="CB982A0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nsid w:val="3F0E4B9D"/>
    <w:multiLevelType w:val="hybridMultilevel"/>
    <w:tmpl w:val="F5FC8FE2"/>
    <w:lvl w:ilvl="0" w:tplc="91141466">
      <w:start w:val="1"/>
      <w:numFmt w:val="lowerRoman"/>
      <w:lvlText w:val="(%1)"/>
      <w:lvlJc w:val="left"/>
      <w:pPr>
        <w:ind w:left="1854" w:hanging="72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3">
    <w:nsid w:val="43195C13"/>
    <w:multiLevelType w:val="multilevel"/>
    <w:tmpl w:val="F4749216"/>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6836062"/>
    <w:multiLevelType w:val="hybridMultilevel"/>
    <w:tmpl w:val="9E3AC902"/>
    <w:lvl w:ilvl="0" w:tplc="CB982A0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
    <w:nsid w:val="59445903"/>
    <w:multiLevelType w:val="hybridMultilevel"/>
    <w:tmpl w:val="02A61A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5A82098E"/>
    <w:multiLevelType w:val="hybridMultilevel"/>
    <w:tmpl w:val="BCA6B504"/>
    <w:lvl w:ilvl="0" w:tplc="CB982A0E">
      <w:start w:val="9"/>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nsid w:val="5EA47C39"/>
    <w:multiLevelType w:val="hybridMultilevel"/>
    <w:tmpl w:val="9E3AC902"/>
    <w:lvl w:ilvl="0" w:tplc="CB982A0E">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8">
    <w:nsid w:val="7C115D2E"/>
    <w:multiLevelType w:val="hybridMultilevel"/>
    <w:tmpl w:val="9E3AC902"/>
    <w:lvl w:ilvl="0" w:tplc="CB982A0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9">
    <w:nsid w:val="7FE12489"/>
    <w:multiLevelType w:val="hybridMultilevel"/>
    <w:tmpl w:val="F0023CAE"/>
    <w:lvl w:ilvl="0" w:tplc="28B4E940">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CB"/>
    <w:rsid w:val="000067BC"/>
    <w:rsid w:val="00016E97"/>
    <w:rsid w:val="00036E27"/>
    <w:rsid w:val="00037F3A"/>
    <w:rsid w:val="00054329"/>
    <w:rsid w:val="000C17E0"/>
    <w:rsid w:val="000F09FC"/>
    <w:rsid w:val="00117E2B"/>
    <w:rsid w:val="00137BFA"/>
    <w:rsid w:val="00177821"/>
    <w:rsid w:val="00186272"/>
    <w:rsid w:val="001A31DB"/>
    <w:rsid w:val="00202096"/>
    <w:rsid w:val="00235865"/>
    <w:rsid w:val="00236DF0"/>
    <w:rsid w:val="00240F65"/>
    <w:rsid w:val="00250670"/>
    <w:rsid w:val="00257CE8"/>
    <w:rsid w:val="0029269C"/>
    <w:rsid w:val="002958D4"/>
    <w:rsid w:val="002A3194"/>
    <w:rsid w:val="002C1C34"/>
    <w:rsid w:val="002D0E45"/>
    <w:rsid w:val="00312D6C"/>
    <w:rsid w:val="00352194"/>
    <w:rsid w:val="00356CDB"/>
    <w:rsid w:val="0038036C"/>
    <w:rsid w:val="00381121"/>
    <w:rsid w:val="0038373F"/>
    <w:rsid w:val="00385982"/>
    <w:rsid w:val="00397508"/>
    <w:rsid w:val="003E52EB"/>
    <w:rsid w:val="003F6BA3"/>
    <w:rsid w:val="003F78F1"/>
    <w:rsid w:val="00406EDF"/>
    <w:rsid w:val="00413B24"/>
    <w:rsid w:val="004439CC"/>
    <w:rsid w:val="004657AB"/>
    <w:rsid w:val="00475029"/>
    <w:rsid w:val="004753F5"/>
    <w:rsid w:val="004B506A"/>
    <w:rsid w:val="0050277D"/>
    <w:rsid w:val="00515EE4"/>
    <w:rsid w:val="0051708B"/>
    <w:rsid w:val="00525768"/>
    <w:rsid w:val="00563E87"/>
    <w:rsid w:val="005746D1"/>
    <w:rsid w:val="005850FF"/>
    <w:rsid w:val="005958ED"/>
    <w:rsid w:val="005E5F89"/>
    <w:rsid w:val="006017F7"/>
    <w:rsid w:val="00611C30"/>
    <w:rsid w:val="006369EC"/>
    <w:rsid w:val="006519C7"/>
    <w:rsid w:val="00671D5A"/>
    <w:rsid w:val="006943FE"/>
    <w:rsid w:val="006D36E8"/>
    <w:rsid w:val="00720F00"/>
    <w:rsid w:val="00753882"/>
    <w:rsid w:val="00774503"/>
    <w:rsid w:val="007C0381"/>
    <w:rsid w:val="007C0F5B"/>
    <w:rsid w:val="00814EC4"/>
    <w:rsid w:val="00830DF3"/>
    <w:rsid w:val="008531CB"/>
    <w:rsid w:val="008A461C"/>
    <w:rsid w:val="008C4639"/>
    <w:rsid w:val="008F1DB0"/>
    <w:rsid w:val="00905ED5"/>
    <w:rsid w:val="009277D7"/>
    <w:rsid w:val="00997CBC"/>
    <w:rsid w:val="009B1AB5"/>
    <w:rsid w:val="009C30CE"/>
    <w:rsid w:val="009F3223"/>
    <w:rsid w:val="00A66789"/>
    <w:rsid w:val="00A70B1A"/>
    <w:rsid w:val="00A76B74"/>
    <w:rsid w:val="00AE7384"/>
    <w:rsid w:val="00AF2B17"/>
    <w:rsid w:val="00AF3D76"/>
    <w:rsid w:val="00AF6DA4"/>
    <w:rsid w:val="00B451E9"/>
    <w:rsid w:val="00B56A63"/>
    <w:rsid w:val="00BB5488"/>
    <w:rsid w:val="00BE31CC"/>
    <w:rsid w:val="00C0066D"/>
    <w:rsid w:val="00C1511A"/>
    <w:rsid w:val="00C27A6E"/>
    <w:rsid w:val="00C438D2"/>
    <w:rsid w:val="00C46F37"/>
    <w:rsid w:val="00D319B5"/>
    <w:rsid w:val="00D34B12"/>
    <w:rsid w:val="00D56C0B"/>
    <w:rsid w:val="00D671E0"/>
    <w:rsid w:val="00D87078"/>
    <w:rsid w:val="00DD6760"/>
    <w:rsid w:val="00E04391"/>
    <w:rsid w:val="00E07210"/>
    <w:rsid w:val="00E26384"/>
    <w:rsid w:val="00E540DC"/>
    <w:rsid w:val="00E60BBD"/>
    <w:rsid w:val="00E71AF9"/>
    <w:rsid w:val="00E72DDB"/>
    <w:rsid w:val="00E7631C"/>
    <w:rsid w:val="00EA565B"/>
    <w:rsid w:val="00EA72F8"/>
    <w:rsid w:val="00EE3F5F"/>
    <w:rsid w:val="00F04252"/>
    <w:rsid w:val="00F109A1"/>
    <w:rsid w:val="00F10BAD"/>
    <w:rsid w:val="00F24D47"/>
    <w:rsid w:val="00F8738B"/>
    <w:rsid w:val="00F90F77"/>
    <w:rsid w:val="00FB3A9F"/>
    <w:rsid w:val="00FC1A78"/>
    <w:rsid w:val="00FF0284"/>
    <w:rsid w:val="00FF0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87078"/>
    <w:rPr>
      <w:rFonts w:cs="Times New Roman"/>
      <w:sz w:val="16"/>
    </w:rPr>
  </w:style>
  <w:style w:type="paragraph" w:styleId="Textkomente">
    <w:name w:val="annotation text"/>
    <w:basedOn w:val="Normln"/>
    <w:link w:val="TextkomenteChar"/>
    <w:uiPriority w:val="99"/>
    <w:semiHidden/>
    <w:rsid w:val="00D87078"/>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locked/>
    <w:rsid w:val="00D87078"/>
    <w:rPr>
      <w:rFonts w:ascii="Times New Roman" w:hAnsi="Times New Roman" w:cs="Times New Roman"/>
      <w:sz w:val="20"/>
    </w:rPr>
  </w:style>
  <w:style w:type="paragraph" w:styleId="Textbubliny">
    <w:name w:val="Balloon Text"/>
    <w:basedOn w:val="Normln"/>
    <w:link w:val="TextbublinyChar"/>
    <w:uiPriority w:val="99"/>
    <w:semiHidden/>
    <w:unhideWhenUsed/>
    <w:rsid w:val="00D87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87078"/>
    <w:rPr>
      <w:rFonts w:ascii="Tahoma" w:hAnsi="Tahoma" w:cs="Times New Roman"/>
      <w:sz w:val="16"/>
    </w:rPr>
  </w:style>
  <w:style w:type="paragraph" w:styleId="Zhlav">
    <w:name w:val="header"/>
    <w:basedOn w:val="Normln"/>
    <w:link w:val="ZhlavChar"/>
    <w:uiPriority w:val="99"/>
    <w:unhideWhenUsed/>
    <w:rsid w:val="00F24D47"/>
    <w:pPr>
      <w:tabs>
        <w:tab w:val="center" w:pos="4536"/>
        <w:tab w:val="right" w:pos="9072"/>
      </w:tabs>
    </w:pPr>
  </w:style>
  <w:style w:type="character" w:customStyle="1" w:styleId="ZhlavChar">
    <w:name w:val="Záhlaví Char"/>
    <w:basedOn w:val="Standardnpsmoodstavce"/>
    <w:link w:val="Zhlav"/>
    <w:uiPriority w:val="99"/>
    <w:locked/>
    <w:rsid w:val="00F24D47"/>
    <w:rPr>
      <w:rFonts w:cs="Times New Roman"/>
    </w:rPr>
  </w:style>
  <w:style w:type="paragraph" w:styleId="Zpat">
    <w:name w:val="footer"/>
    <w:basedOn w:val="Normln"/>
    <w:link w:val="ZpatChar"/>
    <w:uiPriority w:val="99"/>
    <w:unhideWhenUsed/>
    <w:rsid w:val="00F24D47"/>
    <w:pPr>
      <w:tabs>
        <w:tab w:val="center" w:pos="4536"/>
        <w:tab w:val="right" w:pos="9072"/>
      </w:tabs>
    </w:pPr>
  </w:style>
  <w:style w:type="character" w:customStyle="1" w:styleId="ZpatChar">
    <w:name w:val="Zápatí Char"/>
    <w:basedOn w:val="Standardnpsmoodstavce"/>
    <w:link w:val="Zpat"/>
    <w:uiPriority w:val="99"/>
    <w:locked/>
    <w:rsid w:val="00F24D47"/>
    <w:rPr>
      <w:rFonts w:cs="Times New Roman"/>
    </w:rPr>
  </w:style>
  <w:style w:type="paragraph" w:styleId="Odstavecseseznamem">
    <w:name w:val="List Paragraph"/>
    <w:basedOn w:val="Normln"/>
    <w:uiPriority w:val="72"/>
    <w:qFormat/>
    <w:rsid w:val="006D36E8"/>
    <w:pPr>
      <w:ind w:left="720"/>
      <w:contextualSpacing/>
    </w:pPr>
    <w:rPr>
      <w:lang w:eastAsia="en-US"/>
    </w:rPr>
  </w:style>
  <w:style w:type="paragraph" w:customStyle="1" w:styleId="Zkladntext">
    <w:name w:val="Z‡kladn’ text"/>
    <w:basedOn w:val="Normln"/>
    <w:rsid w:val="006D36E8"/>
    <w:pPr>
      <w:spacing w:after="0" w:line="240" w:lineRule="auto"/>
      <w:jc w:val="both"/>
    </w:pPr>
    <w:rPr>
      <w:rFonts w:ascii="Times New Roman" w:hAnsi="Times New Roman"/>
      <w:sz w:val="24"/>
      <w:szCs w:val="20"/>
    </w:rPr>
  </w:style>
  <w:style w:type="paragraph" w:customStyle="1" w:styleId="Normln0">
    <w:name w:val="Normální~"/>
    <w:basedOn w:val="Normln"/>
    <w:rsid w:val="006D36E8"/>
    <w:pPr>
      <w:widowControl w:val="0"/>
      <w:spacing w:after="0" w:line="288" w:lineRule="auto"/>
    </w:pPr>
    <w:rPr>
      <w:rFonts w:ascii="Times New Roman" w:hAnsi="Times New Roman"/>
      <w:sz w:val="24"/>
      <w:szCs w:val="20"/>
    </w:rPr>
  </w:style>
  <w:style w:type="paragraph" w:customStyle="1" w:styleId="Zkladntext0">
    <w:name w:val="Základní text~"/>
    <w:basedOn w:val="Normln"/>
    <w:rsid w:val="006D36E8"/>
    <w:pPr>
      <w:widowControl w:val="0"/>
      <w:spacing w:after="0" w:line="288" w:lineRule="auto"/>
    </w:pPr>
    <w:rPr>
      <w:rFonts w:ascii="Times New Roman" w:hAnsi="Times New Roman"/>
      <w:sz w:val="24"/>
      <w:szCs w:val="20"/>
    </w:rPr>
  </w:style>
  <w:style w:type="paragraph" w:customStyle="1" w:styleId="Normln1">
    <w:name w:val="Normální1"/>
    <w:rsid w:val="006D36E8"/>
    <w:pPr>
      <w:widowControl w:val="0"/>
      <w:suppressAutoHyphens/>
    </w:pPr>
    <w:rPr>
      <w:rFonts w:ascii="Times New Roman" w:hAnsi="Times New Roman" w:cs="Cambria"/>
      <w:sz w:val="24"/>
      <w:lang w:eastAsia="ar-SA"/>
    </w:rPr>
  </w:style>
  <w:style w:type="paragraph" w:customStyle="1" w:styleId="Zkladntext1">
    <w:name w:val="Základní text~~~~~~"/>
    <w:basedOn w:val="Normln"/>
    <w:rsid w:val="006D36E8"/>
    <w:pPr>
      <w:widowControl w:val="0"/>
      <w:suppressAutoHyphens/>
      <w:spacing w:after="0" w:line="288" w:lineRule="auto"/>
    </w:pPr>
    <w:rPr>
      <w:rFonts w:ascii="Times New Roman" w:hAnsi="Times New Roman" w:cs="Cambria"/>
      <w:sz w:val="24"/>
      <w:szCs w:val="20"/>
      <w:lang w:eastAsia="ar-SA"/>
    </w:rPr>
  </w:style>
  <w:style w:type="paragraph" w:styleId="Pedmtkomente">
    <w:name w:val="annotation subject"/>
    <w:basedOn w:val="Textkomente"/>
    <w:next w:val="Textkomente"/>
    <w:link w:val="PedmtkomenteChar"/>
    <w:uiPriority w:val="99"/>
    <w:semiHidden/>
    <w:unhideWhenUsed/>
    <w:rsid w:val="00A70B1A"/>
    <w:pPr>
      <w:spacing w:after="200" w:line="276" w:lineRule="auto"/>
    </w:pPr>
    <w:rPr>
      <w:rFonts w:ascii="Calibri" w:hAnsi="Calibri"/>
      <w:b/>
      <w:bCs/>
    </w:rPr>
  </w:style>
  <w:style w:type="character" w:customStyle="1" w:styleId="PedmtkomenteChar">
    <w:name w:val="Předmět komentáře Char"/>
    <w:basedOn w:val="TextkomenteChar"/>
    <w:link w:val="Pedmtkomente"/>
    <w:uiPriority w:val="99"/>
    <w:semiHidden/>
    <w:locked/>
    <w:rsid w:val="00A70B1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87078"/>
    <w:rPr>
      <w:rFonts w:cs="Times New Roman"/>
      <w:sz w:val="16"/>
    </w:rPr>
  </w:style>
  <w:style w:type="paragraph" w:styleId="Textkomente">
    <w:name w:val="annotation text"/>
    <w:basedOn w:val="Normln"/>
    <w:link w:val="TextkomenteChar"/>
    <w:uiPriority w:val="99"/>
    <w:semiHidden/>
    <w:rsid w:val="00D87078"/>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locked/>
    <w:rsid w:val="00D87078"/>
    <w:rPr>
      <w:rFonts w:ascii="Times New Roman" w:hAnsi="Times New Roman" w:cs="Times New Roman"/>
      <w:sz w:val="20"/>
    </w:rPr>
  </w:style>
  <w:style w:type="paragraph" w:styleId="Textbubliny">
    <w:name w:val="Balloon Text"/>
    <w:basedOn w:val="Normln"/>
    <w:link w:val="TextbublinyChar"/>
    <w:uiPriority w:val="99"/>
    <w:semiHidden/>
    <w:unhideWhenUsed/>
    <w:rsid w:val="00D87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87078"/>
    <w:rPr>
      <w:rFonts w:ascii="Tahoma" w:hAnsi="Tahoma" w:cs="Times New Roman"/>
      <w:sz w:val="16"/>
    </w:rPr>
  </w:style>
  <w:style w:type="paragraph" w:styleId="Zhlav">
    <w:name w:val="header"/>
    <w:basedOn w:val="Normln"/>
    <w:link w:val="ZhlavChar"/>
    <w:uiPriority w:val="99"/>
    <w:unhideWhenUsed/>
    <w:rsid w:val="00F24D47"/>
    <w:pPr>
      <w:tabs>
        <w:tab w:val="center" w:pos="4536"/>
        <w:tab w:val="right" w:pos="9072"/>
      </w:tabs>
    </w:pPr>
  </w:style>
  <w:style w:type="character" w:customStyle="1" w:styleId="ZhlavChar">
    <w:name w:val="Záhlaví Char"/>
    <w:basedOn w:val="Standardnpsmoodstavce"/>
    <w:link w:val="Zhlav"/>
    <w:uiPriority w:val="99"/>
    <w:locked/>
    <w:rsid w:val="00F24D47"/>
    <w:rPr>
      <w:rFonts w:cs="Times New Roman"/>
    </w:rPr>
  </w:style>
  <w:style w:type="paragraph" w:styleId="Zpat">
    <w:name w:val="footer"/>
    <w:basedOn w:val="Normln"/>
    <w:link w:val="ZpatChar"/>
    <w:uiPriority w:val="99"/>
    <w:unhideWhenUsed/>
    <w:rsid w:val="00F24D47"/>
    <w:pPr>
      <w:tabs>
        <w:tab w:val="center" w:pos="4536"/>
        <w:tab w:val="right" w:pos="9072"/>
      </w:tabs>
    </w:pPr>
  </w:style>
  <w:style w:type="character" w:customStyle="1" w:styleId="ZpatChar">
    <w:name w:val="Zápatí Char"/>
    <w:basedOn w:val="Standardnpsmoodstavce"/>
    <w:link w:val="Zpat"/>
    <w:uiPriority w:val="99"/>
    <w:locked/>
    <w:rsid w:val="00F24D47"/>
    <w:rPr>
      <w:rFonts w:cs="Times New Roman"/>
    </w:rPr>
  </w:style>
  <w:style w:type="paragraph" w:styleId="Odstavecseseznamem">
    <w:name w:val="List Paragraph"/>
    <w:basedOn w:val="Normln"/>
    <w:uiPriority w:val="72"/>
    <w:qFormat/>
    <w:rsid w:val="006D36E8"/>
    <w:pPr>
      <w:ind w:left="720"/>
      <w:contextualSpacing/>
    </w:pPr>
    <w:rPr>
      <w:lang w:eastAsia="en-US"/>
    </w:rPr>
  </w:style>
  <w:style w:type="paragraph" w:customStyle="1" w:styleId="Zkladntext">
    <w:name w:val="Z‡kladn’ text"/>
    <w:basedOn w:val="Normln"/>
    <w:rsid w:val="006D36E8"/>
    <w:pPr>
      <w:spacing w:after="0" w:line="240" w:lineRule="auto"/>
      <w:jc w:val="both"/>
    </w:pPr>
    <w:rPr>
      <w:rFonts w:ascii="Times New Roman" w:hAnsi="Times New Roman"/>
      <w:sz w:val="24"/>
      <w:szCs w:val="20"/>
    </w:rPr>
  </w:style>
  <w:style w:type="paragraph" w:customStyle="1" w:styleId="Normln0">
    <w:name w:val="Normální~"/>
    <w:basedOn w:val="Normln"/>
    <w:rsid w:val="006D36E8"/>
    <w:pPr>
      <w:widowControl w:val="0"/>
      <w:spacing w:after="0" w:line="288" w:lineRule="auto"/>
    </w:pPr>
    <w:rPr>
      <w:rFonts w:ascii="Times New Roman" w:hAnsi="Times New Roman"/>
      <w:sz w:val="24"/>
      <w:szCs w:val="20"/>
    </w:rPr>
  </w:style>
  <w:style w:type="paragraph" w:customStyle="1" w:styleId="Zkladntext0">
    <w:name w:val="Základní text~"/>
    <w:basedOn w:val="Normln"/>
    <w:rsid w:val="006D36E8"/>
    <w:pPr>
      <w:widowControl w:val="0"/>
      <w:spacing w:after="0" w:line="288" w:lineRule="auto"/>
    </w:pPr>
    <w:rPr>
      <w:rFonts w:ascii="Times New Roman" w:hAnsi="Times New Roman"/>
      <w:sz w:val="24"/>
      <w:szCs w:val="20"/>
    </w:rPr>
  </w:style>
  <w:style w:type="paragraph" w:customStyle="1" w:styleId="Normln1">
    <w:name w:val="Normální1"/>
    <w:rsid w:val="006D36E8"/>
    <w:pPr>
      <w:widowControl w:val="0"/>
      <w:suppressAutoHyphens/>
    </w:pPr>
    <w:rPr>
      <w:rFonts w:ascii="Times New Roman" w:hAnsi="Times New Roman" w:cs="Cambria"/>
      <w:sz w:val="24"/>
      <w:lang w:eastAsia="ar-SA"/>
    </w:rPr>
  </w:style>
  <w:style w:type="paragraph" w:customStyle="1" w:styleId="Zkladntext1">
    <w:name w:val="Základní text~~~~~~"/>
    <w:basedOn w:val="Normln"/>
    <w:rsid w:val="006D36E8"/>
    <w:pPr>
      <w:widowControl w:val="0"/>
      <w:suppressAutoHyphens/>
      <w:spacing w:after="0" w:line="288" w:lineRule="auto"/>
    </w:pPr>
    <w:rPr>
      <w:rFonts w:ascii="Times New Roman" w:hAnsi="Times New Roman" w:cs="Cambria"/>
      <w:sz w:val="24"/>
      <w:szCs w:val="20"/>
      <w:lang w:eastAsia="ar-SA"/>
    </w:rPr>
  </w:style>
  <w:style w:type="paragraph" w:styleId="Pedmtkomente">
    <w:name w:val="annotation subject"/>
    <w:basedOn w:val="Textkomente"/>
    <w:next w:val="Textkomente"/>
    <w:link w:val="PedmtkomenteChar"/>
    <w:uiPriority w:val="99"/>
    <w:semiHidden/>
    <w:unhideWhenUsed/>
    <w:rsid w:val="00A70B1A"/>
    <w:pPr>
      <w:spacing w:after="200" w:line="276" w:lineRule="auto"/>
    </w:pPr>
    <w:rPr>
      <w:rFonts w:ascii="Calibri" w:hAnsi="Calibri"/>
      <w:b/>
      <w:bCs/>
    </w:rPr>
  </w:style>
  <w:style w:type="character" w:customStyle="1" w:styleId="PedmtkomenteChar">
    <w:name w:val="Předmět komentáře Char"/>
    <w:basedOn w:val="TextkomenteChar"/>
    <w:link w:val="Pedmtkomente"/>
    <w:uiPriority w:val="99"/>
    <w:semiHidden/>
    <w:locked/>
    <w:rsid w:val="00A70B1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8C58-D933-4ADE-8146-A8401825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1681</Words>
  <Characters>9774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Polák</dc:creator>
  <cp:lastModifiedBy>Uživatel systému Windows</cp:lastModifiedBy>
  <cp:revision>4</cp:revision>
  <cp:lastPrinted>2017-08-09T08:59:00Z</cp:lastPrinted>
  <dcterms:created xsi:type="dcterms:W3CDTF">2017-09-21T12:36:00Z</dcterms:created>
  <dcterms:modified xsi:type="dcterms:W3CDTF">2017-10-25T07:56:00Z</dcterms:modified>
</cp:coreProperties>
</file>