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1718" w:rsidP="0085171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851718" w:rsidRDefault="00851718" w:rsidP="0085171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851718" w:rsidRDefault="00851718" w:rsidP="0085171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982207-0878/2015</w:t>
      </w:r>
    </w:p>
    <w:p w:rsidR="00851718" w:rsidRDefault="00851718" w:rsidP="0085171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3633">
        <w:t>0134204869</w:t>
      </w:r>
      <w:r>
        <w:t xml:space="preserve">/0300                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</w:p>
    <w:p w:rsidR="00851718" w:rsidRDefault="00851718" w:rsidP="0085171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 w:rsidRPr="00A4073F">
        <w:rPr>
          <w:b/>
        </w:rPr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se sídlem/místem podnikání:</w:t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IČ:</w:t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DIČ:</w:t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zastoupen/jednající:</w:t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zapsán/a v obchodním rejstříku:</w:t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bankovní spojení:</w:t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číslo účtu:</w:t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korespondenční adresa:</w:t>
      </w:r>
      <w:r w:rsidRPr="00A4073F">
        <w:tab/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>přidělené ID CČK složky:</w:t>
      </w:r>
      <w:r w:rsidRPr="00A4073F">
        <w:tab/>
      </w:r>
      <w:r w:rsidRPr="00A4073F">
        <w:tab/>
      </w:r>
      <w:r w:rsidRPr="00A4073F">
        <w:tab/>
        <w:t>XXXXXXXXXXXXXX</w:t>
      </w:r>
    </w:p>
    <w:p w:rsidR="00A4073F" w:rsidRPr="00A4073F" w:rsidRDefault="00A4073F" w:rsidP="00A4073F">
      <w:pPr>
        <w:numPr>
          <w:ilvl w:val="0"/>
          <w:numId w:val="0"/>
        </w:numPr>
        <w:spacing w:before="80" w:after="140" w:line="240" w:lineRule="auto"/>
        <w:ind w:left="142"/>
      </w:pPr>
      <w:r w:rsidRPr="00A4073F">
        <w:t xml:space="preserve">přidělené technolog. </w:t>
      </w:r>
      <w:proofErr w:type="gramStart"/>
      <w:r w:rsidRPr="00A4073F">
        <w:t>číslo</w:t>
      </w:r>
      <w:proofErr w:type="gramEnd"/>
      <w:r w:rsidRPr="00A4073F">
        <w:t>:</w:t>
      </w:r>
      <w:r w:rsidRPr="00A4073F">
        <w:tab/>
      </w:r>
      <w:r w:rsidRPr="00A4073F">
        <w:tab/>
      </w:r>
      <w:r w:rsidRPr="00A4073F">
        <w:tab/>
        <w:t>XXXXXXXXXXXXXX</w:t>
      </w:r>
    </w:p>
    <w:p w:rsidR="00851718" w:rsidRDefault="00851718" w:rsidP="00851718">
      <w:pPr>
        <w:numPr>
          <w:ilvl w:val="0"/>
          <w:numId w:val="0"/>
        </w:numPr>
        <w:spacing w:after="0" w:line="240" w:lineRule="auto"/>
        <w:ind w:left="142"/>
      </w:pP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51718" w:rsidRDefault="00851718" w:rsidP="00851718">
      <w:pPr>
        <w:numPr>
          <w:ilvl w:val="0"/>
          <w:numId w:val="0"/>
        </w:numPr>
        <w:spacing w:before="50" w:after="70" w:line="240" w:lineRule="auto"/>
        <w:ind w:left="142"/>
      </w:pPr>
    </w:p>
    <w:p w:rsidR="00851718" w:rsidRDefault="00851718" w:rsidP="0085171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 zákona č. 89/2012 Sb., občanského zákoníku, ve znění pozdějších předpisů (dále </w:t>
      </w:r>
      <w:r>
        <w:lastRenderedPageBreak/>
        <w:t>jen "Občanský zákoník") tuto Dohodu o podmínkách podávání poštovních zásilek Obchodní balík do zahraničí (dále jen "Dohoda").</w:t>
      </w:r>
    </w:p>
    <w:p w:rsidR="00851718" w:rsidRPr="00851718" w:rsidRDefault="00A4073F" w:rsidP="00A4073F">
      <w:pPr>
        <w:numPr>
          <w:ilvl w:val="0"/>
          <w:numId w:val="0"/>
        </w:numPr>
        <w:spacing w:after="0" w:line="240" w:lineRule="auto"/>
      </w:pPr>
      <w:r>
        <w:rPr>
          <w:b/>
          <w:sz w:val="24"/>
        </w:rPr>
        <w:t xml:space="preserve">                                                            </w:t>
      </w:r>
      <w:proofErr w:type="gramStart"/>
      <w:r>
        <w:rPr>
          <w:b/>
          <w:sz w:val="24"/>
        </w:rPr>
        <w:t>1.</w:t>
      </w:r>
      <w:r w:rsidR="00851718">
        <w:rPr>
          <w:b/>
          <w:sz w:val="24"/>
        </w:rPr>
        <w:t>Předmět</w:t>
      </w:r>
      <w:proofErr w:type="gramEnd"/>
      <w:r w:rsidR="00851718">
        <w:rPr>
          <w:b/>
          <w:sz w:val="24"/>
        </w:rPr>
        <w:t xml:space="preserve"> dohody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</w:t>
      </w:r>
      <w:proofErr w:type="gramStart"/>
      <w:r>
        <w:t>podmínky").Aktuální</w:t>
      </w:r>
      <w:proofErr w:type="gramEnd"/>
      <w:r>
        <w:t xml:space="preserve">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283633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851718" w:rsidRPr="00851718" w:rsidRDefault="00851718" w:rsidP="008517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851718" w:rsidRDefault="00851718" w:rsidP="00851718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851718" w:rsidRDefault="00851718" w:rsidP="00851718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851718" w:rsidRDefault="00851718" w:rsidP="00851718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851718" w:rsidRDefault="00851718" w:rsidP="0085171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A4073F">
        <w:t>XXXXXX</w:t>
      </w:r>
      <w:r>
        <w:t>.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851718" w:rsidRPr="00851718" w:rsidRDefault="00851718" w:rsidP="008517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283633" w:rsidRPr="00317540" w:rsidRDefault="00283633" w:rsidP="00283633">
      <w:pPr>
        <w:numPr>
          <w:ilvl w:val="3"/>
          <w:numId w:val="21"/>
        </w:numPr>
        <w:spacing w:after="120"/>
        <w:jc w:val="both"/>
        <w:rPr>
          <w:b/>
        </w:rPr>
      </w:pPr>
      <w:r w:rsidRPr="00317540">
        <w:rPr>
          <w:b/>
        </w:rPr>
        <w:t xml:space="preserve">na poště: </w:t>
      </w:r>
      <w:r w:rsidR="00A4073F">
        <w:rPr>
          <w:b/>
        </w:rPr>
        <w:t>XXXXXXXXXX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>mezní doba pro podání na poště je 14:30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83633" w:rsidRDefault="00283633" w:rsidP="00283633">
      <w:pPr>
        <w:numPr>
          <w:ilvl w:val="2"/>
          <w:numId w:val="21"/>
        </w:numPr>
        <w:spacing w:after="120"/>
        <w:jc w:val="both"/>
      </w:pPr>
    </w:p>
    <w:p w:rsidR="00283633" w:rsidRPr="00317540" w:rsidRDefault="00283633" w:rsidP="00283633">
      <w:pPr>
        <w:numPr>
          <w:ilvl w:val="3"/>
          <w:numId w:val="21"/>
        </w:numPr>
        <w:spacing w:after="120"/>
        <w:jc w:val="both"/>
        <w:rPr>
          <w:b/>
        </w:rPr>
      </w:pPr>
      <w:r w:rsidRPr="00317540">
        <w:rPr>
          <w:b/>
        </w:rPr>
        <w:t xml:space="preserve">na poště: </w:t>
      </w:r>
      <w:r w:rsidR="00A4073F">
        <w:rPr>
          <w:b/>
        </w:rPr>
        <w:t>XXXXXXXXXX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>ve dnech Po, St od 8:00 do 11:00 a od 13:00 do 15:00 a od 15:30 do 16:30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ve dnech </w:t>
      </w:r>
      <w:proofErr w:type="gramStart"/>
      <w:r>
        <w:t>Út         od</w:t>
      </w:r>
      <w:proofErr w:type="gramEnd"/>
      <w:r>
        <w:t xml:space="preserve"> 8:00 do 11:30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ve dnech Čt, </w:t>
      </w:r>
      <w:proofErr w:type="gramStart"/>
      <w:r>
        <w:t>Pá    od</w:t>
      </w:r>
      <w:proofErr w:type="gramEnd"/>
      <w:r>
        <w:t xml:space="preserve"> 8:00 do 11:30 a od 13:00 do 15:00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>mezní doba pro podání na poště je 14:30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83633" w:rsidRDefault="00283633" w:rsidP="00283633">
      <w:pPr>
        <w:numPr>
          <w:ilvl w:val="0"/>
          <w:numId w:val="0"/>
        </w:numPr>
        <w:spacing w:after="120"/>
        <w:ind w:left="2910"/>
        <w:jc w:val="both"/>
      </w:pPr>
    </w:p>
    <w:p w:rsidR="00283633" w:rsidRPr="00317540" w:rsidRDefault="00283633" w:rsidP="00283633">
      <w:pPr>
        <w:numPr>
          <w:ilvl w:val="3"/>
          <w:numId w:val="21"/>
        </w:numPr>
        <w:spacing w:after="120"/>
        <w:jc w:val="both"/>
        <w:rPr>
          <w:b/>
        </w:rPr>
      </w:pPr>
      <w:r w:rsidRPr="00317540">
        <w:rPr>
          <w:b/>
        </w:rPr>
        <w:t xml:space="preserve">na poště: </w:t>
      </w:r>
      <w:r w:rsidR="00A4073F">
        <w:rPr>
          <w:b/>
        </w:rPr>
        <w:t>XXXXXXXXXX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ve dnech Po, </w:t>
      </w:r>
      <w:proofErr w:type="gramStart"/>
      <w:r>
        <w:t>St         od</w:t>
      </w:r>
      <w:proofErr w:type="gramEnd"/>
      <w:r>
        <w:t xml:space="preserve"> 8:00 do 11:00 a od 13:00 do 17:00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ve dnech Út, Čt, </w:t>
      </w:r>
      <w:proofErr w:type="gramStart"/>
      <w:r>
        <w:t>Pá   od</w:t>
      </w:r>
      <w:proofErr w:type="gramEnd"/>
      <w:r>
        <w:t xml:space="preserve"> 8:00 do 11:00 a od 13:00 do 16:00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>mezní doba pro podání na poště je 14:30 hod.</w:t>
      </w:r>
    </w:p>
    <w:p w:rsidR="00283633" w:rsidRDefault="00283633" w:rsidP="00283633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83633" w:rsidRDefault="00283633" w:rsidP="00283633">
      <w:pPr>
        <w:numPr>
          <w:ilvl w:val="0"/>
          <w:numId w:val="0"/>
        </w:numPr>
        <w:spacing w:after="120"/>
        <w:ind w:left="2910"/>
        <w:jc w:val="both"/>
      </w:pPr>
    </w:p>
    <w:p w:rsidR="00283633" w:rsidRDefault="00283633" w:rsidP="00283633">
      <w:pPr>
        <w:numPr>
          <w:ilvl w:val="0"/>
          <w:numId w:val="0"/>
        </w:numPr>
        <w:spacing w:after="120"/>
        <w:ind w:left="624"/>
        <w:jc w:val="both"/>
      </w:pPr>
    </w:p>
    <w:p w:rsidR="00851718" w:rsidRDefault="00851718" w:rsidP="0085171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Potvrzený podací arch nebo tiskovou sestavu vyhotovenou prostřednictvím příslušného programu ČP vrátí Odesílateli:</w:t>
      </w:r>
    </w:p>
    <w:p w:rsidR="00851718" w:rsidRDefault="00851718" w:rsidP="00851718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A4073F">
        <w:t>XXXXXXXXXX</w:t>
      </w:r>
    </w:p>
    <w:p w:rsidR="00851718" w:rsidRPr="00851718" w:rsidRDefault="00851718" w:rsidP="008517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51718" w:rsidRDefault="00851718" w:rsidP="00851718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851718" w:rsidRDefault="00851718" w:rsidP="00851718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851718" w:rsidRDefault="00851718" w:rsidP="00851718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283633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A4073F">
        <w:t>XX</w:t>
      </w:r>
      <w:r>
        <w:t xml:space="preserve"> dní ode dne jejího vystavení.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851718" w:rsidRPr="00283633" w:rsidRDefault="00851718" w:rsidP="00851718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>Faktury - daňové doklady budou zasílány na adresu</w:t>
      </w:r>
      <w:r w:rsidRPr="00283633">
        <w:rPr>
          <w:b/>
        </w:rPr>
        <w:t xml:space="preserve">: </w:t>
      </w:r>
      <w:r w:rsidR="00A4073F">
        <w:rPr>
          <w:b/>
        </w:rPr>
        <w:t>XXXXX</w:t>
      </w:r>
    </w:p>
    <w:p w:rsidR="00851718" w:rsidRPr="00283633" w:rsidRDefault="00851718" w:rsidP="00851718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283633">
        <w:rPr>
          <w:b/>
        </w:rPr>
        <w:t xml:space="preserve">ID CČK složky: </w:t>
      </w:r>
      <w:r w:rsidR="00A4073F">
        <w:rPr>
          <w:b/>
        </w:rPr>
        <w:t>XXXXXXXX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851718" w:rsidRPr="00851718" w:rsidRDefault="00851718" w:rsidP="00851718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851718" w:rsidRDefault="00A4073F" w:rsidP="00851718">
      <w:pPr>
        <w:numPr>
          <w:ilvl w:val="5"/>
          <w:numId w:val="22"/>
        </w:numPr>
        <w:spacing w:after="120"/>
        <w:jc w:val="both"/>
      </w:pPr>
      <w:r>
        <w:t>XXXXXXXX</w:t>
      </w:r>
      <w:r w:rsidR="00851718">
        <w:t xml:space="preserve"> 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851718" w:rsidRDefault="00A4073F" w:rsidP="00851718">
      <w:pPr>
        <w:numPr>
          <w:ilvl w:val="5"/>
          <w:numId w:val="22"/>
        </w:numPr>
        <w:spacing w:after="120"/>
        <w:jc w:val="both"/>
      </w:pPr>
      <w:r>
        <w:t>XXXXXXXXXX</w:t>
      </w:r>
    </w:p>
    <w:p w:rsidR="00283633" w:rsidRPr="00283633" w:rsidRDefault="00A4073F" w:rsidP="00283633">
      <w:pPr>
        <w:numPr>
          <w:ilvl w:val="5"/>
          <w:numId w:val="23"/>
        </w:numPr>
        <w:spacing w:after="120"/>
        <w:jc w:val="both"/>
      </w:pPr>
      <w:r>
        <w:t>XXXXXXXXXX</w:t>
      </w:r>
    </w:p>
    <w:p w:rsidR="00283633" w:rsidRPr="00283633" w:rsidRDefault="00A4073F" w:rsidP="00283633">
      <w:pPr>
        <w:numPr>
          <w:ilvl w:val="5"/>
          <w:numId w:val="23"/>
        </w:numPr>
        <w:spacing w:after="120"/>
        <w:jc w:val="both"/>
      </w:pPr>
      <w:r>
        <w:t>XXXXXXXXXXX</w:t>
      </w:r>
    </w:p>
    <w:p w:rsidR="00851718" w:rsidRDefault="00851718" w:rsidP="00283633">
      <w:pPr>
        <w:numPr>
          <w:ilvl w:val="0"/>
          <w:numId w:val="0"/>
        </w:numPr>
        <w:spacing w:after="120"/>
        <w:ind w:left="1040"/>
        <w:jc w:val="both"/>
      </w:pPr>
    </w:p>
    <w:p w:rsidR="00851718" w:rsidRDefault="00851718" w:rsidP="00851718">
      <w:pPr>
        <w:numPr>
          <w:ilvl w:val="2"/>
          <w:numId w:val="22"/>
        </w:numPr>
        <w:spacing w:after="120"/>
        <w:ind w:left="1077" w:hanging="510"/>
        <w:jc w:val="both"/>
      </w:pPr>
      <w:r>
        <w:lastRenderedPageBreak/>
        <w:t xml:space="preserve">za obchod: </w:t>
      </w:r>
      <w:r w:rsidR="00A4073F">
        <w:t>XXXXXXXXX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851718" w:rsidRPr="00851718" w:rsidRDefault="00851718" w:rsidP="00851718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283633">
        <w:rPr>
          <w:b/>
        </w:rPr>
        <w:t xml:space="preserve">do </w:t>
      </w:r>
      <w:proofErr w:type="gramStart"/>
      <w:r w:rsidRPr="00283633">
        <w:rPr>
          <w:b/>
        </w:rPr>
        <w:t>31.12.2018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851718" w:rsidRDefault="00851718" w:rsidP="00851718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851718" w:rsidRDefault="00851718" w:rsidP="00851718">
      <w:pPr>
        <w:numPr>
          <w:ilvl w:val="3"/>
          <w:numId w:val="22"/>
        </w:numPr>
        <w:spacing w:after="120"/>
        <w:jc w:val="both"/>
      </w:pPr>
      <w:r>
        <w:t>platným výpisem z živnostenského rejstříku nebo jeho ověřenou kopií (ne staršími 6 měsíců)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851718" w:rsidRDefault="00851718" w:rsidP="0085171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prohlašují, že tato Dohoda vyjadřuje jejich úplné a výlučné vzájemné ujednání týkající se daného předmětu této Dohody. Strany Dohody po přečtení této Dohody prohlašují, že byla uzavřena </w:t>
      </w:r>
      <w:r>
        <w:lastRenderedPageBreak/>
        <w:t>po vzájemném projednání, určitě a srozumitelně, na základě jejich pravé, vážně míněné a svobodné vůle. Na důkaz uvedených skutečností připojují podpisy svých oprávněných osob či zástupců.</w:t>
      </w: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</w:p>
    <w:p w:rsidR="00851718" w:rsidRDefault="00851718" w:rsidP="00851718">
      <w:pPr>
        <w:numPr>
          <w:ilvl w:val="0"/>
          <w:numId w:val="0"/>
        </w:numPr>
        <w:spacing w:after="120"/>
        <w:jc w:val="both"/>
        <w:sectPr w:rsidR="0085171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83633">
        <w:t>Českých Budějovicích</w:t>
      </w:r>
      <w:r>
        <w:t xml:space="preserve"> dne </w:t>
      </w:r>
      <w:proofErr w:type="gramStart"/>
      <w:r>
        <w:t>12.10.2015</w:t>
      </w:r>
      <w:proofErr w:type="gramEnd"/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  <w:r>
        <w:t>Za ČP:</w:t>
      </w:r>
    </w:p>
    <w:p w:rsidR="00851718" w:rsidRDefault="00851718" w:rsidP="00851718">
      <w:pPr>
        <w:numPr>
          <w:ilvl w:val="0"/>
          <w:numId w:val="0"/>
        </w:numPr>
        <w:spacing w:after="120"/>
        <w:jc w:val="both"/>
      </w:pP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851718" w:rsidRDefault="00851718" w:rsidP="0085171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83633">
        <w:t>Habrech</w:t>
      </w:r>
      <w:r>
        <w:t xml:space="preserve"> dne </w:t>
      </w:r>
    </w:p>
    <w:p w:rsidR="00851718" w:rsidRDefault="00851718" w:rsidP="00851718">
      <w:pPr>
        <w:numPr>
          <w:ilvl w:val="0"/>
          <w:numId w:val="0"/>
        </w:numPr>
        <w:spacing w:after="120"/>
      </w:pPr>
    </w:p>
    <w:p w:rsidR="00851718" w:rsidRDefault="00851718" w:rsidP="00851718">
      <w:pPr>
        <w:numPr>
          <w:ilvl w:val="0"/>
          <w:numId w:val="0"/>
        </w:numPr>
        <w:spacing w:after="120"/>
      </w:pPr>
      <w:r>
        <w:t>Za Odesílatele:</w:t>
      </w:r>
    </w:p>
    <w:p w:rsidR="00851718" w:rsidRDefault="00851718" w:rsidP="00851718">
      <w:pPr>
        <w:numPr>
          <w:ilvl w:val="0"/>
          <w:numId w:val="0"/>
        </w:numPr>
        <w:spacing w:after="120"/>
      </w:pP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1718" w:rsidRDefault="00851718" w:rsidP="00851718">
      <w:pPr>
        <w:numPr>
          <w:ilvl w:val="0"/>
          <w:numId w:val="0"/>
        </w:numPr>
        <w:spacing w:after="120"/>
        <w:jc w:val="center"/>
      </w:pPr>
    </w:p>
    <w:p w:rsidR="00851718" w:rsidRDefault="00A4073F" w:rsidP="00851718">
      <w:pPr>
        <w:numPr>
          <w:ilvl w:val="0"/>
          <w:numId w:val="0"/>
        </w:numPr>
        <w:spacing w:after="120"/>
        <w:jc w:val="center"/>
      </w:pPr>
      <w:r>
        <w:t>XXXXXXXXXX</w:t>
      </w:r>
    </w:p>
    <w:p w:rsidR="00851718" w:rsidRPr="00851718" w:rsidRDefault="00A4073F" w:rsidP="00851718">
      <w:pPr>
        <w:numPr>
          <w:ilvl w:val="0"/>
          <w:numId w:val="0"/>
        </w:numPr>
        <w:spacing w:after="120"/>
        <w:jc w:val="center"/>
      </w:pPr>
      <w:r>
        <w:t>XXXXXXXXX</w:t>
      </w:r>
      <w:bookmarkStart w:id="0" w:name="_GoBack"/>
      <w:bookmarkEnd w:id="0"/>
    </w:p>
    <w:sectPr w:rsidR="00851718" w:rsidRPr="00851718" w:rsidSect="0085171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A2" w:rsidRDefault="00C37EA2">
      <w:r>
        <w:separator/>
      </w:r>
    </w:p>
  </w:endnote>
  <w:endnote w:type="continuationSeparator" w:id="0">
    <w:p w:rsidR="00C37EA2" w:rsidRDefault="00C3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A4073F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A4073F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A2" w:rsidRDefault="00C37EA2">
      <w:r>
        <w:separator/>
      </w:r>
    </w:p>
  </w:footnote>
  <w:footnote w:type="continuationSeparator" w:id="0">
    <w:p w:rsidR="00C37EA2" w:rsidRDefault="00C3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D20F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C650F" wp14:editId="0C1DED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171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324AE28" wp14:editId="613A2DE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5171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982207-0878/2015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0004DBE" wp14:editId="76B31C6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65F78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447DD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C72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35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3633"/>
    <w:rsid w:val="00284124"/>
    <w:rsid w:val="002A7F7E"/>
    <w:rsid w:val="002B0DE8"/>
    <w:rsid w:val="002B4CB5"/>
    <w:rsid w:val="002B4F6F"/>
    <w:rsid w:val="002B5CFB"/>
    <w:rsid w:val="002D20F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135B5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3776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3A01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51718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336F"/>
    <w:rsid w:val="00A15617"/>
    <w:rsid w:val="00A173DF"/>
    <w:rsid w:val="00A207CA"/>
    <w:rsid w:val="00A26346"/>
    <w:rsid w:val="00A3168F"/>
    <w:rsid w:val="00A4073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7EA2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283633"/>
  </w:style>
  <w:style w:type="numbering" w:customStyle="1" w:styleId="Styl12">
    <w:name w:val="Styl12"/>
    <w:uiPriority w:val="99"/>
    <w:rsid w:val="00283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283633"/>
  </w:style>
  <w:style w:type="numbering" w:customStyle="1" w:styleId="Styl12">
    <w:name w:val="Styl12"/>
    <w:uiPriority w:val="99"/>
    <w:rsid w:val="0028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6C42-3313-4791-9D8E-74F6E857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1814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6</cp:revision>
  <cp:lastPrinted>2015-10-27T09:36:00Z</cp:lastPrinted>
  <dcterms:created xsi:type="dcterms:W3CDTF">2015-10-12T07:42:00Z</dcterms:created>
  <dcterms:modified xsi:type="dcterms:W3CDTF">2016-07-28T10:10:00Z</dcterms:modified>
</cp:coreProperties>
</file>