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62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0017911569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61436645" name="Picture">
</wp:docPr>
                  <a:graphic>
                    <a:graphicData uri="http://schemas.openxmlformats.org/drawingml/2006/picture">
                      <pic:pic>
                        <pic:nvPicPr>
                          <pic:cNvPr id="61436645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26121603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CZ26121603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ENGIE Services a.s.</w:t>
                    <w:br/>
                    <w:t xml:space="preserve">Lhotecká 793/3</w:t>
                    <w:br/>
                    <w:t xml:space="preserve">143 00 PRAHA 4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Mgr. Lokša Jiří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Jiri.Loksa@eli-beams.eu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02.11.2017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v. i. - ELI Beamlines, Za Radnicí 835,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 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 MN9095-Z důvodu uznatelnosti nákladů musí být na faktuře uvedeno číslo objednávky, číslo projektu 500087 a název projektu ELI Neuznatelné náklady, v opačném případě bude faktura vrácena.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Napojení čerpadel 2 a 3NP dle nabídky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72 103.00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72 103.00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15 141.63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15 141.63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87 244.63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(bez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87 244.63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19.10.2017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Bc. Vincourová Iva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vincourova@fzu.cz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