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GoBack"/>
      <w:bookmarkEnd w:id="0"/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VŠEOBECNÉ OBCHODNÍ PODMÍNKY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uzavřené kupní smlouvě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I. Působnost všeobecných obchodních podmínek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všeobecné obchodní podmínky (dále jen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VOP</w:t>
      </w:r>
      <w:r>
        <w:rPr>
          <w:rFonts w:ascii="Arial" w:hAnsi="Arial" w:cs="Arial"/>
          <w:color w:val="000000"/>
          <w:sz w:val="18"/>
          <w:szCs w:val="18"/>
        </w:rPr>
        <w:t>“) upravují veškeré právní vztahy vzniklé na základě kupní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smlouvy uzavřené mezi stranou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prodávající“ </w:t>
      </w:r>
      <w:r>
        <w:rPr>
          <w:rFonts w:ascii="Arial" w:hAnsi="Arial" w:cs="Arial"/>
          <w:color w:val="000000"/>
          <w:sz w:val="18"/>
          <w:szCs w:val="18"/>
        </w:rPr>
        <w:t>a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kupující“ </w:t>
      </w:r>
      <w:r>
        <w:rPr>
          <w:rFonts w:ascii="Arial" w:hAnsi="Arial" w:cs="Arial"/>
          <w:color w:val="000000"/>
          <w:sz w:val="18"/>
          <w:szCs w:val="18"/>
        </w:rPr>
        <w:t>a jsou její nedílnou součástí.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Společně s kupní smlouvou představují VOP úplnou dohodu smluvních stran a uzavřením kupní smlouvy smluvní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 stvrzují, že se před jejím uzavřením seznámily s těmito VOP, akceptují je a zavazují k jejich dodržování.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rozporů mezi kupní smlouvou a ustanoveními těchto VOP mají ustanovení kupní smlouvy přednost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 rozpornými ustanoveními VOP.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Těmito VOP se neřídí práva a povinnosti vyplývající z kupní smlouvy, ve které si smluvní strany jejich použití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zvláštním písemným ujednáním výslovně vyloučily.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II. Předmět VOP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smlouvou se prodávající zavazuje dodat kupujícímu zboží uvedené v předmětu kupní smlouvy, které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prodávající dodává v </w:t>
      </w:r>
      <w:r w:rsidR="00984B3F">
        <w:rPr>
          <w:rFonts w:ascii="Arial" w:hAnsi="Arial" w:cs="Arial"/>
          <w:color w:val="000000"/>
          <w:sz w:val="18"/>
          <w:szCs w:val="18"/>
        </w:rPr>
        <w:t xml:space="preserve">rámci předmětu svého podnikání a </w:t>
      </w:r>
      <w:r>
        <w:rPr>
          <w:rFonts w:ascii="Arial" w:hAnsi="Arial" w:cs="Arial"/>
          <w:color w:val="000000"/>
          <w:sz w:val="18"/>
          <w:szCs w:val="18"/>
        </w:rPr>
        <w:t>převést na něho vlastnické právo k dodávanému zboží a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se zavazuje zboží převzít, přijmout je do svého vlastnictví a zaplatit za ně prodávajícímu sjednanou kupní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cenu.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III.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Kupní cena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cenou se rozumí cena zboží, není-li v kupní smlouvě sjednáno jinak.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Kupní cena je mezi smluvními stranami </w:t>
      </w:r>
      <w:r w:rsidR="00984B3F">
        <w:rPr>
          <w:rFonts w:ascii="Arial" w:hAnsi="Arial" w:cs="Arial"/>
          <w:color w:val="000000"/>
          <w:sz w:val="18"/>
          <w:szCs w:val="18"/>
        </w:rPr>
        <w:t xml:space="preserve">dohodnuta touto kupní smlouvou </w:t>
      </w:r>
      <w:r>
        <w:rPr>
          <w:rFonts w:ascii="Arial" w:hAnsi="Arial" w:cs="Arial"/>
          <w:color w:val="000000"/>
          <w:sz w:val="18"/>
          <w:szCs w:val="18"/>
        </w:rPr>
        <w:t>a to tak, že prodávající uzavřením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smlouvy potvrzuje i kupní cenu zboží.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se zavazuje dodat zboží za sjednanou kupní cenu.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na sebe v souladu s ustanovením § 1765 odst. 2 a § 2620 odst. 2 zák. č. 89/2012 Sb., občanského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zákoníku (dále jen „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občanský zákoník</w:t>
      </w:r>
      <w:r>
        <w:rPr>
          <w:rFonts w:ascii="Arial" w:hAnsi="Arial" w:cs="Arial"/>
          <w:color w:val="000000"/>
          <w:sz w:val="18"/>
          <w:szCs w:val="18"/>
        </w:rPr>
        <w:t>“) nepřebírá nebezpečí změny okolností.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IV. Dodání zboží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Způsob dodání zboží, dodací lhůty a místo dodání je sjednáno v kupní smlouvě.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je povinen dodat zboží kupujícímu a umožnit mu nabýt ke zboží vlastnického práva.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Dodané zboží bude baleno, loženo a řádně zajištěno pro účel přepravy.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Místem plnění dodávek zboží je místo odevzdání zboží kupujícímu.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 kupní smlouvě ujednáno jinak, je místem plnění sídlo kupujícího.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 kupní smlouvě ujednáno jinak, je prodávající oprávněn dodat zboží i před stanoveným termínem dodání.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dodané zboží převzít a převzetí potvrdit v dodacím listě nebo v jiných přepravních nebo</w:t>
      </w:r>
    </w:p>
    <w:p w:rsidR="00B677B4" w:rsidRDefault="00B677B4" w:rsidP="0098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výdejních dokladech.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Je-li kupující v prodlení s převzetím zboží, je prodávající oprávněn dle své volby buď uložit zboží na náklady 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riziko kupujícího nebo od kupní smlouvy zcela nebo částečně odstoupit.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Při prodlení prodávajícího s dodávkou zboží je kupující oprávněn odstoupit od kupní smlouvy, pokud se smluvní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 nedohodnou jinak.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V. Nabytí vlastnického práva ke zboží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Vlastnické právo ke zboží dodanému kupujícímu na základě kupní smlouvy a těchto VOP nabude kupující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okamžikem zaplacení celé kupní ceny.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VI. Platební podmínky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 kupní smlouvě ujednáno jinak, je kupující povinen uhradit prodávajícímu za dodané zboží kupní cenu ve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výši stanovené dohodou smluvních stran dle čl. III. odst. 2 těchto VOP.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je oprávněn vystavit a předat kupujícímu daňový doklad (fakturu) buď současně s dodáním zboží,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nebo kdykoliv po dodání zboží. V případě částečného dodání pak oprávněn fakturovat jim dodanou část zboží.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Faktura musí obsahovat náležitosti daňového dokladu dle § 29 zákona č. 235/2004 Sb., o dani z přidané hodnoty,</w:t>
      </w:r>
    </w:p>
    <w:p w:rsidR="00B677B4" w:rsidRP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 znění pozdějších předpisů a prodávající je oprávněn zaslat kupujícímu fakturu i v elektronické podobě.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plnit veškeré peněžité pohledávky prodávajícího uhradit způsobem, jak se smluvní strany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dohodly.</w:t>
      </w:r>
    </w:p>
    <w:p w:rsidR="00984B3F" w:rsidRDefault="00B677B4" w:rsidP="00984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 okamžik zaplacení fakturované částky se </w:t>
      </w:r>
      <w:r w:rsidR="00984B3F">
        <w:rPr>
          <w:rFonts w:ascii="Arial" w:hAnsi="Arial" w:cs="Arial"/>
          <w:color w:val="000000"/>
          <w:sz w:val="18"/>
          <w:szCs w:val="18"/>
        </w:rPr>
        <w:t>považuje okamžik připsání kupní ceny na bankovní účet prodávající nebo hotovostní přijetí.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VII. Záruky, podmínky skladování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je povinen dodat zboží v kvalitě dohodnuté v kupní smlouvě. Není-li ujednáno jinak, musí mít dodané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zboží vlastnosti obvyklé.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provést prohlídku zboží v okamžiku jeho dodání.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Vady zboží, které lze zjistit při jeho prohlídce, je kupující povinen vytknout již v dodacím listě.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Stejně tak je povinen vytknout i plnění jiného než objednaného druhu zboží či dodání zjevně jiného množství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zboží, než jaké bylo objednáno.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 vady je kupující povinen oznámit prodávajícímu bez zbytečného odkladu poté, kdy tyto mohly být zjištěny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později při vynaložení odborné péče, nejpozději do 10 dnů ode dne dodání zboží.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Tyto vady je nutno uplatnit písemně v sídle prodávajícího.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Oznámení o vadách musí obsahovat číslo kupní smlouvy (popř. faktury), popis vady a/nebo přesné určení, jak se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vada projevuje a způsob jejího zjištění. U zboží pak počet vadných kusů, veškeré možné označení vadného zboží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 jeho identifikaci odkazem na paletový a kontrolní list a fotodokumentaci vadného zboží.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vada není oznámena včas ve výše uvedených lhůtách, veškerá práva kupujícího spojená s předmětnou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vadou zanikají.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prodávajícímu bezplatně poskytnout veškerou součinnost nutnou k řádnému odstranění vady.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VIII. Ostatní ujednání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Odstoupením od smlouvy kupní smlouva zaniká.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 ani jiným způsobem ukončení kupní smlouvy však nezanikají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(i) nároky na náhradu škody vzniklé porušením kupní smlouvy,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(ii) nároky na uhrazení smluvních pokut nebo úroků z prodlení dle kupní smlouvy nebo těchto VOP,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(iii) peněžité pohledávky prodávajícího za kupujícím vzniklé na základě či v souvislosti s kupní smlouvou,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(iv) ujednání o volbě práva a řešení sporů,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(v) ustanovení, která řeší vztahy mezi smluvními stranami po odstoupení od kupní smlouvy,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(vi) ustanovení týkající se takových práv a povinností, z jejichž povahy vyplývá, že mají smluvní strany zavazovat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po ukončení kupní smlouvy.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IX. Závěrečná ujednání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kupní smlouva nebo tyto VOP pro konkrétní smluvní ustanovení, podmínku či termín výslovně nestanoví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jinak, jakékoli úpravy kupní smlouvy a jejích podmínek mohou být provedeny pouze formou písemného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číslovaného a datovaného dodatku, který musí být řádně podepsán osobami oprávněnými jednat za smluvní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Právní vztahy mezi účastníky se řídí českým právním řádem s vyloučením kolizních norem.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jsou si vědomy toho, že ČHMÚ jako kupující je bez ohledu na rozhodné právo Smlouvy povinný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subjekt ve smyslu § 2 odst. 1 zákona č. 340/2015 Sb. o registru smluv (dále jen „Zákon o registru“) a tato smlouva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relevantní informace o ní tak budou obsahem uveřejnění v souladu s § 5 Zákona o registru uveřejněny v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registru smluv.</w:t>
      </w:r>
    </w:p>
    <w:p w:rsidR="004F251D" w:rsidRDefault="00B677B4" w:rsidP="00B677B4">
      <w:r>
        <w:rPr>
          <w:rFonts w:ascii="Arial" w:hAnsi="Arial" w:cs="Arial"/>
          <w:color w:val="000000"/>
          <w:sz w:val="18"/>
          <w:szCs w:val="18"/>
        </w:rPr>
        <w:t>Tyto VOP nabývají platnosti a účinnosti v den podpisu kupní smlouvy.</w:t>
      </w:r>
    </w:p>
    <w:sectPr w:rsidR="004F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7AVBEryt3EW7kVKKZB5sij/pQKo=" w:salt="X/2mA2IVCgPWfq1wWKXG/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B4"/>
    <w:rsid w:val="00077D56"/>
    <w:rsid w:val="004C7F38"/>
    <w:rsid w:val="004F251D"/>
    <w:rsid w:val="00834B8C"/>
    <w:rsid w:val="00984B3F"/>
    <w:rsid w:val="00B677B4"/>
    <w:rsid w:val="00FB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934</Words>
  <Characters>5515</Characters>
  <Application>Microsoft Office Word</Application>
  <DocSecurity>8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2</cp:revision>
  <dcterms:created xsi:type="dcterms:W3CDTF">2016-10-05T13:09:00Z</dcterms:created>
  <dcterms:modified xsi:type="dcterms:W3CDTF">2016-10-05T13:09:00Z</dcterms:modified>
</cp:coreProperties>
</file>