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66" w:rsidRDefault="00FD6566" w:rsidP="00FD6566">
      <w:pPr>
        <w:pStyle w:val="Zkladntext"/>
        <w:spacing w:before="38"/>
      </w:pPr>
      <w:r>
        <w:t xml:space="preserve">Smlouva o převodu podílu – příloha č. 1 </w:t>
      </w:r>
    </w:p>
    <w:p w:rsidR="00FD6566" w:rsidRDefault="00FD6566" w:rsidP="00FD6566">
      <w:pPr>
        <w:pStyle w:val="Zkladntext"/>
        <w:spacing w:before="38"/>
      </w:pPr>
    </w:p>
    <w:p w:rsidR="00FD6566" w:rsidRDefault="00FD6566" w:rsidP="00FD6566">
      <w:pPr>
        <w:spacing w:line="291" w:lineRule="exact"/>
        <w:ind w:left="71"/>
        <w:rPr>
          <w:sz w:val="24"/>
        </w:rPr>
      </w:pPr>
      <w:r>
        <w:t xml:space="preserve">Seznam dokumentů společnosti </w:t>
      </w:r>
      <w:r>
        <w:rPr>
          <w:sz w:val="24"/>
        </w:rPr>
        <w:t>SVT Slovakia s.r.o.</w:t>
      </w:r>
    </w:p>
    <w:p w:rsidR="00B422D1" w:rsidRDefault="00B422D1" w:rsidP="00FD6566">
      <w:pPr>
        <w:spacing w:line="291" w:lineRule="exact"/>
        <w:ind w:left="71"/>
        <w:rPr>
          <w:sz w:val="24"/>
        </w:rPr>
      </w:pPr>
    </w:p>
    <w:p w:rsidR="00B57C1A" w:rsidRDefault="009C1E80">
      <w:pPr>
        <w:pStyle w:val="Zkladntext"/>
      </w:pPr>
      <w:bookmarkStart w:id="0" w:name="Dotazník_pro_pravní_due_diligen"/>
      <w:bookmarkEnd w:id="0"/>
      <w:r>
        <w:t>Nevyplývá-li z konkrétního poskytnutého dokumentu nebo informace jinak, platí, že daný dokument nebo informace byly poskytnuty s platností k datu 31.12.2016</w:t>
      </w:r>
    </w:p>
    <w:tbl>
      <w:tblPr>
        <w:tblStyle w:val="TableNormal"/>
        <w:tblW w:w="0" w:type="auto"/>
        <w:tblInd w:w="2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335"/>
        <w:gridCol w:w="4183"/>
        <w:gridCol w:w="7022"/>
      </w:tblGrid>
      <w:tr w:rsidR="00B57C1A">
        <w:trPr>
          <w:trHeight w:hRule="exact" w:val="636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Název souboru</w:t>
            </w:r>
          </w:p>
        </w:tc>
        <w:tc>
          <w:tcPr>
            <w:tcW w:w="8335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Název dokumentu</w:t>
            </w:r>
          </w:p>
        </w:tc>
        <w:tc>
          <w:tcPr>
            <w:tcW w:w="4183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Druhá strana</w:t>
            </w:r>
          </w:p>
        </w:tc>
        <w:tc>
          <w:tcPr>
            <w:tcW w:w="7022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Poznámky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Základní informace o společnosti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Dokumenty týkající se právního postavení společnosti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Dokumenty dokládající nabytí podílů ve společnosti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1.1.2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Zakladatelská smlouva/listina včetně pozdějších změn a dodatků, včetně dokladů ke splacení základního kapitálu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>
        <w:trPr>
          <w:trHeight w:hRule="exact" w:val="608"/>
        </w:trPr>
        <w:tc>
          <w:tcPr>
            <w:tcW w:w="1908" w:type="dxa"/>
          </w:tcPr>
          <w:p w:rsidR="00B57C1A" w:rsidRDefault="009C1E80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8335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183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1.1.3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Stanovy společnosti a jejich změny ode dne vzniku společnosti (pokud společnost vydala stanovy)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1.1.4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Rozhodnutí valné hromady společnosti od vzniku společnosti (zejména učiněná ve formě notářského zápisu)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1.1.5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Úplný aktuální výpis z obchodního rejstříku, případná nevyřízená podání na obchodním rejstříku a podklady k nim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8335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183" w:type="dxa"/>
          </w:tcPr>
          <w:p w:rsidR="00B57C1A" w:rsidRDefault="00D4666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1.1.6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Seznam dokumentů uložených společností ve sbírce listin vedené příslušným rejstříkovým soudem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1.1.7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Kopie kmenových listů (pokud byly vydány, včetně rubové strany, pokud obsahuje rubopisy)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1.1.8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Seznam osob oprávněných jednat za společnost, rozsah takového oprávnění a historický vývoj od zalo</w:t>
            </w:r>
            <w:bookmarkStart w:id="1" w:name="_GoBack"/>
            <w:bookmarkEnd w:id="1"/>
            <w:r>
              <w:rPr>
                <w:b/>
                <w:sz w:val="24"/>
              </w:rPr>
              <w:t>žení společnosti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1.1.9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Smlouvy o tichém společenství, pokud existují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1.1.10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Zástavní, předkupní a jiná práva váznoucí na podílech ve společnosti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623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54" w:lineRule="auto"/>
              <w:ind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Smlouvy o postoupení samostatně převoditelných práv spojených s podíly anebo dohody o výkonu hlasovacích práv, pokud existují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1.1.12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Organizační struktura společnosti, případně i širšího podnikatelského seskupení, pokud je relevantní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1.1.13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Dohody o dělení zisku a ztrát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1.1.14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Jiné dohody mezi společností a jejími společníky</w:t>
            </w:r>
          </w:p>
        </w:tc>
        <w:tc>
          <w:tcPr>
            <w:tcW w:w="7022" w:type="dxa"/>
          </w:tcPr>
          <w:p w:rsidR="00B57C1A" w:rsidRDefault="009C1E8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679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1.1.15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Dohody mezi společníky navzájem a mezi společníky a třetími osobami, které se týkají společnosti anebo vztahu společníků ke společnosti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1331"/>
        </w:trPr>
        <w:tc>
          <w:tcPr>
            <w:tcW w:w="1908" w:type="dxa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1.1.16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spacing w:line="254" w:lineRule="auto"/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Dokumenty upravující vztah mezi ovládající a ovládanou osobou a propojenými osobami, pokud je to relevantní (zejména ovládací smlouvy - pokud existovaly; smlouva o úhradě majetkové újmy vzniklé ovládané osobě – pokud existovaly; zpráva o vztazích mezi ovládající a ovládanou osobou a o vztazích mezi ovládanou osobou a ostatními osobami ovládanými stejnou ovládající osobou)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23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54" w:lineRule="auto"/>
              <w:ind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Půjčky, úvěry, jiné formy financování a zajišťovací instrumenty poskytnuté a naopak společností společníkům nebo členům statutárních nebo dozorčích orgánů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44447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Majetkové účasti společnosti v jiných subjektech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44447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Pobočky a organizační složky závodu společnosti</w:t>
            </w:r>
          </w:p>
        </w:tc>
        <w:tc>
          <w:tcPr>
            <w:tcW w:w="7022" w:type="dxa"/>
          </w:tcPr>
          <w:p w:rsidR="00D46667" w:rsidRDefault="00D46667">
            <w:r w:rsidRPr="0044447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Významné společné podniky a kooperace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44447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Věci, práva a spolupráce třetích osob potřebné pro podnikatelskou činnost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44447A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Aktiva společnosti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Nemovitý majetek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B56F4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Seznam všech nemovitostí (pozemků a budov), včetně jeho ocenění (účetní hodnota, popř. jejich tržní ocenění)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B56F4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64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Aktuální výpisy z katastru nemovitostí a geometrické plány týkající se nemovitého majetku uvedeného v 2.1.1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B56F4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08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2.1.3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54" w:lineRule="auto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Plány komunikací a infrastruktury (elektrických, tepelných, plynových a vodovodních rozvodů, kanalizace atd.) ve vztahu k nemovitostem uvedeným v čl. 2.1.1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E507B3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92"/>
        </w:trPr>
        <w:tc>
          <w:tcPr>
            <w:tcW w:w="1908" w:type="dxa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vlastnických právech ke komunikacím a infrastruktuře vztahujících se k nemovitostem uvedeným v čl. 2.1.1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line="292" w:lineRule="exact"/>
              <w:rPr>
                <w:sz w:val="24"/>
              </w:rPr>
            </w:pPr>
            <w:r w:rsidRPr="00E507B3">
              <w:rPr>
                <w:sz w:val="24"/>
              </w:rPr>
              <w:t>XXX</w:t>
            </w:r>
          </w:p>
        </w:tc>
      </w:tr>
    </w:tbl>
    <w:p w:rsidR="00B57C1A" w:rsidRDefault="00B57C1A">
      <w:pPr>
        <w:spacing w:line="292" w:lineRule="exact"/>
        <w:rPr>
          <w:sz w:val="24"/>
        </w:rPr>
        <w:sectPr w:rsidR="00B57C1A">
          <w:type w:val="continuous"/>
          <w:pgSz w:w="21880" w:h="15460" w:orient="landscape"/>
          <w:pgMar w:top="0" w:right="26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335"/>
        <w:gridCol w:w="4183"/>
        <w:gridCol w:w="7022"/>
      </w:tblGrid>
      <w:tr w:rsidR="00D46667" w:rsidTr="00D46667">
        <w:trPr>
          <w:trHeight w:hRule="exact" w:val="608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2.1.5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Spory a jiné nesrovnalosti týkající se nemovitého majetku uvedeného v 2.1.1 výše (spory o vlastnictví k nemovitostem,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nevyřešené restituční nároky apod.)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120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2.1.6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a dokumenty o stavu územního řízení v souvislosti s nemovitostmi (informace týkající se nemovitostí a okolních</w:t>
            </w:r>
          </w:p>
          <w:p w:rsidR="00D46667" w:rsidRDefault="00D46667">
            <w:pPr>
              <w:pStyle w:val="TableParagraph"/>
              <w:spacing w:before="18"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prostor např. povolené užívání, úpravy, navrhované všeobecné nebo konkrétní projekty územních změn); kopie všech příslušných územních rozhodnutí a zásad týkajících se nemovitostí a jejich sousedních pozemků, včetně výňatku z platného územního plánu.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92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2.1.7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Kopie všech projektových a stavebních povolení a povolení k užívání (kolaudačních rozhodnutí) týkajících se nemovitostí.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130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2.1.8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Věcná práva třetích osob váznoucí na nemovitostech uvedených v čl. 2.1.1 výše (souhrnný popis a kopie všech smluv, jimiž se</w:t>
            </w:r>
          </w:p>
          <w:p w:rsidR="00D46667" w:rsidRDefault="00D46667">
            <w:pPr>
              <w:pStyle w:val="TableParagraph"/>
              <w:spacing w:before="18" w:line="25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zřizují zástavní práva, věcná břemena a jiná věcná práva, nebo jimiž jsou poskytována jiná práva ke kterékoli z předmětných nemovitostí ve prospěch třetích stran. Doklady o zrušení jakýchkoli dalších práv třetích osob k předmětným nemovitostem.)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1057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2.1.9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Smlouvy o výstavbě, smlouvy se zástupci pro výstavbu, architekty, subdodavateli, projektovými manažery a záruky</w:t>
            </w:r>
          </w:p>
          <w:p w:rsidR="00D46667" w:rsidRDefault="00D46667">
            <w:pPr>
              <w:pStyle w:val="TableParagraph"/>
              <w:spacing w:before="18" w:line="254" w:lineRule="auto"/>
              <w:ind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poskytnuté kteroukoli ze stran takových smluv nebo jakoukoli jinou stranou v souvislosti s jakoukoli budovou nebo stavebními pracemi prováděnými na nemovitostech.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2.1.10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Dokumenty týkající se převodu vlastnického práva k nemovitostem uvedeným v čl. 2.1.1 výše na společnost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2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Popis jednotlivých převodů vlastnického práva k nemovitostem uvedeným v čl. 2.1.1 před jejich nabytím společností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pojistných smluv uzavřených v souvislosti s nemovitostmi vlastněnými společností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Nájemní a leasingové smlouvy uzavřené v souvislosti s nemovitostmi uvedenými v čl. 2.1.1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B11A1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913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2.1.14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nemovitostí užívaných společností, jež nejsou ve vlastnictví společnosti a dokumentace týkající se smluvních vztahů</w:t>
            </w:r>
          </w:p>
          <w:p w:rsidR="00B57C1A" w:rsidRDefault="009C1E80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 těmto nemovitostem (nájemní smlouvy, podnájemní smlouvy, souhlasy s umístěním sídla společností, apod.)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>
        <w:trPr>
          <w:trHeight w:hRule="exact" w:val="913"/>
        </w:trPr>
        <w:tc>
          <w:tcPr>
            <w:tcW w:w="1908" w:type="dxa"/>
          </w:tcPr>
          <w:p w:rsidR="00B57C1A" w:rsidRDefault="009C1E80">
            <w:pPr>
              <w:pStyle w:val="TableParagraph"/>
              <w:spacing w:before="18" w:line="240" w:lineRule="auto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8335" w:type="dxa"/>
          </w:tcPr>
          <w:p w:rsidR="00B57C1A" w:rsidRDefault="009C1E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183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36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2.1.15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Veškerá korespondence se státními, správními a místními úřady vztahující se k nemovitostem uvedeným v čl. 2.1.1.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2.1.16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skutečnostech, které by mohly způsobit zánik existujících práv využívat stávající zdroj vody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Hmotný movitý majetek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72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Sestava dlouhodobého hmotného (movitého) investičního majetku společnosti spolu s jeho oceněním (účetní hodnota, popř.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jeho tržní ocenění)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Zástavní a jiná práva/povinnosti třetích osob váznoucí na movitém majetku uvedeném v 2.2.1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Technologické vybavení a sítě</w:t>
            </w:r>
          </w:p>
        </w:tc>
        <w:tc>
          <w:tcPr>
            <w:tcW w:w="7022" w:type="dxa"/>
          </w:tcPr>
          <w:p w:rsidR="00D46667" w:rsidRDefault="00D46667"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Finanční aktiva</w:t>
            </w:r>
          </w:p>
        </w:tc>
        <w:tc>
          <w:tcPr>
            <w:tcW w:w="7022" w:type="dxa"/>
          </w:tcPr>
          <w:p w:rsidR="00D46667" w:rsidRDefault="00D46667"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Půjčky a zajištění poskytnuté třetím osobám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Cenné papíry v majetku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2.3.3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Jiné dohody o zápůjčkách nebo úvěrech, jichž je společnost smluvní stranou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Nehmotný majetek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2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Přehled dlouhodobého nehmotného investičního majetku společnosti. (licence; průmyslová práva a jiná práva; ochranné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známky; průmyslová práva třetích osob potřebná pro průmyslovou činnost společnosti, know-how)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92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licencích, průmyslových právech a jiných obdobných právech, ochranných známkách apod. (dále jen „práva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duševního vlastnictví“) užívaných společností, pokud náleží třetím osobám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Přehled oprávnění k využívání práv duševního vlastnictví poskytnutých společností třetím osobám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418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2.4.4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skutečnostech, který by mohly způsobit zánik existujících práv duševního vlastnictví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D152F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Finanční dokumenty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</w:tbl>
    <w:p w:rsidR="00B57C1A" w:rsidRDefault="00B57C1A">
      <w:pPr>
        <w:sectPr w:rsidR="00B57C1A">
          <w:pgSz w:w="21880" w:h="15460" w:orient="landscape"/>
          <w:pgMar w:top="0" w:right="26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335"/>
        <w:gridCol w:w="4183"/>
        <w:gridCol w:w="7022"/>
      </w:tblGrid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Významné smlouvy o půjčkách, úvěrech a zajištění závazků společnosti nebo třetích osob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Standardní platební podmínky uplatňované ve vztahu k zákazníkům, pokud existují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Směnky a jiné cenné papíry vydané společností (např. šeky, dluhopisy apod.), pokud existují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Ostatní finanční závazky, včetně závazků budoucích a podmíněných (popis, dokumentace)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Finanční závazky (včetně podmíněných a budoucích) nezobrazené v rozvaze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jakýchkoliv skutečnostech, které by mohly vést ke vstupu společnosti do likvidace a/nebo k insolvenci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Aktuální seznam závazků a pohledávek (saldokonto)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36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3.8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Aktuální seznam závazků a pohledávek (saldokonto) vůči společníkům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21A22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Spory a řízení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D46667" w:rsidTr="00D46667">
        <w:trPr>
          <w:trHeight w:hRule="exact" w:val="608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Důležité probíhající nebo hrozící správní, rozhodčí nebo soudní spory a řízení, ve kterých společnost vystupuje jako žalovaný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nebo účastník řízení, o jehož právech a povinnostech má být rozhodnuto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36049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08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Důležité probíhající nebo hrozící správní, rozhodčí nebo soudní spory a řízení, ve kterých společnost vystupuje jako žalobce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36049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51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Důležité probíhající nebo hrozící správní, rozhodčí nebo soudní spory a řízení, které nespadají pod 4.1. a 4.2. výše, pokud se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rozhodnutí v této věci dotkne zájmů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36049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Odhad nákladů souvisejících se spory uvedenými výše v čl. 4.1 až 4.3 (včetně nákladů na právní zastoupení)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36049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Pracovně právní vztahy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zaměstnanců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Standardní (vzorové) pracovní smlouvy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Kolektivní smlouvy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Penzijní systém a jiné (finanční nebo naturální) výhody zaměstnanců (podíly na zisku, bonusy, prémie apod.)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592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5.5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Detailní informace o „vnitropodnikové bance“ (zejména přehled pohledávek zaměstnanců za společností, přehled</w:t>
            </w:r>
          </w:p>
          <w:p w:rsidR="00B57C1A" w:rsidRDefault="009C1E80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poskytnutých půjček a jiných pohledávek společnosti za zaměstnanci)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5.6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Manažerské smlouvy vedoucích pracovníků společnosti (zejména ujednání o případném odstupném)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</w:p>
        </w:tc>
        <w:tc>
          <w:tcPr>
            <w:tcW w:w="8335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Důležité pracovní postupy</w:t>
            </w:r>
          </w:p>
        </w:tc>
        <w:tc>
          <w:tcPr>
            <w:tcW w:w="4183" w:type="dxa"/>
          </w:tcPr>
          <w:p w:rsidR="00B57C1A" w:rsidRDefault="00B57C1A"/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5.8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Zvláštní kategorie zaměstnanců (zkrácená pracovní doba, zaměstnanci se ZTP, ženy na mateřské dovolené apod.)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A524F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36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5.9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Dohody obdobné pracovnímu poměru (práce mimo pracovní poměr, dohody o poradenství apod.) – standardní dokument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0A524F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592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5.10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Systém odměňování – průměrný plat zaměstnanců a průměrný plat vedoucích pracovníků a zvláštní kategorie zaměstnanců</w:t>
            </w:r>
          </w:p>
          <w:p w:rsidR="00B57C1A" w:rsidRDefault="009C1E80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(ženy na mateřské dovolené, zaměstnanci vykonávající vojenskou nebo civilní službu)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>
        <w:trPr>
          <w:trHeight w:hRule="exact" w:val="913"/>
        </w:trPr>
        <w:tc>
          <w:tcPr>
            <w:tcW w:w="1908" w:type="dxa"/>
          </w:tcPr>
          <w:p w:rsidR="00B57C1A" w:rsidRDefault="007039D4">
            <w:pPr>
              <w:pStyle w:val="TableParagraph"/>
              <w:spacing w:before="18" w:line="254" w:lineRule="auto"/>
              <w:ind w:right="15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8335" w:type="dxa"/>
          </w:tcPr>
          <w:p w:rsidR="00B57C1A" w:rsidRDefault="00703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4183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5.11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Protokoly o výsledcích šetření Inspektorátu bezpečnosti práce, pokud existují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Smlouvy (včetně návrhů dosud neuzavřených smluv)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B57C1A" w:rsidTr="00D46667">
        <w:trPr>
          <w:trHeight w:hRule="exact" w:val="1537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nejvýznamnějších obchodních smluv společnosti a kopie těchto smluv (zejména nájemní a leasingové smlouvy;</w:t>
            </w:r>
          </w:p>
          <w:p w:rsidR="00B57C1A" w:rsidRDefault="009C1E80">
            <w:pPr>
              <w:pStyle w:val="TableParagraph"/>
              <w:spacing w:before="18" w:line="254" w:lineRule="auto"/>
              <w:ind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smlouvy a dokumenty o převodech majetku; smlouvy o předkupních právech; opční smlouvy a obdobná ujednání; smlouvy o koupi a prodeji vybavení a jeho údržbě; smlouvy se zákazníky a dodavateli; smlouvy o dílo (investice); zprostředkovatelské, servisní a mandátní smlouvy; smlouvy o obchodním zastoupení apod.); pokud výše plnění u jednotlivé smlouvy přesahuje</w:t>
            </w:r>
          </w:p>
          <w:p w:rsidR="00B57C1A" w:rsidRDefault="009C1E80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 ročním úhrnu částku 500.000,- Kč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6.1.1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Nejvýznamnější smlouvy, kde společnost vystupuje jako dodavatel</w:t>
            </w:r>
          </w:p>
        </w:tc>
        <w:tc>
          <w:tcPr>
            <w:tcW w:w="7022" w:type="dxa"/>
          </w:tcPr>
          <w:p w:rsidR="00B57C1A" w:rsidRDefault="00B57C1A"/>
        </w:tc>
      </w:tr>
    </w:tbl>
    <w:p w:rsidR="00B57C1A" w:rsidRDefault="00B57C1A">
      <w:pPr>
        <w:sectPr w:rsidR="00B57C1A">
          <w:pgSz w:w="21880" w:h="15460" w:orient="landscape"/>
          <w:pgMar w:top="0" w:right="26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2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335"/>
        <w:gridCol w:w="4183"/>
        <w:gridCol w:w="7022"/>
      </w:tblGrid>
      <w:tr w:rsidR="00D46667">
        <w:trPr>
          <w:trHeight w:hRule="exact" w:val="1521"/>
        </w:trPr>
        <w:tc>
          <w:tcPr>
            <w:tcW w:w="1908" w:type="dxa"/>
          </w:tcPr>
          <w:p w:rsidR="00D46667" w:rsidRDefault="00D46667">
            <w:pPr>
              <w:pStyle w:val="TableParagraph"/>
              <w:spacing w:before="18" w:line="254" w:lineRule="auto"/>
              <w:rPr>
                <w:sz w:val="24"/>
              </w:rPr>
            </w:pPr>
            <w:r w:rsidRPr="00EB2B82">
              <w:rPr>
                <w:sz w:val="24"/>
              </w:rPr>
              <w:lastRenderedPageBreak/>
              <w:t>XXX</w:t>
            </w:r>
          </w:p>
        </w:tc>
        <w:tc>
          <w:tcPr>
            <w:tcW w:w="8335" w:type="dxa"/>
          </w:tcPr>
          <w:p w:rsidR="00D46667" w:rsidRDefault="00D46667">
            <w:pPr>
              <w:pStyle w:val="TableParagraph"/>
              <w:spacing w:before="18" w:line="254" w:lineRule="auto"/>
              <w:rPr>
                <w:sz w:val="24"/>
              </w:rPr>
            </w:pPr>
            <w:r w:rsidRPr="00EB2B82">
              <w:rPr>
                <w:sz w:val="24"/>
              </w:rPr>
              <w:t>XXX</w:t>
            </w:r>
          </w:p>
        </w:tc>
        <w:tc>
          <w:tcPr>
            <w:tcW w:w="4183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EB2B82">
              <w:rPr>
                <w:sz w:val="24"/>
              </w:rPr>
              <w:t>XXX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EB2B82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6.1.2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Smlouvy, kde společnost vystupuje jako odběratel</w:t>
            </w:r>
          </w:p>
        </w:tc>
        <w:tc>
          <w:tcPr>
            <w:tcW w:w="7022" w:type="dxa"/>
          </w:tcPr>
          <w:p w:rsidR="00B57C1A" w:rsidRDefault="00B57C1A"/>
        </w:tc>
      </w:tr>
      <w:tr w:rsidR="00D46667" w:rsidTr="00D46667">
        <w:trPr>
          <w:trHeight w:hRule="exact" w:val="101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nejvýznamnějších dodavatelů a zákazníků společnosti, s nimiž jsou obchody uskutečňovány pouze na základě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objednávek a faktur bez uzavření smlouvy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spacing w:before="18" w:line="240" w:lineRule="auto"/>
              <w:rPr>
                <w:sz w:val="24"/>
              </w:rPr>
            </w:pPr>
            <w:r w:rsidRPr="00150BA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Veškerá korespondence s nejvýznamnějšími dodavateli a zákazníky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50BA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Významné poradenské smlouvy (právní poradenství, daňové poradenství, audit apod.)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50BA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623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6.5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Smlouvy, které mohou být ukončeny či měněny v případě, že dojde k změnám vlastnické struktury společnosti nebo skupiny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50BAA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Ostatní pro společnost významné nebo neobvyklé dohody, smlouvy či závazky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50BAA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Pojištění</w:t>
            </w:r>
          </w:p>
        </w:tc>
        <w:tc>
          <w:tcPr>
            <w:tcW w:w="7022" w:type="dxa"/>
            <w:shd w:val="clear" w:color="auto" w:fill="DCE6F1"/>
          </w:tcPr>
          <w:p w:rsidR="00B57C1A" w:rsidRDefault="00B57C1A"/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Veškeré pojistné smlouvy uzavřené společností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C02F3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Pojistné události za dobu od vzniku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C02F3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Přehled nepojištěných rizik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C02F3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608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Podnikatelská oprávnění, povolení a licence udělené státními orgány, včetně dokumentů k dosud neukončeným řízením před</w:t>
            </w:r>
          </w:p>
          <w:p w:rsidR="00B57C1A" w:rsidRDefault="009C1E80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státními orgány</w:t>
            </w:r>
          </w:p>
        </w:tc>
        <w:tc>
          <w:tcPr>
            <w:tcW w:w="7022" w:type="dxa"/>
            <w:shd w:val="clear" w:color="auto" w:fill="DCE6F1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Kopie všech podnikatelských oprávnění a licencí udělených státními orgány, včetně podaných žádostí, pokud existují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8.2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okolnostech, které by mohly vést ke zrušení podnikatelských oprávnění a licencí, pokud existují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Ochrana životního prostředí</w:t>
            </w:r>
          </w:p>
        </w:tc>
        <w:tc>
          <w:tcPr>
            <w:tcW w:w="7022" w:type="dxa"/>
            <w:shd w:val="clear" w:color="auto" w:fill="DCE6F1"/>
          </w:tcPr>
          <w:p w:rsidR="00B57C1A" w:rsidRDefault="00B57C1A"/>
        </w:tc>
      </w:tr>
      <w:tr w:rsidR="00D46667" w:rsidTr="00D46667">
        <w:trPr>
          <w:trHeight w:hRule="exact" w:val="667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Základní informace o dopadech činnosti společnosti na životní prostředí (komunikace s orgány ochrany životního prostředí;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specializovaná zpráva o auditu ochrany životního prostředí, je-li k dispozici)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9204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92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Kopie jakýchkoliv povolení, licencí, registrací, certifikátů apod. pokud se týká ochrany životního prostředí, včetně podaných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žádostí, pokud existují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9204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skutečnostech, které by mohly vést ke zrušení udělených povolení, licencí, registrací, certifikátů apod. v oblasti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92042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9.4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systému nakládání s odpady ve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920422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Úprava vztahů mezi společností a managementem nebo jinými osobami podstatně ovlivňujícími chování společnosti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D46667" w:rsidTr="00D46667">
        <w:trPr>
          <w:trHeight w:hRule="exact" w:val="636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Manažerské smlouvy vedoucích pracovníků společnosti včetně systému odměňování (zejména ujednání o případném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odstupném)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214A2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365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Smlouvy o výkonu funkce členů orgánů společnosti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3214A2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592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10.3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Identifikace ostatních osob podstatným způsobem ovlivňujících chování společnosti a úprava vztahů s takovými osobami</w:t>
            </w:r>
          </w:p>
        </w:tc>
        <w:tc>
          <w:tcPr>
            <w:tcW w:w="7022" w:type="dxa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Veřejná podpora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D46667" w:rsidTr="00D46667">
        <w:trPr>
          <w:trHeight w:hRule="exact" w:val="608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jakýchkoliv dotacích anebo subvencích poskytnutých společnosti ze strany orgánů státní správy anebo</w:t>
            </w:r>
          </w:p>
          <w:p w:rsidR="00D46667" w:rsidRDefault="00D46667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samosprávy, včetně podpor anebo subvencí, o které společnost teprve požádala, pokud existují.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329F5">
              <w:rPr>
                <w:sz w:val="24"/>
              </w:rPr>
              <w:t>XXX</w:t>
            </w:r>
          </w:p>
        </w:tc>
      </w:tr>
      <w:tr w:rsidR="00D46667" w:rsidTr="00D46667">
        <w:trPr>
          <w:trHeight w:hRule="exact" w:val="580"/>
        </w:trPr>
        <w:tc>
          <w:tcPr>
            <w:tcW w:w="1908" w:type="dxa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11.2</w:t>
            </w:r>
          </w:p>
        </w:tc>
        <w:tc>
          <w:tcPr>
            <w:tcW w:w="12518" w:type="dxa"/>
            <w:gridSpan w:val="2"/>
          </w:tcPr>
          <w:p w:rsidR="00D46667" w:rsidRDefault="00D466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skutečnostech, které by mohly vést ke vzniku povinnosti společnosti vrátit částečně nebo úplně dotace nebo</w:t>
            </w:r>
          </w:p>
          <w:p w:rsidR="00D46667" w:rsidRDefault="00D46667">
            <w:pPr>
              <w:pStyle w:val="TableParagraph"/>
              <w:spacing w:before="18"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subvence podle čl. 11.1 výše</w:t>
            </w:r>
          </w:p>
        </w:tc>
        <w:tc>
          <w:tcPr>
            <w:tcW w:w="7022" w:type="dxa"/>
          </w:tcPr>
          <w:p w:rsidR="00D46667" w:rsidRDefault="00D46667">
            <w:pPr>
              <w:pStyle w:val="TableParagraph"/>
              <w:rPr>
                <w:sz w:val="24"/>
              </w:rPr>
            </w:pPr>
            <w:r w:rsidRPr="001329F5"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Ochrana hospodářské soutěže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B57C1A" w:rsidTr="00D46667">
        <w:trPr>
          <w:trHeight w:hRule="exact" w:val="723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Informace o jakýchkoliv řízeních před Úřadem pro ochranu hospodářské soutěže nebo jiným obdobným úřadem mimo</w:t>
            </w:r>
          </w:p>
          <w:p w:rsidR="00B57C1A" w:rsidRDefault="009C1E80">
            <w:pPr>
              <w:pStyle w:val="TableParagraph"/>
              <w:spacing w:before="1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Českou republiku týkajících se společnosti, včetně řízení ještě nezahájených, avšak hrozících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  <w:tr w:rsidR="00B57C1A" w:rsidTr="00D46667">
        <w:trPr>
          <w:trHeight w:hRule="exact" w:val="365"/>
        </w:trPr>
        <w:tc>
          <w:tcPr>
            <w:tcW w:w="1908" w:type="dxa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2518" w:type="dxa"/>
            <w:gridSpan w:val="2"/>
            <w:shd w:val="clear" w:color="auto" w:fill="95B3D7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Další informace</w:t>
            </w:r>
          </w:p>
        </w:tc>
        <w:tc>
          <w:tcPr>
            <w:tcW w:w="7022" w:type="dxa"/>
            <w:shd w:val="clear" w:color="auto" w:fill="95B3D7"/>
          </w:tcPr>
          <w:p w:rsidR="00B57C1A" w:rsidRDefault="00B57C1A"/>
        </w:tc>
      </w:tr>
      <w:tr w:rsidR="00B57C1A" w:rsidTr="00D46667">
        <w:trPr>
          <w:trHeight w:hRule="exact" w:val="365"/>
        </w:trPr>
        <w:tc>
          <w:tcPr>
            <w:tcW w:w="1908" w:type="dxa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13.1</w:t>
            </w:r>
          </w:p>
        </w:tc>
        <w:tc>
          <w:tcPr>
            <w:tcW w:w="12518" w:type="dxa"/>
            <w:gridSpan w:val="2"/>
          </w:tcPr>
          <w:p w:rsidR="00B57C1A" w:rsidRDefault="009C1E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Jakékoliv další informace, které by mohly být významné pro posouzení právního stavu společnosti.</w:t>
            </w:r>
          </w:p>
        </w:tc>
        <w:tc>
          <w:tcPr>
            <w:tcW w:w="7022" w:type="dxa"/>
          </w:tcPr>
          <w:p w:rsidR="00B57C1A" w:rsidRDefault="00D466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XXX</w:t>
            </w:r>
          </w:p>
        </w:tc>
      </w:tr>
    </w:tbl>
    <w:p w:rsidR="002933DE" w:rsidRDefault="002933DE"/>
    <w:sectPr w:rsidR="002933DE">
      <w:pgSz w:w="21880" w:h="15460" w:orient="landscape"/>
      <w:pgMar w:top="0" w:right="26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8B" w:rsidRDefault="009B458B" w:rsidP="008307B4">
      <w:r>
        <w:separator/>
      </w:r>
    </w:p>
  </w:endnote>
  <w:endnote w:type="continuationSeparator" w:id="0">
    <w:p w:rsidR="009B458B" w:rsidRDefault="009B458B" w:rsidP="0083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8B" w:rsidRDefault="009B458B" w:rsidP="008307B4">
      <w:r>
        <w:separator/>
      </w:r>
    </w:p>
  </w:footnote>
  <w:footnote w:type="continuationSeparator" w:id="0">
    <w:p w:rsidR="009B458B" w:rsidRDefault="009B458B" w:rsidP="0083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C1A"/>
    <w:rsid w:val="00190386"/>
    <w:rsid w:val="002933DE"/>
    <w:rsid w:val="005030C3"/>
    <w:rsid w:val="00661594"/>
    <w:rsid w:val="007039D4"/>
    <w:rsid w:val="008307B4"/>
    <w:rsid w:val="009B458B"/>
    <w:rsid w:val="009C1E80"/>
    <w:rsid w:val="00B422D1"/>
    <w:rsid w:val="00B57C1A"/>
    <w:rsid w:val="00D46667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3"/>
      <w:ind w:left="68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72" w:lineRule="exact"/>
      <w:ind w:left="31"/>
    </w:pPr>
  </w:style>
  <w:style w:type="character" w:styleId="Odkaznakoment">
    <w:name w:val="annotation reference"/>
    <w:basedOn w:val="Standardnpsmoodstavce"/>
    <w:uiPriority w:val="99"/>
    <w:semiHidden/>
    <w:unhideWhenUsed/>
    <w:rsid w:val="009C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E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E80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E80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E80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0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07B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30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07B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1876</Words>
  <Characters>11075</Characters>
  <Application>Microsoft Office Word</Application>
  <DocSecurity>0</DocSecurity>
  <Lines>92</Lines>
  <Paragraphs>25</Paragraphs>
  <ScaleCrop>false</ScaleCrop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2017-10-23T13:46:00Z</dcterms:created>
  <dcterms:modified xsi:type="dcterms:W3CDTF">2017-10-23T13:46:00Z</dcterms:modified>
</cp:coreProperties>
</file>