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FD" w:rsidRPr="008954DC" w:rsidRDefault="005713FD" w:rsidP="005713FD">
      <w:pPr>
        <w:pStyle w:val="bh0"/>
        <w:widowControl w:val="0"/>
        <w:tabs>
          <w:tab w:val="left" w:pos="1080"/>
        </w:tabs>
        <w:ind w:left="1080" w:hanging="1080"/>
        <w:jc w:val="both"/>
        <w:rPr>
          <w:sz w:val="22"/>
          <w:szCs w:val="22"/>
        </w:rPr>
      </w:pPr>
      <w:bookmarkStart w:id="0" w:name="_GoBack"/>
      <w:bookmarkEnd w:id="0"/>
    </w:p>
    <w:p w:rsidR="005713FD" w:rsidRPr="008954DC" w:rsidRDefault="005519BA" w:rsidP="005713FD">
      <w:pPr>
        <w:pStyle w:val="bh0"/>
        <w:widowControl w:val="0"/>
        <w:tabs>
          <w:tab w:val="left" w:pos="1080"/>
        </w:tabs>
        <w:ind w:left="1080" w:hanging="1080"/>
        <w:jc w:val="both"/>
        <w:rPr>
          <w:sz w:val="22"/>
          <w:szCs w:val="22"/>
        </w:rPr>
      </w:pPr>
      <w:r w:rsidRPr="008954DC">
        <w:rPr>
          <w:noProof/>
          <w:sz w:val="22"/>
          <w:szCs w:val="22"/>
        </w:rPr>
        <mc:AlternateContent>
          <mc:Choice Requires="wps">
            <w:drawing>
              <wp:anchor distT="0" distB="0" distL="114300" distR="114300" simplePos="0" relativeHeight="251658241" behindDoc="0" locked="1" layoutInCell="1" allowOverlap="1" wp14:anchorId="0ED7715D" wp14:editId="0ED7715E">
                <wp:simplePos x="0" y="0"/>
                <wp:positionH relativeFrom="page">
                  <wp:posOffset>560070</wp:posOffset>
                </wp:positionH>
                <wp:positionV relativeFrom="page">
                  <wp:posOffset>674370</wp:posOffset>
                </wp:positionV>
                <wp:extent cx="6264275" cy="9187180"/>
                <wp:effectExtent l="19050" t="19050" r="22225"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1871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84550" id="Rectangle 3" o:spid="_x0000_s1026" style="position:absolute;margin-left:44.1pt;margin-top:53.1pt;width:493.25pt;height:72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" filled="f" strokeweight="3pt">
                <v:stroke linestyle="thinThin"/>
                <w10:wrap anchorx="page" anchory="page"/>
                <w10:anchorlock/>
              </v:rect>
            </w:pict>
          </mc:Fallback>
        </mc:AlternateContent>
      </w:r>
    </w:p>
    <w:p w:rsidR="005713FD" w:rsidRPr="008954DC" w:rsidRDefault="00956141" w:rsidP="00956141">
      <w:pPr>
        <w:pStyle w:val="bh0"/>
        <w:widowControl w:val="0"/>
        <w:tabs>
          <w:tab w:val="left" w:pos="1080"/>
        </w:tabs>
        <w:ind w:left="1080" w:hanging="1080"/>
        <w:jc w:val="both"/>
        <w:rPr>
          <w:sz w:val="22"/>
          <w:szCs w:val="22"/>
        </w:rPr>
      </w:pPr>
      <w:r w:rsidRPr="008954DC">
        <w:rPr>
          <w:sz w:val="22"/>
          <w:szCs w:val="22"/>
        </w:rPr>
        <w:tab/>
      </w:r>
    </w:p>
    <w:p w:rsidR="005713FD" w:rsidRPr="008954DC" w:rsidRDefault="005713FD" w:rsidP="005713FD">
      <w:pPr>
        <w:pStyle w:val="bh0"/>
        <w:widowControl w:val="0"/>
        <w:tabs>
          <w:tab w:val="left" w:pos="1080"/>
        </w:tabs>
        <w:ind w:left="1080" w:hanging="1080"/>
        <w:jc w:val="both"/>
        <w:rPr>
          <w:sz w:val="22"/>
          <w:szCs w:val="22"/>
        </w:rPr>
      </w:pPr>
    </w:p>
    <w:p w:rsidR="005713FD" w:rsidRPr="008954DC" w:rsidRDefault="005713FD" w:rsidP="005713FD">
      <w:pPr>
        <w:jc w:val="both"/>
        <w:rPr>
          <w:szCs w:val="22"/>
        </w:rPr>
      </w:pPr>
    </w:p>
    <w:p w:rsidR="005713FD" w:rsidRPr="008954DC" w:rsidRDefault="00E771B2" w:rsidP="00E771B2">
      <w:pPr>
        <w:tabs>
          <w:tab w:val="left" w:pos="2695"/>
        </w:tabs>
        <w:rPr>
          <w:szCs w:val="22"/>
        </w:rPr>
      </w:pPr>
      <w:r>
        <w:rPr>
          <w:szCs w:val="22"/>
        </w:rPr>
        <w:tab/>
      </w:r>
    </w:p>
    <w:p w:rsidR="005713FD" w:rsidRPr="008954DC" w:rsidRDefault="005713FD" w:rsidP="008954DC">
      <w:pPr>
        <w:widowControl w:val="0"/>
        <w:tabs>
          <w:tab w:val="left" w:pos="1080"/>
        </w:tabs>
        <w:ind w:left="1080" w:hanging="1080"/>
        <w:jc w:val="both"/>
        <w:rPr>
          <w:szCs w:val="22"/>
        </w:rPr>
      </w:pPr>
    </w:p>
    <w:p w:rsidR="005713FD" w:rsidRPr="008954DC" w:rsidRDefault="005713FD" w:rsidP="008954DC">
      <w:pPr>
        <w:widowControl w:val="0"/>
        <w:jc w:val="both"/>
        <w:rPr>
          <w:szCs w:val="22"/>
        </w:rPr>
      </w:pPr>
    </w:p>
    <w:p w:rsidR="005713FD" w:rsidRPr="008954DC" w:rsidRDefault="2CD3543C" w:rsidP="2CD3543C">
      <w:pPr>
        <w:widowControl w:val="0"/>
        <w:jc w:val="center"/>
        <w:rPr>
          <w:b/>
          <w:bCs/>
        </w:rPr>
      </w:pPr>
      <w:r w:rsidRPr="2CD3543C">
        <w:rPr>
          <w:b/>
          <w:bCs/>
        </w:rPr>
        <w:t>ČD – Informační Systémy, a.s.</w:t>
      </w:r>
    </w:p>
    <w:p w:rsidR="005713FD" w:rsidRPr="008954DC" w:rsidRDefault="005713FD" w:rsidP="005713FD">
      <w:pPr>
        <w:widowControl w:val="0"/>
        <w:jc w:val="center"/>
        <w:rPr>
          <w:b/>
          <w:szCs w:val="22"/>
        </w:rPr>
      </w:pPr>
    </w:p>
    <w:p w:rsidR="005713FD" w:rsidRPr="008954DC" w:rsidRDefault="2CD3543C" w:rsidP="2CD3543C">
      <w:pPr>
        <w:widowControl w:val="0"/>
        <w:jc w:val="center"/>
        <w:rPr>
          <w:b/>
          <w:bCs/>
        </w:rPr>
      </w:pPr>
      <w:r w:rsidRPr="2CD3543C">
        <w:rPr>
          <w:b/>
          <w:bCs/>
        </w:rPr>
        <w:t>a</w:t>
      </w:r>
    </w:p>
    <w:p w:rsidR="005713FD" w:rsidRPr="008954DC" w:rsidRDefault="005713FD" w:rsidP="005713FD">
      <w:pPr>
        <w:widowControl w:val="0"/>
        <w:jc w:val="center"/>
        <w:rPr>
          <w:b/>
          <w:szCs w:val="22"/>
        </w:rPr>
      </w:pPr>
    </w:p>
    <w:p w:rsidR="00DB6E25" w:rsidRPr="008954DC" w:rsidRDefault="2CD3543C" w:rsidP="2CD3543C">
      <w:pPr>
        <w:widowControl w:val="0"/>
        <w:jc w:val="center"/>
        <w:rPr>
          <w:b/>
          <w:bCs/>
        </w:rPr>
      </w:pPr>
      <w:r w:rsidRPr="2CD3543C">
        <w:rPr>
          <w:b/>
          <w:bCs/>
        </w:rPr>
        <w:t>CHF Holding, s.r.o.</w:t>
      </w:r>
    </w:p>
    <w:p w:rsidR="00DB6E25" w:rsidRPr="008954DC" w:rsidRDefault="00DB6E25" w:rsidP="005713FD">
      <w:pPr>
        <w:widowControl w:val="0"/>
        <w:jc w:val="center"/>
        <w:rPr>
          <w:b/>
          <w:szCs w:val="22"/>
        </w:rPr>
      </w:pPr>
    </w:p>
    <w:p w:rsidR="00DB6E25" w:rsidRPr="008954DC" w:rsidRDefault="2CD3543C" w:rsidP="2CD3543C">
      <w:pPr>
        <w:widowControl w:val="0"/>
        <w:jc w:val="center"/>
        <w:rPr>
          <w:b/>
          <w:bCs/>
        </w:rPr>
      </w:pPr>
      <w:r w:rsidRPr="2CD3543C">
        <w:rPr>
          <w:b/>
          <w:bCs/>
        </w:rPr>
        <w:t>a</w:t>
      </w:r>
    </w:p>
    <w:p w:rsidR="00DB6E25" w:rsidRPr="008954DC" w:rsidRDefault="00DB6E25" w:rsidP="005713FD">
      <w:pPr>
        <w:widowControl w:val="0"/>
        <w:jc w:val="center"/>
        <w:rPr>
          <w:b/>
          <w:szCs w:val="22"/>
        </w:rPr>
      </w:pPr>
    </w:p>
    <w:p w:rsidR="001223E8" w:rsidRPr="008954DC" w:rsidRDefault="2CD3543C" w:rsidP="2CD3543C">
      <w:pPr>
        <w:widowControl w:val="0"/>
        <w:jc w:val="center"/>
        <w:rPr>
          <w:b/>
          <w:bCs/>
        </w:rPr>
      </w:pPr>
      <w:r w:rsidRPr="00D06DD6">
        <w:rPr>
          <w:b/>
          <w:bCs/>
        </w:rPr>
        <w:t>Ing. Peter Chlebničan</w:t>
      </w:r>
      <w:r w:rsidR="00B22EA5" w:rsidRPr="00D06DD6">
        <w:rPr>
          <w:b/>
          <w:bCs/>
        </w:rPr>
        <w:t>, CSc</w:t>
      </w:r>
      <w:r w:rsidR="00B22EA5" w:rsidRPr="00E9447F">
        <w:rPr>
          <w:b/>
          <w:bCs/>
        </w:rPr>
        <w:t>.</w:t>
      </w:r>
    </w:p>
    <w:p w:rsidR="005713FD" w:rsidRPr="008954DC" w:rsidRDefault="005713FD" w:rsidP="001223E8">
      <w:pPr>
        <w:widowControl w:val="0"/>
        <w:jc w:val="center"/>
        <w:rPr>
          <w:b/>
          <w:szCs w:val="22"/>
        </w:rPr>
      </w:pPr>
    </w:p>
    <w:p w:rsidR="004D0941" w:rsidRPr="008954DC" w:rsidRDefault="004D0941" w:rsidP="005713FD">
      <w:pPr>
        <w:widowControl w:val="0"/>
        <w:jc w:val="center"/>
        <w:rPr>
          <w:b/>
          <w:szCs w:val="22"/>
        </w:rPr>
      </w:pPr>
    </w:p>
    <w:p w:rsidR="004D0941" w:rsidRPr="008954DC" w:rsidRDefault="004D0941" w:rsidP="005713FD">
      <w:pPr>
        <w:widowControl w:val="0"/>
        <w:jc w:val="center"/>
        <w:rPr>
          <w:b/>
          <w:szCs w:val="22"/>
        </w:rPr>
      </w:pPr>
    </w:p>
    <w:p w:rsidR="004D0941" w:rsidRPr="008954DC" w:rsidRDefault="004D0941" w:rsidP="005713FD">
      <w:pPr>
        <w:widowControl w:val="0"/>
        <w:jc w:val="center"/>
        <w:rPr>
          <w:b/>
          <w:szCs w:val="22"/>
        </w:rPr>
      </w:pPr>
    </w:p>
    <w:p w:rsidR="004D0941" w:rsidRPr="008954DC" w:rsidRDefault="004D0941" w:rsidP="005713FD">
      <w:pPr>
        <w:widowControl w:val="0"/>
        <w:jc w:val="center"/>
        <w:rPr>
          <w:b/>
          <w:szCs w:val="22"/>
        </w:rPr>
      </w:pPr>
    </w:p>
    <w:p w:rsidR="005713FD" w:rsidRPr="008954DC" w:rsidRDefault="005713FD" w:rsidP="001223E8">
      <w:pPr>
        <w:widowControl w:val="0"/>
        <w:jc w:val="center"/>
        <w:rPr>
          <w:b/>
          <w:szCs w:val="22"/>
        </w:rPr>
      </w:pPr>
    </w:p>
    <w:p w:rsidR="005713FD" w:rsidRPr="008954DC" w:rsidRDefault="005713FD" w:rsidP="005713FD">
      <w:pPr>
        <w:widowControl w:val="0"/>
        <w:jc w:val="both"/>
        <w:rPr>
          <w:b/>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r w:rsidRPr="008954DC">
        <w:rPr>
          <w:b/>
          <w:szCs w:val="22"/>
        </w:rPr>
        <w:t xml:space="preserve"> </w:t>
      </w:r>
    </w:p>
    <w:p w:rsidR="005713FD" w:rsidRPr="008954DC" w:rsidRDefault="005519BA" w:rsidP="005713FD">
      <w:pPr>
        <w:widowControl w:val="0"/>
        <w:jc w:val="both"/>
        <w:rPr>
          <w:szCs w:val="22"/>
        </w:rPr>
      </w:pPr>
      <w:r w:rsidRPr="008954DC">
        <w:rPr>
          <w:noProof/>
          <w:szCs w:val="22"/>
        </w:rPr>
        <mc:AlternateContent>
          <mc:Choice Requires="wps">
            <w:drawing>
              <wp:anchor distT="0" distB="0" distL="114300" distR="114300" simplePos="0" relativeHeight="251658240" behindDoc="0" locked="1" layoutInCell="1" allowOverlap="1" wp14:anchorId="0ED7715F" wp14:editId="0ED77160">
                <wp:simplePos x="0" y="0"/>
                <wp:positionH relativeFrom="column">
                  <wp:posOffset>0</wp:posOffset>
                </wp:positionH>
                <wp:positionV relativeFrom="page">
                  <wp:posOffset>5015230</wp:posOffset>
                </wp:positionV>
                <wp:extent cx="5775325" cy="773430"/>
                <wp:effectExtent l="0" t="0" r="0" b="76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DD6" w:rsidRPr="00D62D30" w:rsidRDefault="00D06DD6" w:rsidP="005713FD">
                            <w:pPr>
                              <w:pBdr>
                                <w:top w:val="single" w:sz="2" w:space="15" w:color="000000"/>
                                <w:left w:val="single" w:sz="2" w:space="4" w:color="000000"/>
                                <w:bottom w:val="threeDEngrave" w:sz="18" w:space="15" w:color="auto"/>
                                <w:right w:val="threeDEngrave" w:sz="18" w:space="4" w:color="auto"/>
                              </w:pBdr>
                              <w:jc w:val="center"/>
                              <w:rPr>
                                <w:b/>
                                <w:bCs/>
                                <w:sz w:val="24"/>
                              </w:rPr>
                            </w:pPr>
                            <w:r>
                              <w:rPr>
                                <w:b/>
                                <w:bCs/>
                                <w:sz w:val="24"/>
                              </w:rPr>
                              <w:t xml:space="preserve">SMLOUVA O PŘEVODU PODÍLU </w:t>
                            </w:r>
                          </w:p>
                          <w:p w:rsidR="00D06DD6" w:rsidRDefault="00D06DD6" w:rsidP="005713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715F" id="_x0000_t202" coordsize="21600,21600" o:spt="202" path="m,l,21600r21600,l21600,xe">
                <v:stroke joinstyle="miter"/>
                <v:path gradientshapeok="t" o:connecttype="rect"/>
              </v:shapetype>
              <v:shape id="Text Box 2" o:spid="_x0000_s1026" type="#_x0000_t202" style="position:absolute;left:0;text-align:left;margin-left:0;margin-top:394.9pt;width:454.75pt;height:6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" stroked="f">
                <v:textbox>
                  <w:txbxContent>
                    <w:p w:rsidR="00D06DD6" w:rsidRPr="00D62D30" w:rsidRDefault="00D06DD6" w:rsidP="005713FD">
                      <w:pPr>
                        <w:pBdr>
                          <w:top w:val="single" w:sz="2" w:space="15" w:color="000000"/>
                          <w:left w:val="single" w:sz="2" w:space="4" w:color="000000"/>
                          <w:bottom w:val="threeDEngrave" w:sz="18" w:space="15" w:color="auto"/>
                          <w:right w:val="threeDEngrave" w:sz="18" w:space="4" w:color="auto"/>
                        </w:pBdr>
                        <w:jc w:val="center"/>
                        <w:rPr>
                          <w:b/>
                          <w:bCs/>
                          <w:sz w:val="24"/>
                        </w:rPr>
                      </w:pPr>
                      <w:r>
                        <w:rPr>
                          <w:b/>
                          <w:bCs/>
                          <w:sz w:val="24"/>
                        </w:rPr>
                        <w:t xml:space="preserve">SMLOUVA O PŘEVODU PODÍLU </w:t>
                      </w:r>
                    </w:p>
                    <w:p w:rsidR="00D06DD6" w:rsidRDefault="00D06DD6" w:rsidP="005713FD">
                      <w:pPr>
                        <w:jc w:val="center"/>
                      </w:pPr>
                    </w:p>
                  </w:txbxContent>
                </v:textbox>
                <w10:wrap type="topAndBottom" anchory="page"/>
                <w10:anchorlock/>
              </v:shape>
            </w:pict>
          </mc:Fallback>
        </mc:AlternateContent>
      </w:r>
    </w:p>
    <w:p w:rsidR="005713FD" w:rsidRPr="008954DC" w:rsidRDefault="005713FD" w:rsidP="005713FD">
      <w:pPr>
        <w:widowControl w:val="0"/>
        <w:jc w:val="both"/>
        <w:rPr>
          <w:b/>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005713FD" w:rsidP="005713FD">
      <w:pPr>
        <w:widowControl w:val="0"/>
        <w:jc w:val="both"/>
        <w:rPr>
          <w:szCs w:val="22"/>
        </w:rPr>
      </w:pPr>
    </w:p>
    <w:p w:rsidR="005713FD" w:rsidRPr="008954DC" w:rsidRDefault="2CD3543C" w:rsidP="2CD3543C">
      <w:pPr>
        <w:widowControl w:val="0"/>
        <w:jc w:val="both"/>
        <w:rPr>
          <w:b/>
          <w:bCs/>
        </w:rPr>
      </w:pPr>
      <w:r w:rsidRPr="2CD3543C">
        <w:rPr>
          <w:b/>
          <w:bCs/>
        </w:rPr>
        <w:t xml:space="preserve">TATO SMLOUVA O PŘEVODU PODÍLU BYLA UZAVŘENA NÍŽE UVEDENÉHO DNE, MĚSÍCE A ROKU PODLE ZÁKONA Č. 90/2012 Sb., O OBCHODNÍCH SPOLEČNOSTECH A DRUŽSTVECH (ZÁKON O OBCHODNÍCH KORPORACÍCH) V PLATNÉM ZNĚNÍ (DÁLE </w:t>
      </w:r>
      <w:r w:rsidR="00086C99">
        <w:rPr>
          <w:b/>
          <w:bCs/>
        </w:rPr>
        <w:t>TÉŽ</w:t>
      </w:r>
      <w:r w:rsidR="00086C99" w:rsidRPr="2CD3543C">
        <w:rPr>
          <w:b/>
          <w:bCs/>
        </w:rPr>
        <w:t xml:space="preserve"> </w:t>
      </w:r>
      <w:r w:rsidRPr="2CD3543C">
        <w:rPr>
          <w:b/>
          <w:bCs/>
        </w:rPr>
        <w:t>„ZOK“) MEZI:</w:t>
      </w:r>
    </w:p>
    <w:p w:rsidR="005713FD" w:rsidRPr="008954DC" w:rsidRDefault="005713FD" w:rsidP="00F76769">
      <w:pPr>
        <w:widowControl w:val="0"/>
        <w:jc w:val="both"/>
        <w:rPr>
          <w:b/>
          <w:bCs/>
          <w:szCs w:val="22"/>
        </w:rPr>
      </w:pPr>
    </w:p>
    <w:p w:rsidR="005713FD" w:rsidRPr="008954DC" w:rsidRDefault="005713FD" w:rsidP="00F76769">
      <w:pPr>
        <w:widowControl w:val="0"/>
        <w:jc w:val="both"/>
        <w:rPr>
          <w:b/>
          <w:bCs/>
          <w:szCs w:val="22"/>
        </w:rPr>
      </w:pPr>
    </w:p>
    <w:p w:rsidR="001223E8" w:rsidRPr="008954DC" w:rsidRDefault="2CD3543C" w:rsidP="2CD3543C">
      <w:pPr>
        <w:pStyle w:val="Zkladntext"/>
        <w:spacing w:after="0"/>
        <w:rPr>
          <w:b/>
          <w:bCs/>
        </w:rPr>
      </w:pPr>
      <w:r w:rsidRPr="2CD3543C">
        <w:rPr>
          <w:b/>
          <w:bCs/>
        </w:rPr>
        <w:t>ČD – Informační Systémy, a.s.</w:t>
      </w:r>
    </w:p>
    <w:p w:rsidR="001223E8" w:rsidRPr="008954DC" w:rsidRDefault="2CD3543C" w:rsidP="001223E8">
      <w:pPr>
        <w:pStyle w:val="Zkladntext"/>
        <w:spacing w:after="0"/>
        <w:rPr>
          <w:szCs w:val="22"/>
        </w:rPr>
      </w:pPr>
      <w:r>
        <w:t>se sídlem Pernerova 2819/2a, Žižkov, 130 00 Praha 3</w:t>
      </w:r>
    </w:p>
    <w:p w:rsidR="001223E8" w:rsidRPr="008954DC" w:rsidRDefault="2CD3543C" w:rsidP="2CD3543C">
      <w:pPr>
        <w:pStyle w:val="Zkladntext"/>
        <w:spacing w:after="0"/>
      </w:pPr>
      <w:r>
        <w:t>IČ</w:t>
      </w:r>
      <w:r w:rsidR="00BE12A8">
        <w:t>O:</w:t>
      </w:r>
      <w:r>
        <w:t xml:space="preserve"> </w:t>
      </w:r>
      <w:r w:rsidRPr="2CD3543C">
        <w:rPr>
          <w:rStyle w:val="nowrap"/>
        </w:rPr>
        <w:t>24829871</w:t>
      </w:r>
    </w:p>
    <w:p w:rsidR="001223E8" w:rsidRPr="008954DC" w:rsidRDefault="2CD3543C" w:rsidP="2CD3543C">
      <w:pPr>
        <w:pStyle w:val="Zkladntext"/>
        <w:spacing w:after="0"/>
      </w:pPr>
      <w:r>
        <w:t>zapsaná v obchodním rejstříku vedeném Městským soudem v</w:t>
      </w:r>
      <w:r w:rsidR="00E007A8">
        <w:t> </w:t>
      </w:r>
      <w:r>
        <w:t>Praze</w:t>
      </w:r>
      <w:r w:rsidR="00E007A8">
        <w:t>,</w:t>
      </w:r>
      <w:r>
        <w:t xml:space="preserve"> </w:t>
      </w:r>
      <w:r w:rsidR="00E007A8">
        <w:t xml:space="preserve">spis. zn. </w:t>
      </w:r>
      <w:r>
        <w:t>B</w:t>
      </w:r>
      <w:r w:rsidR="00E007A8">
        <w:t xml:space="preserve"> </w:t>
      </w:r>
      <w:r>
        <w:t>17064</w:t>
      </w:r>
    </w:p>
    <w:p w:rsidR="001223E8" w:rsidRPr="008954DC" w:rsidRDefault="001223E8" w:rsidP="001223E8">
      <w:pPr>
        <w:pStyle w:val="Zkladntext"/>
        <w:spacing w:after="0"/>
        <w:rPr>
          <w:szCs w:val="22"/>
        </w:rPr>
      </w:pPr>
      <w:r w:rsidRPr="2CD3543C">
        <w:t xml:space="preserve">Zastoupena: </w:t>
      </w:r>
      <w:r w:rsidRPr="008954DC">
        <w:rPr>
          <w:szCs w:val="22"/>
        </w:rPr>
        <w:tab/>
      </w:r>
      <w:r w:rsidRPr="2CD3543C">
        <w:t>Ing. Miloslavem Kopeckým, předsedou představenstva</w:t>
      </w:r>
    </w:p>
    <w:p w:rsidR="001223E8" w:rsidRPr="008954DC" w:rsidRDefault="001223E8" w:rsidP="001223E8">
      <w:pPr>
        <w:pStyle w:val="Zkladntext"/>
        <w:spacing w:after="0"/>
        <w:rPr>
          <w:szCs w:val="22"/>
        </w:rPr>
      </w:pPr>
      <w:r w:rsidRPr="008954DC">
        <w:rPr>
          <w:szCs w:val="22"/>
        </w:rPr>
        <w:tab/>
      </w:r>
      <w:r w:rsidRPr="008954DC">
        <w:rPr>
          <w:szCs w:val="22"/>
        </w:rPr>
        <w:tab/>
      </w:r>
      <w:r w:rsidRPr="2CD3543C">
        <w:t xml:space="preserve">Ing. </w:t>
      </w:r>
      <w:r w:rsidR="00086C99">
        <w:t>Tomášem Vackem</w:t>
      </w:r>
      <w:r w:rsidRPr="2CD3543C">
        <w:t>, členem představenstva</w:t>
      </w:r>
    </w:p>
    <w:p w:rsidR="005713FD" w:rsidRPr="008954DC" w:rsidRDefault="2CD3543C" w:rsidP="2CD3543C">
      <w:pPr>
        <w:widowControl w:val="0"/>
        <w:tabs>
          <w:tab w:val="num" w:pos="567"/>
        </w:tabs>
        <w:ind w:left="567" w:hanging="552"/>
        <w:jc w:val="both"/>
        <w:rPr>
          <w:rStyle w:val="platne1"/>
        </w:rPr>
      </w:pPr>
      <w:r>
        <w:t xml:space="preserve">(dále </w:t>
      </w:r>
      <w:r w:rsidR="0080241C">
        <w:t xml:space="preserve">též </w:t>
      </w:r>
      <w:r>
        <w:t>„</w:t>
      </w:r>
      <w:r w:rsidRPr="2CD3543C">
        <w:rPr>
          <w:b/>
          <w:bCs/>
        </w:rPr>
        <w:t>Nabyvatel</w:t>
      </w:r>
      <w:r>
        <w:t>“)</w:t>
      </w:r>
      <w:r w:rsidRPr="2CD3543C">
        <w:rPr>
          <w:rStyle w:val="platne1"/>
        </w:rPr>
        <w:t>,</w:t>
      </w:r>
    </w:p>
    <w:p w:rsidR="005713FD" w:rsidRPr="008954DC" w:rsidRDefault="005713FD" w:rsidP="00F76769">
      <w:pPr>
        <w:widowControl w:val="0"/>
        <w:ind w:left="567"/>
        <w:jc w:val="both"/>
        <w:rPr>
          <w:rStyle w:val="platne1"/>
          <w:szCs w:val="22"/>
        </w:rPr>
      </w:pPr>
    </w:p>
    <w:p w:rsidR="005713FD" w:rsidRPr="008954DC" w:rsidRDefault="2CD3543C" w:rsidP="00F76769">
      <w:pPr>
        <w:widowControl w:val="0"/>
        <w:ind w:left="1134" w:hanging="1134"/>
        <w:jc w:val="both"/>
        <w:rPr>
          <w:szCs w:val="22"/>
        </w:rPr>
      </w:pPr>
      <w:r>
        <w:t>a</w:t>
      </w:r>
    </w:p>
    <w:p w:rsidR="001223E8" w:rsidRPr="008954DC" w:rsidRDefault="001223E8" w:rsidP="00F76769">
      <w:pPr>
        <w:widowControl w:val="0"/>
        <w:ind w:left="1134" w:hanging="1134"/>
        <w:jc w:val="both"/>
        <w:rPr>
          <w:szCs w:val="22"/>
        </w:rPr>
      </w:pPr>
    </w:p>
    <w:p w:rsidR="004D025A" w:rsidRPr="008954DC" w:rsidRDefault="2CD3543C" w:rsidP="2CD3543C">
      <w:pPr>
        <w:pStyle w:val="Zkladntext"/>
        <w:spacing w:after="0"/>
        <w:rPr>
          <w:b/>
          <w:bCs/>
        </w:rPr>
      </w:pPr>
      <w:r w:rsidRPr="2CD3543C">
        <w:rPr>
          <w:b/>
          <w:bCs/>
        </w:rPr>
        <w:t>CHF Holding, s.r.o.</w:t>
      </w:r>
    </w:p>
    <w:p w:rsidR="004D025A" w:rsidRPr="008954DC" w:rsidRDefault="2CD3543C" w:rsidP="004D025A">
      <w:pPr>
        <w:pStyle w:val="Zkladntext"/>
        <w:spacing w:after="0"/>
        <w:rPr>
          <w:szCs w:val="22"/>
        </w:rPr>
      </w:pPr>
      <w:r>
        <w:t>se sídlem Bráfova 1617/21, Žabovřesky, 616 00 Brno</w:t>
      </w:r>
    </w:p>
    <w:p w:rsidR="004D025A" w:rsidRPr="008954DC" w:rsidRDefault="2CD3543C" w:rsidP="2CD3543C">
      <w:pPr>
        <w:pStyle w:val="Zkladntext"/>
        <w:spacing w:after="0"/>
      </w:pPr>
      <w:r>
        <w:t>IČ</w:t>
      </w:r>
      <w:r w:rsidR="00BE12A8">
        <w:t>O:</w:t>
      </w:r>
      <w:r>
        <w:t xml:space="preserve"> </w:t>
      </w:r>
      <w:r w:rsidRPr="2CD3543C">
        <w:rPr>
          <w:rStyle w:val="nowrap"/>
        </w:rPr>
        <w:t>06061419</w:t>
      </w:r>
    </w:p>
    <w:p w:rsidR="004D025A" w:rsidRPr="008954DC" w:rsidRDefault="2CD3543C" w:rsidP="00563D9D">
      <w:pPr>
        <w:pStyle w:val="Zkladntext"/>
        <w:spacing w:after="0"/>
        <w:rPr>
          <w:szCs w:val="22"/>
        </w:rPr>
      </w:pPr>
      <w:r>
        <w:t xml:space="preserve">zapsaná v obchodním rejstříku vedeném Krajským soudem v Brně, spis. zn. C 99809 </w:t>
      </w:r>
    </w:p>
    <w:p w:rsidR="001223E8" w:rsidRPr="008954DC" w:rsidRDefault="004D025A" w:rsidP="001223E8">
      <w:pPr>
        <w:widowControl w:val="0"/>
        <w:ind w:left="1134" w:hanging="1134"/>
        <w:jc w:val="both"/>
        <w:rPr>
          <w:szCs w:val="22"/>
        </w:rPr>
      </w:pPr>
      <w:r w:rsidRPr="2CD3543C">
        <w:t xml:space="preserve">Zastoupena: </w:t>
      </w:r>
      <w:r w:rsidRPr="008954DC">
        <w:rPr>
          <w:szCs w:val="22"/>
        </w:rPr>
        <w:tab/>
      </w:r>
      <w:r w:rsidRPr="2CD3543C">
        <w:t xml:space="preserve">Ing. </w:t>
      </w:r>
      <w:r w:rsidR="00563D9D" w:rsidRPr="2CD3543C">
        <w:t>Peterem Chlebničanem</w:t>
      </w:r>
      <w:r w:rsidRPr="2CD3543C">
        <w:t>,</w:t>
      </w:r>
      <w:r w:rsidR="00563D9D" w:rsidRPr="2CD3543C">
        <w:t xml:space="preserve"> CSc., jednatelem </w:t>
      </w:r>
    </w:p>
    <w:p w:rsidR="001223E8" w:rsidRPr="008954DC" w:rsidRDefault="2CD3543C" w:rsidP="2CD3543C">
      <w:pPr>
        <w:widowControl w:val="0"/>
        <w:ind w:left="1134" w:hanging="1134"/>
        <w:jc w:val="both"/>
        <w:rPr>
          <w:b/>
          <w:bCs/>
        </w:rPr>
      </w:pPr>
      <w:r>
        <w:t xml:space="preserve">(dále </w:t>
      </w:r>
      <w:r w:rsidR="0080241C">
        <w:t xml:space="preserve">též </w:t>
      </w:r>
      <w:r>
        <w:t>„</w:t>
      </w:r>
      <w:r w:rsidRPr="2CD3543C">
        <w:rPr>
          <w:b/>
          <w:bCs/>
        </w:rPr>
        <w:t>Převodce“)</w:t>
      </w:r>
    </w:p>
    <w:p w:rsidR="00C6016B" w:rsidRPr="008954DC" w:rsidRDefault="00C6016B" w:rsidP="00C6016B">
      <w:pPr>
        <w:widowControl w:val="0"/>
        <w:jc w:val="both"/>
        <w:rPr>
          <w:szCs w:val="22"/>
        </w:rPr>
      </w:pPr>
    </w:p>
    <w:p w:rsidR="001223E8" w:rsidRPr="008954DC" w:rsidRDefault="2CD3543C" w:rsidP="00F76769">
      <w:pPr>
        <w:widowControl w:val="0"/>
        <w:ind w:left="1134" w:hanging="1134"/>
        <w:jc w:val="both"/>
        <w:rPr>
          <w:szCs w:val="22"/>
        </w:rPr>
      </w:pPr>
      <w:r>
        <w:t>a</w:t>
      </w:r>
    </w:p>
    <w:p w:rsidR="00DB6E25" w:rsidRPr="008954DC" w:rsidRDefault="00DB6E25" w:rsidP="00F76769">
      <w:pPr>
        <w:widowControl w:val="0"/>
        <w:ind w:left="1134" w:hanging="1134"/>
        <w:jc w:val="both"/>
        <w:rPr>
          <w:szCs w:val="22"/>
        </w:rPr>
      </w:pPr>
    </w:p>
    <w:p w:rsidR="00DB6E25" w:rsidRPr="00D06DD6" w:rsidRDefault="00DB6E25" w:rsidP="2CD3543C">
      <w:pPr>
        <w:widowControl w:val="0"/>
        <w:ind w:left="1134" w:hanging="1134"/>
        <w:jc w:val="both"/>
        <w:rPr>
          <w:b/>
          <w:bCs/>
        </w:rPr>
      </w:pPr>
      <w:bookmarkStart w:id="1" w:name="_Hlk483485804"/>
      <w:r w:rsidRPr="00D06DD6">
        <w:rPr>
          <w:b/>
          <w:bCs/>
        </w:rPr>
        <w:t>Ing. Peter Chlebničan, CSc., dat. nar. 29.</w:t>
      </w:r>
      <w:r w:rsidR="0080241C" w:rsidRPr="00D06DD6">
        <w:rPr>
          <w:b/>
          <w:bCs/>
        </w:rPr>
        <w:t xml:space="preserve"> </w:t>
      </w:r>
      <w:r w:rsidRPr="00D06DD6">
        <w:rPr>
          <w:b/>
          <w:bCs/>
        </w:rPr>
        <w:t>9.</w:t>
      </w:r>
      <w:r w:rsidR="0080241C" w:rsidRPr="00D06DD6">
        <w:rPr>
          <w:b/>
          <w:bCs/>
        </w:rPr>
        <w:t xml:space="preserve"> </w:t>
      </w:r>
      <w:r w:rsidRPr="00D06DD6">
        <w:rPr>
          <w:b/>
          <w:bCs/>
        </w:rPr>
        <w:t>1953</w:t>
      </w:r>
      <w:bookmarkEnd w:id="1"/>
    </w:p>
    <w:p w:rsidR="00DB6E25" w:rsidRPr="008954DC" w:rsidRDefault="00DB6E25" w:rsidP="00F76769">
      <w:pPr>
        <w:widowControl w:val="0"/>
        <w:ind w:left="1134" w:hanging="1134"/>
        <w:jc w:val="both"/>
        <w:rPr>
          <w:szCs w:val="22"/>
        </w:rPr>
      </w:pPr>
      <w:bookmarkStart w:id="2" w:name="_Hlk483485820"/>
      <w:r w:rsidRPr="00D06DD6">
        <w:t>Brno, Bráfova 1617/21, Žabovřesky, 616 00 Brno</w:t>
      </w:r>
      <w:bookmarkEnd w:id="2"/>
    </w:p>
    <w:p w:rsidR="00DB6E25" w:rsidRPr="008954DC" w:rsidRDefault="2CD3543C" w:rsidP="00F76769">
      <w:pPr>
        <w:widowControl w:val="0"/>
        <w:ind w:left="1134" w:hanging="1134"/>
        <w:jc w:val="both"/>
        <w:rPr>
          <w:szCs w:val="22"/>
        </w:rPr>
      </w:pPr>
      <w:r>
        <w:t xml:space="preserve">(dále též </w:t>
      </w:r>
      <w:r w:rsidRPr="001C40F8">
        <w:rPr>
          <w:bCs/>
        </w:rPr>
        <w:t>„</w:t>
      </w:r>
      <w:r w:rsidRPr="2CD3543C">
        <w:rPr>
          <w:b/>
          <w:bCs/>
        </w:rPr>
        <w:t>Ručitel</w:t>
      </w:r>
      <w:r w:rsidRPr="001C40F8">
        <w:rPr>
          <w:bCs/>
        </w:rPr>
        <w:t>“</w:t>
      </w:r>
      <w:r>
        <w:t>)</w:t>
      </w:r>
    </w:p>
    <w:p w:rsidR="00DB6E25" w:rsidRPr="008954DC" w:rsidRDefault="00DB6E25" w:rsidP="00F76769">
      <w:pPr>
        <w:widowControl w:val="0"/>
        <w:ind w:left="1134" w:hanging="1134"/>
        <w:jc w:val="both"/>
        <w:rPr>
          <w:szCs w:val="22"/>
        </w:rPr>
      </w:pPr>
    </w:p>
    <w:p w:rsidR="001223E8" w:rsidRPr="008954DC" w:rsidRDefault="001223E8" w:rsidP="00F76769">
      <w:pPr>
        <w:widowControl w:val="0"/>
        <w:ind w:left="1134" w:hanging="1134"/>
        <w:jc w:val="both"/>
        <w:rPr>
          <w:szCs w:val="22"/>
        </w:rPr>
      </w:pPr>
    </w:p>
    <w:p w:rsidR="005713FD" w:rsidRPr="008954DC" w:rsidRDefault="2CD3543C" w:rsidP="00F76769">
      <w:pPr>
        <w:widowControl w:val="0"/>
        <w:jc w:val="both"/>
        <w:rPr>
          <w:szCs w:val="22"/>
        </w:rPr>
      </w:pPr>
      <w:r>
        <w:t>(</w:t>
      </w:r>
      <w:r w:rsidR="00E121D3">
        <w:t xml:space="preserve">Převodce a Nabyvatel </w:t>
      </w:r>
      <w:r>
        <w:t>jsou dále</w:t>
      </w:r>
      <w:r w:rsidR="00E121D3">
        <w:t xml:space="preserve"> v této Smlouvě</w:t>
      </w:r>
      <w:r>
        <w:t xml:space="preserve"> označován</w:t>
      </w:r>
      <w:r w:rsidR="00E121D3">
        <w:t>i</w:t>
      </w:r>
      <w:r>
        <w:t xml:space="preserve"> společně jako „</w:t>
      </w:r>
      <w:r w:rsidRPr="2CD3543C">
        <w:rPr>
          <w:b/>
          <w:bCs/>
        </w:rPr>
        <w:t>Smluvní strany</w:t>
      </w:r>
      <w:r>
        <w:t>“ a každ</w:t>
      </w:r>
      <w:r w:rsidR="00E121D3">
        <w:t>ý</w:t>
      </w:r>
      <w:r>
        <w:t xml:space="preserve"> jednotlivě jako „</w:t>
      </w:r>
      <w:r w:rsidRPr="2CD3543C">
        <w:rPr>
          <w:b/>
          <w:bCs/>
        </w:rPr>
        <w:t>Smluvní strana</w:t>
      </w:r>
      <w:r>
        <w:t>“)</w:t>
      </w:r>
    </w:p>
    <w:p w:rsidR="005713FD" w:rsidRPr="008954DC" w:rsidRDefault="005713FD" w:rsidP="00F76769">
      <w:pPr>
        <w:widowControl w:val="0"/>
        <w:jc w:val="both"/>
        <w:rPr>
          <w:szCs w:val="22"/>
        </w:rPr>
      </w:pPr>
    </w:p>
    <w:p w:rsidR="005713FD" w:rsidRPr="008954DC" w:rsidRDefault="005713FD" w:rsidP="00F76769">
      <w:pPr>
        <w:widowControl w:val="0"/>
        <w:jc w:val="both"/>
        <w:rPr>
          <w:bCs/>
          <w:szCs w:val="22"/>
        </w:rPr>
      </w:pPr>
    </w:p>
    <w:p w:rsidR="005713FD" w:rsidRPr="008954DC" w:rsidRDefault="2CD3543C" w:rsidP="2CD3543C">
      <w:pPr>
        <w:widowControl w:val="0"/>
        <w:jc w:val="both"/>
        <w:rPr>
          <w:b/>
          <w:bCs/>
        </w:rPr>
      </w:pPr>
      <w:r w:rsidRPr="2CD3543C">
        <w:rPr>
          <w:b/>
          <w:bCs/>
        </w:rPr>
        <w:t>VZHLEDEM K TOMU, ŽE:</w:t>
      </w:r>
    </w:p>
    <w:p w:rsidR="005713FD" w:rsidRPr="008954DC" w:rsidRDefault="005713FD" w:rsidP="00F76769">
      <w:pPr>
        <w:widowControl w:val="0"/>
        <w:jc w:val="both"/>
        <w:rPr>
          <w:szCs w:val="22"/>
        </w:rPr>
      </w:pPr>
    </w:p>
    <w:p w:rsidR="00156266" w:rsidRPr="008954DC" w:rsidRDefault="00156266" w:rsidP="2CD3543C">
      <w:pPr>
        <w:numPr>
          <w:ilvl w:val="0"/>
          <w:numId w:val="2"/>
        </w:numPr>
        <w:tabs>
          <w:tab w:val="clear" w:pos="1770"/>
          <w:tab w:val="num" w:pos="720"/>
          <w:tab w:val="right" w:leader="underscore" w:pos="8460"/>
        </w:tabs>
        <w:ind w:left="720" w:hanging="720"/>
        <w:jc w:val="both"/>
        <w:rPr>
          <w:b/>
          <w:bCs/>
        </w:rPr>
      </w:pPr>
      <w:bookmarkStart w:id="3" w:name="_Ref479261874"/>
      <w:r w:rsidRPr="2CD3543C">
        <w:t xml:space="preserve">Společnost </w:t>
      </w:r>
      <w:r w:rsidRPr="2CD3543C">
        <w:rPr>
          <w:b/>
          <w:bCs/>
        </w:rPr>
        <w:t>CHAPS spol. s r.o.</w:t>
      </w:r>
      <w:r w:rsidRPr="2CD3543C">
        <w:t>, se sídlem Bráfova 1617/21, Žabovřesky, 616 00 Brno, IČ</w:t>
      </w:r>
      <w:r w:rsidR="00BE12A8">
        <w:t>O:</w:t>
      </w:r>
      <w:r w:rsidRPr="2CD3543C">
        <w:t xml:space="preserve"> 47547022, zapsan</w:t>
      </w:r>
      <w:r w:rsidR="00303AF1" w:rsidRPr="2CD3543C">
        <w:t>á</w:t>
      </w:r>
      <w:r w:rsidRPr="2CD3543C">
        <w:t xml:space="preserve"> v obchodním rejstříku vedeném Krajským soudem v Brně, </w:t>
      </w:r>
      <w:r w:rsidR="00735FFC">
        <w:t>spis. zn.</w:t>
      </w:r>
      <w:r w:rsidR="00735FFC" w:rsidRPr="2CD3543C">
        <w:t xml:space="preserve"> </w:t>
      </w:r>
      <w:r w:rsidRPr="2CD3543C">
        <w:t>C</w:t>
      </w:r>
      <w:r w:rsidR="00735FFC">
        <w:t xml:space="preserve"> </w:t>
      </w:r>
      <w:r w:rsidRPr="2CD3543C">
        <w:t>17631 (dále též „</w:t>
      </w:r>
      <w:r w:rsidRPr="2CD3543C">
        <w:rPr>
          <w:b/>
          <w:bCs/>
        </w:rPr>
        <w:t>Společnost</w:t>
      </w:r>
      <w:r w:rsidRPr="2CD3543C">
        <w:t>“):</w:t>
      </w:r>
      <w:bookmarkEnd w:id="3"/>
    </w:p>
    <w:p w:rsidR="00156266" w:rsidRPr="008954DC" w:rsidRDefault="2CD3543C" w:rsidP="2CD3543C">
      <w:pPr>
        <w:pStyle w:val="Odstavecseseznamem"/>
        <w:numPr>
          <w:ilvl w:val="0"/>
          <w:numId w:val="16"/>
        </w:numPr>
        <w:spacing w:line="240" w:lineRule="auto"/>
        <w:contextualSpacing/>
        <w:rPr>
          <w:sz w:val="22"/>
          <w:szCs w:val="22"/>
        </w:rPr>
      </w:pPr>
      <w:r w:rsidRPr="2CD3543C">
        <w:rPr>
          <w:sz w:val="22"/>
          <w:szCs w:val="22"/>
        </w:rPr>
        <w:t>se zabývá tvorbou specializovaného dopravního software na zakázku;</w:t>
      </w:r>
    </w:p>
    <w:p w:rsidR="00156266" w:rsidRPr="008954DC" w:rsidRDefault="2CD3543C" w:rsidP="2CD3543C">
      <w:pPr>
        <w:pStyle w:val="Odstavecseseznamem"/>
        <w:numPr>
          <w:ilvl w:val="0"/>
          <w:numId w:val="16"/>
        </w:numPr>
        <w:spacing w:line="240" w:lineRule="auto"/>
        <w:contextualSpacing/>
        <w:rPr>
          <w:sz w:val="22"/>
          <w:szCs w:val="22"/>
        </w:rPr>
      </w:pPr>
      <w:r w:rsidRPr="2CD3543C">
        <w:rPr>
          <w:sz w:val="22"/>
          <w:szCs w:val="22"/>
        </w:rPr>
        <w:t>řeší problematiku optimalizace vedení linek, tvorby jízdních řádů, oběhu dopravních prostředků, dopravní obslužnosti, informačních systémů pro cestující, pokladních systémů, svozů, rozvozů, okružních jízd, optimalizace rozmístění středisek obsluhy v dopravní síti, sestavu plánu údržby komunikací, dopravního zabezpečení mimořádných událostí;</w:t>
      </w:r>
    </w:p>
    <w:p w:rsidR="00156266" w:rsidRPr="008954DC" w:rsidRDefault="2CD3543C" w:rsidP="006542E8">
      <w:pPr>
        <w:pStyle w:val="Odstavecseseznamem"/>
        <w:numPr>
          <w:ilvl w:val="0"/>
          <w:numId w:val="16"/>
        </w:numPr>
        <w:spacing w:line="240" w:lineRule="auto"/>
        <w:contextualSpacing/>
        <w:rPr>
          <w:sz w:val="22"/>
          <w:szCs w:val="22"/>
        </w:rPr>
      </w:pPr>
      <w:r w:rsidRPr="2CD3543C">
        <w:rPr>
          <w:sz w:val="22"/>
          <w:szCs w:val="22"/>
        </w:rPr>
        <w:t>v souladu se zákonem o silniční dopravě je pověřena Ministerstvem dopravy České republiky</w:t>
      </w:r>
      <w:r w:rsidR="006542E8">
        <w:rPr>
          <w:sz w:val="22"/>
          <w:szCs w:val="22"/>
        </w:rPr>
        <w:t xml:space="preserve">, se sídlem </w:t>
      </w:r>
      <w:r w:rsidR="006542E8" w:rsidRPr="006542E8">
        <w:rPr>
          <w:sz w:val="22"/>
          <w:szCs w:val="22"/>
        </w:rPr>
        <w:t>nábřeží Ludvíka Svobody 1222/12</w:t>
      </w:r>
      <w:r w:rsidR="006542E8">
        <w:rPr>
          <w:sz w:val="22"/>
          <w:szCs w:val="22"/>
        </w:rPr>
        <w:t xml:space="preserve">, </w:t>
      </w:r>
      <w:r w:rsidR="006542E8" w:rsidRPr="006542E8">
        <w:rPr>
          <w:sz w:val="22"/>
          <w:szCs w:val="22"/>
        </w:rPr>
        <w:t>110 15 Praha 1</w:t>
      </w:r>
      <w:r w:rsidR="006542E8">
        <w:rPr>
          <w:sz w:val="22"/>
          <w:szCs w:val="22"/>
        </w:rPr>
        <w:t xml:space="preserve">, IČO: </w:t>
      </w:r>
      <w:r w:rsidR="006542E8" w:rsidRPr="006542E8">
        <w:rPr>
          <w:sz w:val="22"/>
          <w:szCs w:val="22"/>
        </w:rPr>
        <w:t>66003008</w:t>
      </w:r>
      <w:r w:rsidRPr="2CD3543C">
        <w:rPr>
          <w:sz w:val="22"/>
          <w:szCs w:val="22"/>
        </w:rPr>
        <w:t xml:space="preserve"> (dále </w:t>
      </w:r>
      <w:r w:rsidR="0080241C">
        <w:rPr>
          <w:sz w:val="22"/>
          <w:szCs w:val="22"/>
        </w:rPr>
        <w:t>též</w:t>
      </w:r>
      <w:r w:rsidR="0080241C" w:rsidRPr="2CD3543C">
        <w:rPr>
          <w:sz w:val="22"/>
          <w:szCs w:val="22"/>
        </w:rPr>
        <w:t xml:space="preserve"> </w:t>
      </w:r>
      <w:r w:rsidRPr="2CD3543C">
        <w:rPr>
          <w:sz w:val="22"/>
          <w:szCs w:val="22"/>
        </w:rPr>
        <w:t>„</w:t>
      </w:r>
      <w:r w:rsidRPr="001C40F8">
        <w:rPr>
          <w:b/>
          <w:sz w:val="22"/>
          <w:szCs w:val="22"/>
        </w:rPr>
        <w:t>MD</w:t>
      </w:r>
      <w:r w:rsidRPr="2CD3543C">
        <w:rPr>
          <w:sz w:val="22"/>
          <w:szCs w:val="22"/>
        </w:rPr>
        <w:t>“)</w:t>
      </w:r>
      <w:r w:rsidR="006542E8">
        <w:rPr>
          <w:sz w:val="22"/>
          <w:szCs w:val="22"/>
        </w:rPr>
        <w:t>,</w:t>
      </w:r>
      <w:r w:rsidRPr="2CD3543C">
        <w:rPr>
          <w:sz w:val="22"/>
          <w:szCs w:val="22"/>
        </w:rPr>
        <w:t xml:space="preserve"> vedením Celostátního informačního systému o jízdních řádech veřejné linkové osobní dopravy, který představuje informační systém obsahující informace o přepravním spojení a považuje se za jedno z míst určených pro styk s cestujícími (vyhláška MD o přepravním řádu pro veřejnou drážní a silniční osobní dopravu), z něhož je možné podávat i další informace (např. o vyhlášených smluvních přepravních podmínkách), pokud je dopravce do systému poskytne;</w:t>
      </w:r>
    </w:p>
    <w:p w:rsidR="00156266" w:rsidRPr="008954DC" w:rsidRDefault="2CD3543C" w:rsidP="2CD3543C">
      <w:pPr>
        <w:pStyle w:val="Odstavecseseznamem"/>
        <w:numPr>
          <w:ilvl w:val="0"/>
          <w:numId w:val="16"/>
        </w:numPr>
        <w:spacing w:line="240" w:lineRule="auto"/>
        <w:contextualSpacing/>
        <w:rPr>
          <w:sz w:val="22"/>
          <w:szCs w:val="22"/>
        </w:rPr>
      </w:pPr>
      <w:r w:rsidRPr="2CD3543C">
        <w:rPr>
          <w:sz w:val="22"/>
          <w:szCs w:val="22"/>
        </w:rPr>
        <w:t>spravuje informační a pokladní systémy pro osobní dopravu.</w:t>
      </w:r>
    </w:p>
    <w:p w:rsidR="00156266" w:rsidRPr="008954DC" w:rsidRDefault="00156266" w:rsidP="00252156">
      <w:pPr>
        <w:tabs>
          <w:tab w:val="right" w:leader="underscore" w:pos="8460"/>
        </w:tabs>
        <w:ind w:left="720"/>
        <w:jc w:val="both"/>
        <w:rPr>
          <w:b/>
          <w:szCs w:val="22"/>
        </w:rPr>
      </w:pPr>
    </w:p>
    <w:p w:rsidR="005713FD" w:rsidRPr="008954DC" w:rsidRDefault="2CD3543C" w:rsidP="2CD3543C">
      <w:pPr>
        <w:numPr>
          <w:ilvl w:val="0"/>
          <w:numId w:val="2"/>
        </w:numPr>
        <w:tabs>
          <w:tab w:val="clear" w:pos="1770"/>
          <w:tab w:val="num" w:pos="720"/>
          <w:tab w:val="right" w:leader="underscore" w:pos="8460"/>
        </w:tabs>
        <w:ind w:left="720" w:hanging="720"/>
        <w:jc w:val="both"/>
        <w:rPr>
          <w:b/>
          <w:bCs/>
        </w:rPr>
      </w:pPr>
      <w:r>
        <w:t>Převodce je jediným společníkem Společnosti</w:t>
      </w:r>
      <w:r w:rsidR="00735FFC">
        <w:t xml:space="preserve"> a vlastní podíl na Společnosti</w:t>
      </w:r>
      <w:r>
        <w:t xml:space="preserve"> o velikosti 100 % odpovídající vkladu </w:t>
      </w:r>
      <w:r w:rsidR="00735FFC">
        <w:t xml:space="preserve">do základního kapitálu Společnosti </w:t>
      </w:r>
      <w:r>
        <w:t>ve výši 260.000,- Kč, který byl a je v plném rozsahu splacen. Jedná se o podíl základní; kmenový list nebyl vydán;</w:t>
      </w:r>
    </w:p>
    <w:p w:rsidR="005713FD" w:rsidRPr="008954DC" w:rsidRDefault="005713FD" w:rsidP="00F76769">
      <w:pPr>
        <w:tabs>
          <w:tab w:val="right" w:leader="underscore" w:pos="8460"/>
        </w:tabs>
        <w:rPr>
          <w:szCs w:val="22"/>
        </w:rPr>
      </w:pPr>
    </w:p>
    <w:p w:rsidR="006C527D" w:rsidRPr="008954DC" w:rsidRDefault="2CD3543C" w:rsidP="2CD3543C">
      <w:pPr>
        <w:numPr>
          <w:ilvl w:val="0"/>
          <w:numId w:val="2"/>
        </w:numPr>
        <w:tabs>
          <w:tab w:val="clear" w:pos="1770"/>
          <w:tab w:val="num" w:pos="720"/>
          <w:tab w:val="right" w:leader="underscore" w:pos="8460"/>
        </w:tabs>
        <w:ind w:left="720" w:hanging="720"/>
        <w:jc w:val="both"/>
        <w:rPr>
          <w:b/>
          <w:bCs/>
        </w:rPr>
      </w:pPr>
      <w:r>
        <w:lastRenderedPageBreak/>
        <w:t>Základní kapitál Společnosti činí 260.000,- Kč a je v plném rozsahu splacen;</w:t>
      </w:r>
    </w:p>
    <w:p w:rsidR="00156266" w:rsidRPr="008954DC" w:rsidRDefault="00156266" w:rsidP="00156266">
      <w:pPr>
        <w:pStyle w:val="Odstavecseseznamem"/>
        <w:spacing w:line="240" w:lineRule="auto"/>
        <w:ind w:left="720"/>
        <w:contextualSpacing/>
        <w:rPr>
          <w:i/>
          <w:sz w:val="22"/>
          <w:szCs w:val="22"/>
        </w:rPr>
      </w:pPr>
      <w:bookmarkStart w:id="4" w:name="_Ref448925296"/>
    </w:p>
    <w:p w:rsidR="004712CC" w:rsidRPr="008954DC" w:rsidRDefault="004712CC" w:rsidP="00F85620">
      <w:pPr>
        <w:tabs>
          <w:tab w:val="right" w:leader="underscore" w:pos="8460"/>
        </w:tabs>
        <w:jc w:val="both"/>
        <w:rPr>
          <w:szCs w:val="22"/>
        </w:rPr>
      </w:pPr>
    </w:p>
    <w:p w:rsidR="00156266" w:rsidRPr="008954DC" w:rsidRDefault="00156266" w:rsidP="2CD3543C">
      <w:pPr>
        <w:numPr>
          <w:ilvl w:val="0"/>
          <w:numId w:val="2"/>
        </w:numPr>
        <w:tabs>
          <w:tab w:val="clear" w:pos="1770"/>
          <w:tab w:val="num" w:pos="720"/>
          <w:tab w:val="right" w:leader="underscore" w:pos="8460"/>
        </w:tabs>
        <w:ind w:left="720" w:hanging="720"/>
        <w:jc w:val="both"/>
      </w:pPr>
      <w:r w:rsidRPr="2CD3543C">
        <w:t xml:space="preserve">Nabyvatel je českou právnickou osobou, která se zabývá podnikatelskou činností, která koresponduje a souvisí s činnostmi Společnosti uvedenými v této </w:t>
      </w:r>
      <w:r w:rsidR="0080241C">
        <w:t>p</w:t>
      </w:r>
      <w:r w:rsidRPr="2CD3543C">
        <w:t xml:space="preserve">reambuli pod písm. </w:t>
      </w:r>
      <w:r w:rsidR="00B85C46" w:rsidRPr="2CD3543C">
        <w:fldChar w:fldCharType="begin"/>
      </w:r>
      <w:r w:rsidR="00B85C46" w:rsidRPr="008954DC">
        <w:rPr>
          <w:szCs w:val="22"/>
        </w:rPr>
        <w:instrText xml:space="preserve"> REF _Ref479261874 \r \h </w:instrText>
      </w:r>
      <w:r w:rsidR="008954DC" w:rsidRPr="008954DC">
        <w:rPr>
          <w:szCs w:val="22"/>
        </w:rPr>
        <w:instrText xml:space="preserve"> \* MERGEFORMAT </w:instrText>
      </w:r>
      <w:r w:rsidR="00B85C46" w:rsidRPr="2CD3543C">
        <w:rPr>
          <w:szCs w:val="22"/>
        </w:rPr>
        <w:fldChar w:fldCharType="separate"/>
      </w:r>
      <w:r w:rsidR="00516665" w:rsidRPr="00516665">
        <w:t>A</w:t>
      </w:r>
      <w:r w:rsidR="00B85C46" w:rsidRPr="2CD3543C">
        <w:fldChar w:fldCharType="end"/>
      </w:r>
      <w:r w:rsidRPr="2CD3543C">
        <w:t xml:space="preserve"> výše; </w:t>
      </w:r>
    </w:p>
    <w:p w:rsidR="00156266" w:rsidRPr="008954DC" w:rsidRDefault="00156266" w:rsidP="00156266">
      <w:pPr>
        <w:tabs>
          <w:tab w:val="right" w:leader="underscore" w:pos="8460"/>
        </w:tabs>
        <w:ind w:left="720"/>
        <w:jc w:val="both"/>
        <w:rPr>
          <w:szCs w:val="22"/>
        </w:rPr>
      </w:pPr>
      <w:r w:rsidRPr="008954DC">
        <w:rPr>
          <w:szCs w:val="22"/>
        </w:rPr>
        <w:t xml:space="preserve"> </w:t>
      </w:r>
    </w:p>
    <w:p w:rsidR="0077652C" w:rsidRPr="008954DC" w:rsidRDefault="2CD3543C" w:rsidP="2CD3543C">
      <w:pPr>
        <w:numPr>
          <w:ilvl w:val="0"/>
          <w:numId w:val="2"/>
        </w:numPr>
        <w:tabs>
          <w:tab w:val="clear" w:pos="1770"/>
          <w:tab w:val="num" w:pos="720"/>
          <w:tab w:val="right" w:leader="underscore" w:pos="8460"/>
        </w:tabs>
        <w:ind w:left="720" w:hanging="720"/>
        <w:jc w:val="both"/>
      </w:pPr>
      <w:r>
        <w:t>Nabyvatel před podpisem této Smlouvy provedl ve spolupráci se svými poradci Audit (due diligence) Společnosti, a to na základě veřejných dokumentů z obchodního rejstříku a podkladů, dokumentů a informací poskytnutých Nabyvateli ze strany Převodce, dle seznamu dokumentů, který tvoří Přílohu č. 1 této Smlouvy, a dokumentů, které si obstaral sám Nabyvatel. S podobou, rozsahem a předmětem Auditu je Nabyvatel seznámen a rozhodl se uzavřít tuto Smlouvu za níže sjednaných podmínek;</w:t>
      </w:r>
      <w:bookmarkEnd w:id="4"/>
    </w:p>
    <w:p w:rsidR="0077652C" w:rsidRPr="008954DC" w:rsidRDefault="0077652C" w:rsidP="00A77536">
      <w:pPr>
        <w:tabs>
          <w:tab w:val="right" w:leader="underscore" w:pos="8460"/>
        </w:tabs>
        <w:rPr>
          <w:szCs w:val="22"/>
        </w:rPr>
      </w:pPr>
    </w:p>
    <w:p w:rsidR="005713FD" w:rsidRPr="008954DC" w:rsidRDefault="2CD3543C" w:rsidP="2CD3543C">
      <w:pPr>
        <w:numPr>
          <w:ilvl w:val="0"/>
          <w:numId w:val="2"/>
        </w:numPr>
        <w:tabs>
          <w:tab w:val="clear" w:pos="1770"/>
          <w:tab w:val="num" w:pos="720"/>
          <w:tab w:val="right" w:leader="underscore" w:pos="8460"/>
        </w:tabs>
        <w:ind w:left="720" w:hanging="720"/>
        <w:jc w:val="both"/>
      </w:pPr>
      <w:r>
        <w:t xml:space="preserve">Převodce má zájem převést celý svůj podíl ve výši 100 % na Společnosti odpovídající vkladu ve výši 260.000,- Kč způsobem níže stanoveným na Nabyvatele a Nabyvatel má zájem tento podíl za dohodnutých podmínek odkoupit a pokračovat jako jediný společník v podnikatelské činnosti Společnosti; </w:t>
      </w:r>
    </w:p>
    <w:p w:rsidR="005713FD" w:rsidRPr="008954DC" w:rsidRDefault="005713FD" w:rsidP="00A77536">
      <w:pPr>
        <w:tabs>
          <w:tab w:val="right" w:leader="underscore" w:pos="8460"/>
        </w:tabs>
        <w:rPr>
          <w:rStyle w:val="platne1"/>
          <w:szCs w:val="22"/>
        </w:rPr>
      </w:pPr>
    </w:p>
    <w:p w:rsidR="00F76769" w:rsidRPr="008954DC" w:rsidRDefault="2CD3543C" w:rsidP="2CD3543C">
      <w:pPr>
        <w:pStyle w:val="Zkladntext"/>
        <w:widowControl w:val="0"/>
        <w:spacing w:after="0"/>
        <w:jc w:val="both"/>
        <w:rPr>
          <w:b/>
          <w:bCs/>
        </w:rPr>
      </w:pPr>
      <w:r w:rsidRPr="2CD3543C">
        <w:rPr>
          <w:b/>
          <w:bCs/>
        </w:rPr>
        <w:t>BYLO DOHODNUTO NÁSLEDUJÍCÍ:</w:t>
      </w:r>
    </w:p>
    <w:p w:rsidR="00F76769" w:rsidRPr="008954DC" w:rsidRDefault="00F76769" w:rsidP="00F76769">
      <w:pPr>
        <w:pStyle w:val="Zkladntext"/>
        <w:widowControl w:val="0"/>
        <w:spacing w:after="0"/>
        <w:jc w:val="both"/>
        <w:rPr>
          <w:b/>
          <w:szCs w:val="22"/>
        </w:rPr>
      </w:pPr>
    </w:p>
    <w:p w:rsidR="005713FD" w:rsidRPr="008954DC" w:rsidRDefault="2CD3543C" w:rsidP="2CD3543C">
      <w:pPr>
        <w:pStyle w:val="Nadpis1"/>
        <w:keepNext w:val="0"/>
        <w:widowControl w:val="0"/>
        <w:numPr>
          <w:ilvl w:val="0"/>
          <w:numId w:val="12"/>
        </w:numPr>
        <w:spacing w:before="0" w:after="0"/>
        <w:ind w:left="426" w:hanging="426"/>
        <w:rPr>
          <w:rFonts w:cs="Times New Roman"/>
          <w:sz w:val="22"/>
          <w:szCs w:val="22"/>
        </w:rPr>
      </w:pPr>
      <w:r w:rsidRPr="2CD3543C">
        <w:rPr>
          <w:rFonts w:cs="Times New Roman"/>
          <w:sz w:val="22"/>
          <w:szCs w:val="22"/>
        </w:rPr>
        <w:t>Definice pojmů a interpretace</w:t>
      </w:r>
    </w:p>
    <w:p w:rsidR="005713FD" w:rsidRPr="008954DC" w:rsidRDefault="005713FD" w:rsidP="00F76769">
      <w:pPr>
        <w:widowControl w:val="0"/>
        <w:ind w:left="1134"/>
        <w:jc w:val="both"/>
        <w:rPr>
          <w:szCs w:val="22"/>
        </w:rPr>
      </w:pPr>
    </w:p>
    <w:p w:rsidR="005803EB" w:rsidRPr="008954DC" w:rsidRDefault="2CD3543C" w:rsidP="00A77536">
      <w:pPr>
        <w:widowControl w:val="0"/>
        <w:ind w:left="709"/>
        <w:jc w:val="both"/>
        <w:rPr>
          <w:szCs w:val="22"/>
        </w:rPr>
      </w:pPr>
      <w:r>
        <w:t>„Audit“</w:t>
      </w:r>
      <w:r w:rsidRPr="2CD3543C">
        <w:rPr>
          <w:b/>
          <w:bCs/>
        </w:rPr>
        <w:t xml:space="preserve"> </w:t>
      </w:r>
      <w:r>
        <w:t xml:space="preserve">označuje prověrku Společnosti (due diligence), kterou provedl Nabyvatel před podpisem této Smlouvy za účelem ověření stavu Společnosti k okamžiku převzetí Nabyvatelem (viz </w:t>
      </w:r>
      <w:r w:rsidR="002332A3">
        <w:t>p</w:t>
      </w:r>
      <w:r>
        <w:t>reambule F výše);</w:t>
      </w:r>
    </w:p>
    <w:p w:rsidR="004712CC" w:rsidRPr="008954DC" w:rsidRDefault="004712CC" w:rsidP="00A77536">
      <w:pPr>
        <w:widowControl w:val="0"/>
        <w:ind w:left="709"/>
        <w:jc w:val="both"/>
        <w:rPr>
          <w:szCs w:val="22"/>
        </w:rPr>
      </w:pPr>
    </w:p>
    <w:p w:rsidR="004712CC" w:rsidRPr="008954DC" w:rsidRDefault="2CD3543C" w:rsidP="00F85620">
      <w:pPr>
        <w:widowControl w:val="0"/>
        <w:ind w:left="708"/>
        <w:jc w:val="both"/>
        <w:rPr>
          <w:szCs w:val="22"/>
        </w:rPr>
      </w:pPr>
      <w:r>
        <w:t xml:space="preserve">„Dceřiná společnost“ či „Dceřiné společnosti“ označuje společně či jednotlivě společnosti SVT CZ a INPROP a SVT Slovakia; </w:t>
      </w:r>
    </w:p>
    <w:p w:rsidR="007A64D4" w:rsidRPr="008954DC" w:rsidRDefault="007A64D4" w:rsidP="00F85620">
      <w:pPr>
        <w:widowControl w:val="0"/>
        <w:jc w:val="both"/>
        <w:rPr>
          <w:szCs w:val="22"/>
        </w:rPr>
      </w:pPr>
    </w:p>
    <w:p w:rsidR="007A64D4" w:rsidRPr="008954DC" w:rsidRDefault="2CD3543C" w:rsidP="00A77536">
      <w:pPr>
        <w:widowControl w:val="0"/>
        <w:ind w:left="709"/>
        <w:jc w:val="both"/>
        <w:rPr>
          <w:szCs w:val="22"/>
        </w:rPr>
      </w:pPr>
      <w:r>
        <w:t>„Dotčení zaměstnanci“ jsou zaměstnanci Společnosti</w:t>
      </w:r>
      <w:r w:rsidR="00BE12A8">
        <w:t xml:space="preserve"> nebo </w:t>
      </w:r>
      <w:r w:rsidR="005F0071">
        <w:t>Dceřiných</w:t>
      </w:r>
      <w:r w:rsidR="00BE12A8">
        <w:t xml:space="preserve"> společností</w:t>
      </w:r>
      <w:r>
        <w:t xml:space="preserve">, kteří jsou uvedeni v Příloze č. 2 této Smlouvy; </w:t>
      </w:r>
    </w:p>
    <w:p w:rsidR="005803EB" w:rsidRPr="008954DC" w:rsidRDefault="005803EB" w:rsidP="00A77536">
      <w:pPr>
        <w:widowControl w:val="0"/>
        <w:ind w:left="709"/>
        <w:jc w:val="both"/>
        <w:rPr>
          <w:szCs w:val="22"/>
        </w:rPr>
      </w:pPr>
    </w:p>
    <w:p w:rsidR="005713FD" w:rsidRPr="008954DC" w:rsidRDefault="2CD3543C" w:rsidP="00A77536">
      <w:pPr>
        <w:widowControl w:val="0"/>
        <w:ind w:left="709"/>
        <w:jc w:val="both"/>
        <w:rPr>
          <w:szCs w:val="22"/>
        </w:rPr>
      </w:pPr>
      <w:r>
        <w:t>„Podíl“ označuje podíl ve výši 100 % na společnosti CHAPS spol. s r.o., se sídlem Bráfova 1617/21, Žabovřesky, 616 00 Brno, IČ</w:t>
      </w:r>
      <w:r w:rsidR="00F0248D">
        <w:t>O:</w:t>
      </w:r>
      <w:r>
        <w:t xml:space="preserve"> 47547022, zapsané v obchodním rejstříku vedeném Krajským soudem v Brně, </w:t>
      </w:r>
      <w:r w:rsidR="00735FFC">
        <w:t xml:space="preserve">spis. zn. </w:t>
      </w:r>
      <w:r>
        <w:t>C</w:t>
      </w:r>
      <w:r w:rsidR="00735FFC">
        <w:t xml:space="preserve"> </w:t>
      </w:r>
      <w:r>
        <w:t>17631, odpovídající vkladu ve výši 260.000,- Kč, který byl a je v plném rozsahu splacen. Jedná se o podíl základní, který je touto Smlouvou převáděn na Nabyvatele;</w:t>
      </w:r>
    </w:p>
    <w:p w:rsidR="00462D73" w:rsidRPr="008954DC" w:rsidRDefault="00462D73" w:rsidP="00F85620">
      <w:pPr>
        <w:widowControl w:val="0"/>
        <w:ind w:left="708"/>
        <w:jc w:val="both"/>
        <w:rPr>
          <w:szCs w:val="22"/>
        </w:rPr>
      </w:pPr>
    </w:p>
    <w:p w:rsidR="004712CC" w:rsidRPr="008954DC" w:rsidRDefault="2CD3543C" w:rsidP="00A77536">
      <w:pPr>
        <w:widowControl w:val="0"/>
        <w:ind w:left="709"/>
        <w:jc w:val="both"/>
        <w:rPr>
          <w:szCs w:val="22"/>
        </w:rPr>
      </w:pPr>
      <w:r>
        <w:t>„Podíly DS“</w:t>
      </w:r>
      <w:r w:rsidR="00F0248D">
        <w:t xml:space="preserve"> označují</w:t>
      </w:r>
      <w:r w:rsidR="00C95635">
        <w:t>:</w:t>
      </w:r>
    </w:p>
    <w:p w:rsidR="003F5659" w:rsidRPr="00DD32BE" w:rsidRDefault="2CD3543C" w:rsidP="004712CC">
      <w:pPr>
        <w:tabs>
          <w:tab w:val="right" w:leader="underscore" w:pos="8460"/>
        </w:tabs>
        <w:ind w:left="720"/>
        <w:jc w:val="both"/>
        <w:rPr>
          <w:szCs w:val="22"/>
        </w:rPr>
      </w:pPr>
      <w:r>
        <w:t>- podíl Společnosti ve výši 100 % na SVT CZ</w:t>
      </w:r>
      <w:r w:rsidR="008A7112">
        <w:t xml:space="preserve"> </w:t>
      </w:r>
      <w:r w:rsidR="008A7112" w:rsidRPr="00DD32BE">
        <w:t>(„</w:t>
      </w:r>
      <w:r w:rsidR="008A7112" w:rsidRPr="00814139">
        <w:t>Podíl SVT CZ</w:t>
      </w:r>
      <w:r w:rsidR="008A7112" w:rsidRPr="00DD32BE">
        <w:t>“)</w:t>
      </w:r>
      <w:r w:rsidRPr="00DD32BE">
        <w:t xml:space="preserve">; a </w:t>
      </w:r>
    </w:p>
    <w:p w:rsidR="00A254FE" w:rsidRPr="00DD32BE" w:rsidRDefault="2CD3543C" w:rsidP="004712CC">
      <w:pPr>
        <w:tabs>
          <w:tab w:val="right" w:leader="underscore" w:pos="8460"/>
        </w:tabs>
        <w:ind w:left="720"/>
        <w:jc w:val="both"/>
        <w:rPr>
          <w:szCs w:val="22"/>
        </w:rPr>
      </w:pPr>
      <w:r w:rsidRPr="00DD32BE">
        <w:t>- podíl Společnosti ve výši 100 % na INPROP</w:t>
      </w:r>
      <w:r w:rsidR="008A7112" w:rsidRPr="00DD32BE">
        <w:t xml:space="preserve"> („</w:t>
      </w:r>
      <w:r w:rsidR="008A7112" w:rsidRPr="00814139">
        <w:t>Podíl INPROP</w:t>
      </w:r>
      <w:r w:rsidR="008A7112" w:rsidRPr="00DD32BE">
        <w:t>“)</w:t>
      </w:r>
      <w:r w:rsidRPr="00DD32BE">
        <w:t>; a</w:t>
      </w:r>
    </w:p>
    <w:p w:rsidR="00436A87" w:rsidRPr="00DD32BE" w:rsidRDefault="2CD3543C" w:rsidP="00436A87">
      <w:pPr>
        <w:tabs>
          <w:tab w:val="right" w:leader="underscore" w:pos="8460"/>
        </w:tabs>
        <w:ind w:left="720"/>
        <w:jc w:val="both"/>
        <w:rPr>
          <w:szCs w:val="22"/>
        </w:rPr>
      </w:pPr>
      <w:r w:rsidRPr="00DD32BE">
        <w:t>- podíl SVT CZ ve výši 80 % na SVT Slovakia</w:t>
      </w:r>
      <w:r w:rsidR="008A7112" w:rsidRPr="00DD32BE">
        <w:t xml:space="preserve"> („</w:t>
      </w:r>
      <w:r w:rsidR="008A7112" w:rsidRPr="00814139">
        <w:t>Podíl SVT Slovakia</w:t>
      </w:r>
      <w:r w:rsidR="008A7112" w:rsidRPr="00DD32BE">
        <w:t>“)</w:t>
      </w:r>
      <w:r w:rsidR="006E46E9" w:rsidRPr="00DD32BE">
        <w:t>;</w:t>
      </w:r>
      <w:r w:rsidRPr="00DD32BE">
        <w:t xml:space="preserve"> </w:t>
      </w:r>
    </w:p>
    <w:p w:rsidR="00436A87" w:rsidRPr="00DD7F03" w:rsidRDefault="00B3309D" w:rsidP="00436A87">
      <w:pPr>
        <w:tabs>
          <w:tab w:val="right" w:leader="underscore" w:pos="8460"/>
        </w:tabs>
        <w:ind w:left="720"/>
        <w:jc w:val="both"/>
        <w:rPr>
          <w:szCs w:val="22"/>
        </w:rPr>
      </w:pPr>
      <w:r w:rsidRPr="00DD7F03">
        <w:rPr>
          <w:szCs w:val="22"/>
        </w:rPr>
        <w:t xml:space="preserve"> </w:t>
      </w:r>
    </w:p>
    <w:p w:rsidR="00E96B27" w:rsidRPr="008954DC" w:rsidRDefault="2CD3543C" w:rsidP="00F85620">
      <w:pPr>
        <w:widowControl w:val="0"/>
        <w:ind w:left="708"/>
        <w:jc w:val="both"/>
        <w:rPr>
          <w:szCs w:val="22"/>
        </w:rPr>
      </w:pPr>
      <w:r>
        <w:t xml:space="preserve">„SVT CZ“ označuje společnost ČSAD SVT Praha, s.r.o., se sídlem Křižíkova 4-6, </w:t>
      </w:r>
      <w:r w:rsidR="001455E8">
        <w:t xml:space="preserve">186 00 </w:t>
      </w:r>
      <w:r w:rsidR="001455E8" w:rsidRPr="001455E8">
        <w:t xml:space="preserve">Praha 8, </w:t>
      </w:r>
      <w:r>
        <w:t>IČO: 45805202</w:t>
      </w:r>
      <w:r w:rsidR="001455E8">
        <w:t xml:space="preserve">, </w:t>
      </w:r>
      <w:r w:rsidR="001455E8" w:rsidRPr="001455E8">
        <w:t>zapsan</w:t>
      </w:r>
      <w:r w:rsidR="001455E8">
        <w:t>ou</w:t>
      </w:r>
      <w:r w:rsidR="001455E8" w:rsidRPr="001455E8">
        <w:t xml:space="preserve"> v obchodním rejstříku vedeném </w:t>
      </w:r>
      <w:r w:rsidR="001455E8">
        <w:t>Městským</w:t>
      </w:r>
      <w:r w:rsidR="001455E8" w:rsidRPr="001455E8">
        <w:t xml:space="preserve"> soudem v </w:t>
      </w:r>
      <w:r w:rsidR="001455E8">
        <w:t>Praze</w:t>
      </w:r>
      <w:r w:rsidR="001455E8" w:rsidRPr="001455E8">
        <w:t xml:space="preserve">, spis. zn. C </w:t>
      </w:r>
      <w:r w:rsidR="001455E8">
        <w:t>11856</w:t>
      </w:r>
      <w:r>
        <w:t xml:space="preserve">; </w:t>
      </w:r>
    </w:p>
    <w:p w:rsidR="008954DC" w:rsidRPr="008954DC" w:rsidRDefault="008954DC" w:rsidP="00E16EE0">
      <w:pPr>
        <w:widowControl w:val="0"/>
        <w:ind w:left="709"/>
        <w:jc w:val="both"/>
        <w:rPr>
          <w:szCs w:val="22"/>
        </w:rPr>
      </w:pPr>
    </w:p>
    <w:p w:rsidR="00E96B27" w:rsidRPr="008954DC" w:rsidRDefault="2CD3543C" w:rsidP="00E16EE0">
      <w:pPr>
        <w:widowControl w:val="0"/>
        <w:ind w:left="709"/>
        <w:jc w:val="both"/>
        <w:rPr>
          <w:szCs w:val="22"/>
        </w:rPr>
      </w:pPr>
      <w:r>
        <w:t>„INPROP“ označuje společnost INPROP, s.r.o., se sídlem</w:t>
      </w:r>
      <w:r w:rsidR="005F0071">
        <w:t xml:space="preserve"> </w:t>
      </w:r>
      <w:r>
        <w:t>Rosinská cesta 12,</w:t>
      </w:r>
      <w:r w:rsidR="001455E8" w:rsidRPr="001455E8">
        <w:t xml:space="preserve"> </w:t>
      </w:r>
      <w:r w:rsidR="001455E8">
        <w:t xml:space="preserve">010 08 </w:t>
      </w:r>
      <w:r w:rsidR="001455E8" w:rsidRPr="001455E8">
        <w:t>Žilina</w:t>
      </w:r>
      <w:r>
        <w:t xml:space="preserve"> IČO: 31609066</w:t>
      </w:r>
      <w:r w:rsidR="001455E8">
        <w:t xml:space="preserve">, zapsanou v obchodném registru Okresného súdu Žilina, vložka číslo </w:t>
      </w:r>
      <w:r w:rsidR="001455E8" w:rsidRPr="001455E8">
        <w:t>1997/L</w:t>
      </w:r>
      <w:r>
        <w:t xml:space="preserve">; </w:t>
      </w:r>
    </w:p>
    <w:p w:rsidR="008954DC" w:rsidRPr="008954DC" w:rsidRDefault="008954DC" w:rsidP="00E16EE0">
      <w:pPr>
        <w:widowControl w:val="0"/>
        <w:ind w:left="709"/>
        <w:jc w:val="both"/>
        <w:rPr>
          <w:szCs w:val="22"/>
        </w:rPr>
      </w:pPr>
    </w:p>
    <w:p w:rsidR="00E16EE0" w:rsidRPr="008954DC" w:rsidRDefault="2CD3543C" w:rsidP="00E16EE0">
      <w:pPr>
        <w:widowControl w:val="0"/>
        <w:ind w:left="709"/>
        <w:jc w:val="both"/>
        <w:rPr>
          <w:szCs w:val="22"/>
        </w:rPr>
      </w:pPr>
      <w:r>
        <w:t>„SVT Slovakia“ označuje společnost SVT Slovakia s.r.o., se sídlem Partizánska cesta 97,</w:t>
      </w:r>
      <w:r w:rsidR="001455E8">
        <w:t xml:space="preserve"> </w:t>
      </w:r>
      <w:r w:rsidR="001455E8">
        <w:rPr>
          <w:rStyle w:val="ra"/>
        </w:rPr>
        <w:t>974 01</w:t>
      </w:r>
      <w:r>
        <w:t xml:space="preserve"> </w:t>
      </w:r>
      <w:r w:rsidR="001455E8" w:rsidRPr="001455E8">
        <w:t>Banská Bystrica</w:t>
      </w:r>
      <w:r w:rsidR="001455E8">
        <w:t>,</w:t>
      </w:r>
      <w:r w:rsidR="001455E8" w:rsidRPr="001455E8">
        <w:t xml:space="preserve"> </w:t>
      </w:r>
      <w:r>
        <w:t xml:space="preserve">IČO: </w:t>
      </w:r>
      <w:r w:rsidRPr="2CD3543C">
        <w:rPr>
          <w:rStyle w:val="ra"/>
        </w:rPr>
        <w:t>36620602</w:t>
      </w:r>
      <w:r w:rsidR="001455E8">
        <w:rPr>
          <w:rStyle w:val="ra"/>
        </w:rPr>
        <w:t xml:space="preserve">, </w:t>
      </w:r>
      <w:r w:rsidR="001455E8" w:rsidRPr="001455E8">
        <w:t xml:space="preserve">zapsanou v obchodném registru Okresného súdu </w:t>
      </w:r>
      <w:r w:rsidR="001455E8">
        <w:t>Banská Bystrica</w:t>
      </w:r>
      <w:r w:rsidR="001455E8" w:rsidRPr="001455E8">
        <w:t>, vložka číslo 8634/S</w:t>
      </w:r>
      <w:r w:rsidRPr="2CD3543C">
        <w:rPr>
          <w:rStyle w:val="ra"/>
        </w:rPr>
        <w:t>;</w:t>
      </w:r>
    </w:p>
    <w:p w:rsidR="004A213B" w:rsidRPr="008954DC" w:rsidRDefault="004A213B" w:rsidP="00F85620">
      <w:pPr>
        <w:widowControl w:val="0"/>
        <w:jc w:val="both"/>
        <w:rPr>
          <w:szCs w:val="22"/>
        </w:rPr>
      </w:pPr>
    </w:p>
    <w:p w:rsidR="005713FD" w:rsidRPr="008954DC" w:rsidRDefault="005713FD" w:rsidP="00A77536">
      <w:pPr>
        <w:widowControl w:val="0"/>
        <w:ind w:left="709"/>
        <w:jc w:val="both"/>
        <w:rPr>
          <w:szCs w:val="22"/>
        </w:rPr>
      </w:pPr>
      <w:r w:rsidRPr="2CD3543C">
        <w:t>„Kupní cena“ má význam uvedený v</w:t>
      </w:r>
      <w:r w:rsidR="003441D0">
        <w:t> </w:t>
      </w:r>
      <w:r w:rsidRPr="2CD3543C">
        <w:t>čl</w:t>
      </w:r>
      <w:r w:rsidR="003441D0">
        <w:t>.</w:t>
      </w:r>
      <w:r w:rsidRPr="2CD3543C">
        <w:t xml:space="preserve"> </w:t>
      </w:r>
      <w:r w:rsidR="00B85C46" w:rsidRPr="2CD3543C">
        <w:fldChar w:fldCharType="begin"/>
      </w:r>
      <w:r w:rsidR="00B85C46" w:rsidRPr="008954DC">
        <w:rPr>
          <w:szCs w:val="22"/>
        </w:rPr>
        <w:instrText xml:space="preserve"> REF _Ref479261955 \r \h </w:instrText>
      </w:r>
      <w:r w:rsidR="008954DC" w:rsidRPr="008954DC">
        <w:rPr>
          <w:szCs w:val="22"/>
        </w:rPr>
        <w:instrText xml:space="preserve"> \* MERGEFORMAT </w:instrText>
      </w:r>
      <w:r w:rsidR="00B85C46" w:rsidRPr="2CD3543C">
        <w:rPr>
          <w:szCs w:val="22"/>
        </w:rPr>
        <w:fldChar w:fldCharType="separate"/>
      </w:r>
      <w:r w:rsidR="00516665" w:rsidRPr="00516665">
        <w:t>3</w:t>
      </w:r>
      <w:r w:rsidR="00B85C46" w:rsidRPr="2CD3543C">
        <w:fldChar w:fldCharType="end"/>
      </w:r>
      <w:r w:rsidRPr="2CD3543C">
        <w:t xml:space="preserve"> této Smlouvy;</w:t>
      </w:r>
    </w:p>
    <w:p w:rsidR="005713FD" w:rsidRPr="008954DC" w:rsidRDefault="005713FD" w:rsidP="00A77536">
      <w:pPr>
        <w:widowControl w:val="0"/>
        <w:ind w:left="709"/>
        <w:jc w:val="both"/>
        <w:rPr>
          <w:szCs w:val="22"/>
        </w:rPr>
      </w:pPr>
    </w:p>
    <w:p w:rsidR="00A02278" w:rsidRDefault="00A02278" w:rsidP="00A77536">
      <w:pPr>
        <w:widowControl w:val="0"/>
        <w:ind w:left="709"/>
        <w:jc w:val="both"/>
      </w:pPr>
      <w:r>
        <w:t>„Obchodní den“ označuje „den, na který nepřipadá sobota, neděle, státní svátek ani ostatních svátky ve smyslu příslušných právních předpisů a ve kterých je Schovatel 1 otevřen pro poskytování bankovních služeb a zároveň jsou jiné instituce, které se účastní poskytnutí bankovní služby nebo na kterých je poskytnutí bankovní</w:t>
      </w:r>
      <w:r w:rsidR="005F0071">
        <w:t xml:space="preserve"> služ</w:t>
      </w:r>
      <w:r>
        <w:t>by závislé</w:t>
      </w:r>
      <w:r w:rsidR="005F0071">
        <w:t>,</w:t>
      </w:r>
      <w:r>
        <w:t xml:space="preserve"> otevřeny pro poskytování příslušných služeb.</w:t>
      </w:r>
    </w:p>
    <w:p w:rsidR="00A02278" w:rsidRDefault="00A02278" w:rsidP="00A77536">
      <w:pPr>
        <w:widowControl w:val="0"/>
        <w:ind w:left="709"/>
        <w:jc w:val="both"/>
      </w:pPr>
    </w:p>
    <w:p w:rsidR="005713FD" w:rsidRPr="008954DC" w:rsidRDefault="2CD3543C" w:rsidP="00A77536">
      <w:pPr>
        <w:widowControl w:val="0"/>
        <w:ind w:left="709"/>
        <w:jc w:val="both"/>
        <w:rPr>
          <w:szCs w:val="22"/>
        </w:rPr>
      </w:pPr>
      <w:r>
        <w:t>„Společnost“ označuje společnost CHAPS spol. s r.o., se sídlem Bráfova 1617/21, Žabovřesky, 616 00 Brno, IČ</w:t>
      </w:r>
      <w:r w:rsidR="00225311">
        <w:t>O:</w:t>
      </w:r>
      <w:r>
        <w:t xml:space="preserve"> 47547022, zapsanou v obchodním rejstříku vedeném Krajským soudem v Brně, </w:t>
      </w:r>
      <w:r w:rsidR="00735FFC">
        <w:t xml:space="preserve">spis. zn. </w:t>
      </w:r>
      <w:r>
        <w:t>C 17631;</w:t>
      </w:r>
    </w:p>
    <w:p w:rsidR="000512F9" w:rsidRPr="008954DC" w:rsidRDefault="000512F9" w:rsidP="00A77536">
      <w:pPr>
        <w:widowControl w:val="0"/>
        <w:ind w:left="709"/>
        <w:jc w:val="both"/>
        <w:rPr>
          <w:szCs w:val="22"/>
        </w:rPr>
      </w:pPr>
    </w:p>
    <w:p w:rsidR="005713FD" w:rsidRPr="008954DC" w:rsidRDefault="2CD3543C" w:rsidP="00A77536">
      <w:pPr>
        <w:widowControl w:val="0"/>
        <w:ind w:left="709"/>
        <w:jc w:val="both"/>
        <w:rPr>
          <w:szCs w:val="22"/>
        </w:rPr>
      </w:pPr>
      <w:r>
        <w:t>„Smlouva“ označuje tuto smlouvu o převodu Podílu, ve znění jejích případných dodatků;</w:t>
      </w:r>
    </w:p>
    <w:p w:rsidR="005713FD" w:rsidRPr="008954DC" w:rsidRDefault="005713FD" w:rsidP="00A77536">
      <w:pPr>
        <w:widowControl w:val="0"/>
        <w:ind w:left="709"/>
        <w:jc w:val="both"/>
        <w:rPr>
          <w:szCs w:val="22"/>
        </w:rPr>
      </w:pPr>
    </w:p>
    <w:p w:rsidR="001A6143" w:rsidRPr="008954DC" w:rsidRDefault="2CD3543C" w:rsidP="00A77536">
      <w:pPr>
        <w:widowControl w:val="0"/>
        <w:ind w:left="709"/>
        <w:jc w:val="both"/>
        <w:rPr>
          <w:szCs w:val="22"/>
        </w:rPr>
      </w:pPr>
      <w:r>
        <w:t>„Smluvní strana“ označuje jednotlivě Převodce a Nabyvatele;</w:t>
      </w:r>
    </w:p>
    <w:p w:rsidR="001A6143" w:rsidRPr="008954DC" w:rsidRDefault="001A6143" w:rsidP="00A77536">
      <w:pPr>
        <w:widowControl w:val="0"/>
        <w:ind w:left="709"/>
        <w:jc w:val="both"/>
        <w:rPr>
          <w:szCs w:val="22"/>
        </w:rPr>
      </w:pPr>
    </w:p>
    <w:p w:rsidR="005713FD" w:rsidRPr="008954DC" w:rsidRDefault="2CD3543C" w:rsidP="00A77536">
      <w:pPr>
        <w:widowControl w:val="0"/>
        <w:ind w:left="709"/>
        <w:jc w:val="both"/>
        <w:rPr>
          <w:szCs w:val="22"/>
        </w:rPr>
      </w:pPr>
      <w:r>
        <w:t>„Smluvní strany“ označují společně Převodce a Nabyvatele;</w:t>
      </w:r>
    </w:p>
    <w:p w:rsidR="000C3EA4" w:rsidRPr="008954DC" w:rsidRDefault="000C3EA4" w:rsidP="00A77536">
      <w:pPr>
        <w:widowControl w:val="0"/>
        <w:ind w:left="709"/>
        <w:jc w:val="both"/>
        <w:rPr>
          <w:szCs w:val="22"/>
        </w:rPr>
      </w:pPr>
    </w:p>
    <w:p w:rsidR="00D935D8" w:rsidRPr="008954DC" w:rsidRDefault="2CD3543C" w:rsidP="00A77536">
      <w:pPr>
        <w:widowControl w:val="0"/>
        <w:ind w:left="709"/>
        <w:jc w:val="both"/>
        <w:rPr>
          <w:szCs w:val="22"/>
        </w:rPr>
      </w:pPr>
      <w:r>
        <w:t>„Schovatel 1“ označuje společnost Komerční banka, a.s., se sídlem Na Příkopě 33, čp. 969, 114 07</w:t>
      </w:r>
      <w:r w:rsidR="00225311">
        <w:t xml:space="preserve"> </w:t>
      </w:r>
      <w:r w:rsidR="00225311" w:rsidRPr="00225311">
        <w:t>Praha 1</w:t>
      </w:r>
      <w:r>
        <w:t>, IČO</w:t>
      </w:r>
      <w:r w:rsidR="00225311">
        <w:t>:</w:t>
      </w:r>
      <w:r>
        <w:t xml:space="preserve"> 45317054, zapsan</w:t>
      </w:r>
      <w:r w:rsidR="0004638E">
        <w:t>ou</w:t>
      </w:r>
      <w:r>
        <w:t xml:space="preserve"> </w:t>
      </w:r>
      <w:r w:rsidR="00225311">
        <w:t xml:space="preserve">v </w:t>
      </w:r>
      <w:r>
        <w:t>obchodní</w:t>
      </w:r>
      <w:r w:rsidR="00225311">
        <w:t>m</w:t>
      </w:r>
      <w:r>
        <w:t xml:space="preserve"> rejstříku vedené</w:t>
      </w:r>
      <w:r w:rsidR="00225311">
        <w:t>m</w:t>
      </w:r>
      <w:r>
        <w:t xml:space="preserve"> Městským soudem v Praze, </w:t>
      </w:r>
      <w:r w:rsidR="00735FFC">
        <w:t xml:space="preserve">spis. zn. </w:t>
      </w:r>
      <w:r>
        <w:t>B</w:t>
      </w:r>
      <w:r w:rsidR="00735FFC">
        <w:t xml:space="preserve"> </w:t>
      </w:r>
      <w:r>
        <w:t>1360</w:t>
      </w:r>
      <w:r w:rsidR="00225311">
        <w:t>;</w:t>
      </w:r>
    </w:p>
    <w:p w:rsidR="00D935D8" w:rsidRPr="008954DC" w:rsidRDefault="00D935D8" w:rsidP="00A77536">
      <w:pPr>
        <w:widowControl w:val="0"/>
        <w:ind w:left="709"/>
        <w:jc w:val="both"/>
        <w:rPr>
          <w:szCs w:val="22"/>
        </w:rPr>
      </w:pPr>
    </w:p>
    <w:p w:rsidR="002240A7" w:rsidRDefault="2CD3543C" w:rsidP="00A77536">
      <w:pPr>
        <w:widowControl w:val="0"/>
        <w:ind w:left="709"/>
        <w:jc w:val="both"/>
        <w:rPr>
          <w:rStyle w:val="st"/>
        </w:rPr>
      </w:pPr>
      <w:r>
        <w:t xml:space="preserve">„Schovatel 2“ označuje pana notáře </w:t>
      </w:r>
      <w:r w:rsidR="002650C8">
        <w:t>Mgr</w:t>
      </w:r>
      <w:r>
        <w:t xml:space="preserve">. Radima Neubauera, </w:t>
      </w:r>
      <w:r w:rsidR="0004638E">
        <w:t xml:space="preserve">se </w:t>
      </w:r>
      <w:r>
        <w:t xml:space="preserve">sídlem </w:t>
      </w:r>
      <w:r w:rsidR="00735FFC">
        <w:rPr>
          <w:rStyle w:val="st"/>
        </w:rPr>
        <w:t>Kaprova 52/6, 110 00 Praha 1</w:t>
      </w:r>
      <w:r w:rsidR="00C42317">
        <w:rPr>
          <w:rStyle w:val="st"/>
        </w:rPr>
        <w:t>;</w:t>
      </w:r>
    </w:p>
    <w:p w:rsidR="00C42317" w:rsidRDefault="00C42317" w:rsidP="00A77536">
      <w:pPr>
        <w:widowControl w:val="0"/>
        <w:ind w:left="709"/>
        <w:jc w:val="both"/>
        <w:rPr>
          <w:rStyle w:val="st"/>
        </w:rPr>
      </w:pPr>
    </w:p>
    <w:p w:rsidR="00C42317" w:rsidRPr="008954DC" w:rsidRDefault="00C42317" w:rsidP="00A77536">
      <w:pPr>
        <w:widowControl w:val="0"/>
        <w:ind w:left="709"/>
        <w:jc w:val="both"/>
        <w:rPr>
          <w:szCs w:val="22"/>
        </w:rPr>
      </w:pPr>
      <w:r w:rsidRPr="00C42317">
        <w:rPr>
          <w:szCs w:val="22"/>
        </w:rPr>
        <w:t>„významn</w:t>
      </w:r>
      <w:r>
        <w:rPr>
          <w:szCs w:val="22"/>
        </w:rPr>
        <w:t>ý</w:t>
      </w:r>
      <w:r w:rsidRPr="00C42317">
        <w:rPr>
          <w:szCs w:val="22"/>
        </w:rPr>
        <w:t xml:space="preserve">“ </w:t>
      </w:r>
      <w:r w:rsidR="008913F1">
        <w:rPr>
          <w:szCs w:val="22"/>
        </w:rPr>
        <w:t xml:space="preserve">znamená </w:t>
      </w:r>
      <w:r w:rsidR="00E3417E">
        <w:rPr>
          <w:szCs w:val="22"/>
        </w:rPr>
        <w:t>odpovídající</w:t>
      </w:r>
      <w:r w:rsidR="008913F1">
        <w:rPr>
          <w:szCs w:val="22"/>
        </w:rPr>
        <w:t xml:space="preserve"> hodnot</w:t>
      </w:r>
      <w:r w:rsidR="00E3417E">
        <w:rPr>
          <w:szCs w:val="22"/>
        </w:rPr>
        <w:t>ě</w:t>
      </w:r>
      <w:r w:rsidR="008913F1">
        <w:rPr>
          <w:szCs w:val="22"/>
        </w:rPr>
        <w:t xml:space="preserve"> alespoň </w:t>
      </w:r>
      <w:r w:rsidRPr="00C42317">
        <w:rPr>
          <w:szCs w:val="22"/>
        </w:rPr>
        <w:t xml:space="preserve">500.000,- Kč (slovy: pět set tisíc </w:t>
      </w:r>
      <w:r w:rsidRPr="00CA4D48">
        <w:rPr>
          <w:szCs w:val="22"/>
        </w:rPr>
        <w:t>korun</w:t>
      </w:r>
      <w:r w:rsidRPr="00C42317">
        <w:rPr>
          <w:szCs w:val="22"/>
        </w:rPr>
        <w:t xml:space="preserve"> českých), resp. její ekvivalent</w:t>
      </w:r>
      <w:r w:rsidR="008913F1">
        <w:rPr>
          <w:szCs w:val="22"/>
        </w:rPr>
        <w:t>, nestanoví-li smlouva jinak.</w:t>
      </w:r>
    </w:p>
    <w:p w:rsidR="002240A7" w:rsidRPr="008954DC" w:rsidRDefault="002240A7" w:rsidP="00A77536">
      <w:pPr>
        <w:widowControl w:val="0"/>
        <w:ind w:left="709"/>
        <w:jc w:val="both"/>
        <w:rPr>
          <w:szCs w:val="22"/>
        </w:rPr>
      </w:pPr>
    </w:p>
    <w:p w:rsidR="00F76769" w:rsidRPr="008954DC" w:rsidRDefault="00F76769" w:rsidP="00A77536">
      <w:pPr>
        <w:widowControl w:val="0"/>
        <w:jc w:val="both"/>
        <w:rPr>
          <w:b/>
          <w:szCs w:val="22"/>
        </w:rPr>
      </w:pPr>
    </w:p>
    <w:p w:rsidR="005713FD" w:rsidRPr="008954DC" w:rsidRDefault="2CD3543C" w:rsidP="2CD3543C">
      <w:pPr>
        <w:pStyle w:val="Nadpis1"/>
        <w:keepNext w:val="0"/>
        <w:widowControl w:val="0"/>
        <w:numPr>
          <w:ilvl w:val="0"/>
          <w:numId w:val="12"/>
        </w:numPr>
        <w:spacing w:before="0" w:after="0"/>
        <w:ind w:left="709" w:hanging="709"/>
        <w:rPr>
          <w:rFonts w:cs="Times New Roman"/>
          <w:sz w:val="22"/>
          <w:szCs w:val="22"/>
        </w:rPr>
      </w:pPr>
      <w:r w:rsidRPr="2CD3543C">
        <w:rPr>
          <w:rFonts w:cs="Times New Roman"/>
          <w:sz w:val="22"/>
          <w:szCs w:val="22"/>
        </w:rPr>
        <w:t>Předmět Smlouvy</w:t>
      </w:r>
    </w:p>
    <w:p w:rsidR="00F76769" w:rsidRPr="008954DC" w:rsidRDefault="00F76769" w:rsidP="00A77536">
      <w:pPr>
        <w:pStyle w:val="Text"/>
        <w:jc w:val="both"/>
        <w:rPr>
          <w:szCs w:val="22"/>
        </w:rPr>
      </w:pPr>
    </w:p>
    <w:p w:rsidR="005713FD" w:rsidRPr="008954DC" w:rsidRDefault="2CD3543C" w:rsidP="2CD3543C">
      <w:pPr>
        <w:pStyle w:val="Nadpis2"/>
        <w:keepNext w:val="0"/>
        <w:widowControl w:val="0"/>
        <w:numPr>
          <w:ilvl w:val="1"/>
          <w:numId w:val="13"/>
        </w:numPr>
        <w:spacing w:before="0" w:after="0"/>
        <w:ind w:left="709" w:hanging="709"/>
        <w:jc w:val="both"/>
        <w:rPr>
          <w:rFonts w:cs="Times New Roman"/>
        </w:rPr>
      </w:pPr>
      <w:r w:rsidRPr="2CD3543C">
        <w:rPr>
          <w:rFonts w:cs="Times New Roman"/>
        </w:rPr>
        <w:t>Na základě této Smlouvy Převodce převádí, resp. prodává Podíl Nabyvateli a Nabyvatel na základě této Smlouvy nabývá, resp. kupuje Podíl do svého vlastnictví a zavazuje se uhradit Převodci Kupní cenu za Podíl, a to způsobem a ve výši dle této Smlouvy.</w:t>
      </w:r>
    </w:p>
    <w:p w:rsidR="002240A7" w:rsidRPr="008954DC" w:rsidRDefault="2CD3543C" w:rsidP="2CD3543C">
      <w:pPr>
        <w:pStyle w:val="Nadpis2"/>
        <w:numPr>
          <w:ilvl w:val="1"/>
          <w:numId w:val="13"/>
        </w:numPr>
        <w:ind w:left="284" w:hanging="284"/>
        <w:jc w:val="both"/>
        <w:rPr>
          <w:rFonts w:cs="Times New Roman"/>
        </w:rPr>
      </w:pPr>
      <w:r w:rsidRPr="2CD3543C">
        <w:rPr>
          <w:rFonts w:cs="Times New Roman"/>
        </w:rPr>
        <w:t>Nabyvatel prohlašuje, že přistupuje k zakladatelské listině Společnosti.</w:t>
      </w:r>
    </w:p>
    <w:p w:rsidR="00F76769" w:rsidRPr="008954DC" w:rsidRDefault="00F76769" w:rsidP="00A77536">
      <w:pPr>
        <w:pStyle w:val="Text"/>
        <w:jc w:val="both"/>
        <w:rPr>
          <w:szCs w:val="22"/>
        </w:rPr>
      </w:pPr>
    </w:p>
    <w:p w:rsidR="005713FD" w:rsidRPr="008954DC" w:rsidRDefault="005713FD" w:rsidP="2CD3543C">
      <w:pPr>
        <w:pStyle w:val="Nadpis1"/>
        <w:keepNext w:val="0"/>
        <w:widowControl w:val="0"/>
        <w:numPr>
          <w:ilvl w:val="0"/>
          <w:numId w:val="12"/>
        </w:numPr>
        <w:spacing w:before="0" w:after="0"/>
        <w:ind w:left="709" w:hanging="709"/>
        <w:rPr>
          <w:rFonts w:cs="Times New Roman"/>
          <w:sz w:val="22"/>
          <w:szCs w:val="22"/>
        </w:rPr>
      </w:pPr>
      <w:bookmarkStart w:id="5" w:name="_Ref479261955"/>
      <w:r w:rsidRPr="008954DC">
        <w:rPr>
          <w:rFonts w:cs="Times New Roman"/>
          <w:sz w:val="22"/>
          <w:szCs w:val="22"/>
        </w:rPr>
        <w:t>Kupní cena</w:t>
      </w:r>
      <w:bookmarkEnd w:id="5"/>
    </w:p>
    <w:p w:rsidR="009922B5" w:rsidRPr="008954DC" w:rsidRDefault="009922B5" w:rsidP="00F85620">
      <w:pPr>
        <w:pStyle w:val="Text"/>
        <w:rPr>
          <w:szCs w:val="22"/>
        </w:rPr>
      </w:pPr>
    </w:p>
    <w:p w:rsidR="00D241D7" w:rsidRPr="00504946" w:rsidRDefault="005713FD" w:rsidP="2CD3543C">
      <w:pPr>
        <w:pStyle w:val="Nadpis2"/>
        <w:keepNext w:val="0"/>
        <w:widowControl w:val="0"/>
        <w:numPr>
          <w:ilvl w:val="1"/>
          <w:numId w:val="86"/>
        </w:numPr>
        <w:spacing w:before="0" w:after="0"/>
        <w:ind w:left="709" w:hanging="709"/>
        <w:jc w:val="both"/>
        <w:rPr>
          <w:rFonts w:cs="Times New Roman"/>
        </w:rPr>
      </w:pPr>
      <w:bookmarkStart w:id="6" w:name="_Ref206309684"/>
      <w:r w:rsidRPr="00504946">
        <w:rPr>
          <w:rFonts w:cs="Times New Roman"/>
        </w:rPr>
        <w:t xml:space="preserve">Kupní cena za </w:t>
      </w:r>
      <w:r w:rsidR="00C6016B" w:rsidRPr="00504946">
        <w:rPr>
          <w:rFonts w:cs="Times New Roman"/>
        </w:rPr>
        <w:t xml:space="preserve">Podíl </w:t>
      </w:r>
      <w:r w:rsidRPr="00504946">
        <w:rPr>
          <w:rFonts w:cs="Times New Roman"/>
        </w:rPr>
        <w:t xml:space="preserve">byla stanovena dohodou </w:t>
      </w:r>
      <w:r w:rsidR="00C6016B" w:rsidRPr="00504946">
        <w:rPr>
          <w:rFonts w:cs="Times New Roman"/>
        </w:rPr>
        <w:t>Převodce a Nabyvatele</w:t>
      </w:r>
      <w:r w:rsidRPr="00504946">
        <w:rPr>
          <w:rFonts w:cs="Times New Roman"/>
        </w:rPr>
        <w:t xml:space="preserve"> na částku ve výši</w:t>
      </w:r>
      <w:r w:rsidR="0068139A" w:rsidRPr="00504946">
        <w:rPr>
          <w:rFonts w:cs="Times New Roman"/>
        </w:rPr>
        <w:t xml:space="preserve"> </w:t>
      </w:r>
      <w:r w:rsidR="00CA4D48">
        <w:rPr>
          <w:rFonts w:cs="Times New Roman"/>
        </w:rPr>
        <w:t>XXXX</w:t>
      </w:r>
      <w:r w:rsidR="00563D9D" w:rsidRPr="00585A12">
        <w:rPr>
          <w:rFonts w:cs="Times New Roman"/>
        </w:rPr>
        <w:t xml:space="preserve">,- Kč (slovy: </w:t>
      </w:r>
      <w:r w:rsidR="00CA4D48">
        <w:rPr>
          <w:rFonts w:cs="Times New Roman"/>
        </w:rPr>
        <w:t>XXXX</w:t>
      </w:r>
      <w:r w:rsidR="00563D9D" w:rsidRPr="00D06DD6">
        <w:rPr>
          <w:rFonts w:cs="Times New Roman"/>
        </w:rPr>
        <w:t>)</w:t>
      </w:r>
      <w:r w:rsidRPr="00D06DD6">
        <w:rPr>
          <w:rFonts w:cs="Times New Roman"/>
        </w:rPr>
        <w:t>.</w:t>
      </w:r>
      <w:bookmarkEnd w:id="6"/>
      <w:r w:rsidR="007506DB" w:rsidRPr="00504946">
        <w:rPr>
          <w:rFonts w:cs="Times New Roman"/>
        </w:rPr>
        <w:t xml:space="preserve"> </w:t>
      </w:r>
    </w:p>
    <w:p w:rsidR="008954DC" w:rsidRPr="008954DC" w:rsidRDefault="00236846" w:rsidP="008954DC">
      <w:pPr>
        <w:pStyle w:val="Text"/>
        <w:ind w:left="708"/>
        <w:jc w:val="both"/>
        <w:rPr>
          <w:szCs w:val="22"/>
        </w:rPr>
      </w:pPr>
      <w:r w:rsidRPr="00504946">
        <w:t>Kupní cena v uvedené částce byla takto sjednána dohodou Převodce a Nabyvatele jako cena smluvní, když základním východiskem pro takovéto určení Kupní ceny je</w:t>
      </w:r>
      <w:r w:rsidR="008954DC" w:rsidRPr="00504946">
        <w:t xml:space="preserve">, že </w:t>
      </w:r>
      <w:r w:rsidRPr="00504946">
        <w:t xml:space="preserve">ke dni podpisu této Smlouvy bude Společnost a Dceřiné společnosti vlastnit finanční prostředky na bankovních účtech nebo na pokladnách v celkovém objemu nejméně </w:t>
      </w:r>
      <w:r w:rsidR="00CA4D48">
        <w:t>XXXX,-</w:t>
      </w:r>
      <w:r w:rsidR="000969E8" w:rsidRPr="00585A12">
        <w:t xml:space="preserve"> </w:t>
      </w:r>
      <w:r w:rsidRPr="00585A12">
        <w:t xml:space="preserve">Kč </w:t>
      </w:r>
      <w:r w:rsidR="0017192B" w:rsidRPr="00585A12">
        <w:t xml:space="preserve">(slovy: </w:t>
      </w:r>
      <w:r w:rsidR="00CA4D48">
        <w:t>XXXX</w:t>
      </w:r>
      <w:r w:rsidR="0017192B" w:rsidRPr="00585A12">
        <w:t xml:space="preserve">) </w:t>
      </w:r>
      <w:r w:rsidRPr="00585A12">
        <w:t xml:space="preserve">(předpokládá se </w:t>
      </w:r>
      <w:r w:rsidR="00CA4D48">
        <w:t>XXXX</w:t>
      </w:r>
      <w:r w:rsidR="000969E8" w:rsidRPr="00585A12">
        <w:t xml:space="preserve"> </w:t>
      </w:r>
      <w:r w:rsidRPr="00585A12">
        <w:t>Kč),</w:t>
      </w:r>
      <w:r w:rsidRPr="00504946">
        <w:t xml:space="preserve"> když tato skutečnost je potvrzována prohlášením Převodce v</w:t>
      </w:r>
      <w:r w:rsidR="0004638E" w:rsidRPr="00504946">
        <w:t> </w:t>
      </w:r>
      <w:r w:rsidRPr="00504946">
        <w:t>čl</w:t>
      </w:r>
      <w:r w:rsidR="0004638E" w:rsidRPr="00504946">
        <w:t>.</w:t>
      </w:r>
      <w:r w:rsidRPr="00504946">
        <w:t xml:space="preserve"> </w:t>
      </w:r>
      <w:r w:rsidR="00D935D8" w:rsidRPr="00504946">
        <w:fldChar w:fldCharType="begin"/>
      </w:r>
      <w:r w:rsidR="00D935D8" w:rsidRPr="00504946">
        <w:rPr>
          <w:szCs w:val="22"/>
        </w:rPr>
        <w:instrText xml:space="preserve"> REF _Ref484682812 \w \h </w:instrText>
      </w:r>
      <w:r w:rsidR="008954DC" w:rsidRPr="00504946">
        <w:rPr>
          <w:szCs w:val="22"/>
        </w:rPr>
        <w:instrText xml:space="preserve"> \* MERGEFORMAT </w:instrText>
      </w:r>
      <w:r w:rsidR="00D935D8" w:rsidRPr="00504946">
        <w:rPr>
          <w:szCs w:val="22"/>
        </w:rPr>
        <w:fldChar w:fldCharType="separate"/>
      </w:r>
      <w:r w:rsidR="00516665" w:rsidRPr="00504946">
        <w:t>5.1.w)</w:t>
      </w:r>
      <w:r w:rsidR="00D935D8" w:rsidRPr="00504946">
        <w:fldChar w:fldCharType="end"/>
      </w:r>
      <w:r w:rsidRPr="00504946">
        <w:t xml:space="preserve"> této Smlouvy níže</w:t>
      </w:r>
      <w:r w:rsidR="000E47DF" w:rsidRPr="00504946">
        <w:t>.</w:t>
      </w:r>
    </w:p>
    <w:p w:rsidR="008954DC" w:rsidRPr="008954DC" w:rsidRDefault="008954DC" w:rsidP="008954DC">
      <w:pPr>
        <w:pStyle w:val="Text"/>
        <w:ind w:left="708"/>
        <w:jc w:val="both"/>
        <w:rPr>
          <w:szCs w:val="22"/>
        </w:rPr>
      </w:pPr>
    </w:p>
    <w:p w:rsidR="00023721" w:rsidRPr="008954DC" w:rsidRDefault="2CD3543C" w:rsidP="2CD3543C">
      <w:pPr>
        <w:pStyle w:val="Nadpis2"/>
        <w:keepNext w:val="0"/>
        <w:widowControl w:val="0"/>
        <w:numPr>
          <w:ilvl w:val="1"/>
          <w:numId w:val="86"/>
        </w:numPr>
        <w:spacing w:before="0" w:after="0"/>
        <w:ind w:left="709" w:hanging="709"/>
        <w:jc w:val="both"/>
        <w:rPr>
          <w:rFonts w:cs="Times New Roman"/>
        </w:rPr>
      </w:pPr>
      <w:r w:rsidRPr="2CD3543C">
        <w:rPr>
          <w:rFonts w:cs="Times New Roman"/>
        </w:rPr>
        <w:t>Smluvní strany se dohodly, že Kupní cena je cenou smluvní. Kupní cena bude Nabyvatelem uhrazena Převodci prostřednictvím úschovy u Schovatele 1 a Schovatele 2, jak je sjednáno v následujících odstavcích tohoto čl</w:t>
      </w:r>
      <w:r w:rsidR="0004638E">
        <w:rPr>
          <w:rFonts w:cs="Times New Roman"/>
        </w:rPr>
        <w:t>.</w:t>
      </w:r>
      <w:r w:rsidRPr="2CD3543C">
        <w:rPr>
          <w:rFonts w:cs="Times New Roman"/>
        </w:rPr>
        <w:t xml:space="preserve"> 3. </w:t>
      </w:r>
    </w:p>
    <w:p w:rsidR="002240A7" w:rsidRPr="008954DC" w:rsidRDefault="002240A7" w:rsidP="00F85620">
      <w:pPr>
        <w:rPr>
          <w:szCs w:val="22"/>
        </w:rPr>
      </w:pPr>
      <w:r w:rsidRPr="008954DC">
        <w:rPr>
          <w:szCs w:val="22"/>
        </w:rPr>
        <w:t xml:space="preserve"> </w:t>
      </w:r>
    </w:p>
    <w:p w:rsidR="00C24545" w:rsidRPr="008954DC" w:rsidRDefault="2CD3543C" w:rsidP="2CD3543C">
      <w:pPr>
        <w:pStyle w:val="Nadpis2"/>
        <w:keepNext w:val="0"/>
        <w:widowControl w:val="0"/>
        <w:numPr>
          <w:ilvl w:val="1"/>
          <w:numId w:val="86"/>
        </w:numPr>
        <w:spacing w:before="0" w:after="0"/>
        <w:ind w:left="709" w:hanging="709"/>
        <w:jc w:val="both"/>
        <w:rPr>
          <w:rFonts w:cs="Times New Roman"/>
        </w:rPr>
      </w:pPr>
      <w:r w:rsidRPr="2CD3543C">
        <w:rPr>
          <w:rFonts w:cs="Times New Roman"/>
        </w:rPr>
        <w:t>Smluvní strany se dohodly, že Kupní cena bude Nabyvatelem Převodci uhrazena prostřednictvím úschovy u Schovatele 1 a Schovatele 2. O podmínkách této úschovy byl</w:t>
      </w:r>
      <w:r w:rsidR="006E46E9">
        <w:rPr>
          <w:rFonts w:cs="Times New Roman"/>
        </w:rPr>
        <w:t>y</w:t>
      </w:r>
      <w:r w:rsidRPr="2CD3543C">
        <w:rPr>
          <w:rFonts w:cs="Times New Roman"/>
        </w:rPr>
        <w:t xml:space="preserve"> mezi </w:t>
      </w:r>
      <w:r w:rsidR="009C7FF6">
        <w:rPr>
          <w:rFonts w:cs="Times New Roman"/>
        </w:rPr>
        <w:t>Převodcem, Nabyvatelem</w:t>
      </w:r>
      <w:r w:rsidRPr="2CD3543C">
        <w:rPr>
          <w:rFonts w:cs="Times New Roman"/>
        </w:rPr>
        <w:t xml:space="preserve"> a Schovatelem 1 a Schovatelem 2 sepsány samostatn</w:t>
      </w:r>
      <w:r w:rsidR="006E46E9">
        <w:rPr>
          <w:rFonts w:cs="Times New Roman"/>
        </w:rPr>
        <w:t>é</w:t>
      </w:r>
      <w:r w:rsidRPr="2CD3543C">
        <w:rPr>
          <w:rFonts w:cs="Times New Roman"/>
        </w:rPr>
        <w:t xml:space="preserve"> smlouvy o úschově, které byl</w:t>
      </w:r>
      <w:r w:rsidR="006E46E9">
        <w:rPr>
          <w:rFonts w:cs="Times New Roman"/>
        </w:rPr>
        <w:t>y</w:t>
      </w:r>
      <w:r w:rsidRPr="2CD3543C">
        <w:rPr>
          <w:rFonts w:cs="Times New Roman"/>
        </w:rPr>
        <w:t xml:space="preserve"> uzavřeny před uzavřením této Smlouvy (dále společně či </w:t>
      </w:r>
      <w:r w:rsidRPr="2CD3543C">
        <w:rPr>
          <w:rFonts w:cs="Times New Roman"/>
        </w:rPr>
        <w:lastRenderedPageBreak/>
        <w:t xml:space="preserve">jednotlivě </w:t>
      </w:r>
      <w:r w:rsidR="00DD32BE">
        <w:rPr>
          <w:rFonts w:cs="Times New Roman"/>
        </w:rPr>
        <w:t>též</w:t>
      </w:r>
      <w:r w:rsidR="00DD32BE" w:rsidRPr="2CD3543C">
        <w:rPr>
          <w:rFonts w:cs="Times New Roman"/>
        </w:rPr>
        <w:t xml:space="preserve"> </w:t>
      </w:r>
      <w:r w:rsidRPr="2CD3543C">
        <w:rPr>
          <w:rFonts w:cs="Times New Roman"/>
        </w:rPr>
        <w:t>„</w:t>
      </w:r>
      <w:r w:rsidRPr="001C40F8">
        <w:rPr>
          <w:rFonts w:cs="Times New Roman"/>
          <w:b/>
        </w:rPr>
        <w:t>Úschova</w:t>
      </w:r>
      <w:r w:rsidRPr="2CD3543C">
        <w:rPr>
          <w:rFonts w:cs="Times New Roman"/>
        </w:rPr>
        <w:t>“), v souladu s podmínkami stanovenými touto Smlouvou. Úroky či jejich poměrná část z částky Kupní ceny za dobu, co bude Kupní cena složena do Úschovy, náleží tomu, komu bude za podmínek sjednaných v této Smlouvě Kupní cena vyplacena, a to v poměru, v jakém bude Kupní cena vyplacena Smluvním stranám. Náklady úschovy nese Nabyvatel.</w:t>
      </w:r>
    </w:p>
    <w:p w:rsidR="00023721" w:rsidRPr="008954DC" w:rsidRDefault="00023721" w:rsidP="00023721">
      <w:pPr>
        <w:pStyle w:val="Text"/>
        <w:rPr>
          <w:szCs w:val="22"/>
        </w:rPr>
      </w:pPr>
    </w:p>
    <w:p w:rsidR="00C24545" w:rsidRPr="008954DC" w:rsidRDefault="2CD3543C" w:rsidP="2CD3543C">
      <w:pPr>
        <w:pStyle w:val="Nadpis2"/>
        <w:keepNext w:val="0"/>
        <w:widowControl w:val="0"/>
        <w:numPr>
          <w:ilvl w:val="1"/>
          <w:numId w:val="86"/>
        </w:numPr>
        <w:spacing w:before="0" w:after="0"/>
        <w:ind w:left="709" w:hanging="709"/>
        <w:jc w:val="both"/>
        <w:rPr>
          <w:rFonts w:cs="Times New Roman"/>
        </w:rPr>
      </w:pPr>
      <w:bookmarkStart w:id="7" w:name="_Ref493865429"/>
      <w:r w:rsidRPr="2CD3543C">
        <w:rPr>
          <w:rFonts w:cs="Times New Roman"/>
        </w:rPr>
        <w:t xml:space="preserve">Smluvní strany prohlašují a potvrzují, že Nabyvatel před podpisem této Smlouvy složil do Úschovy u Schovatele 1 částku ve výši </w:t>
      </w:r>
      <w:r w:rsidR="00CA4D48" w:rsidRPr="00CA4D48">
        <w:rPr>
          <w:rFonts w:cs="Times New Roman"/>
        </w:rPr>
        <w:t>XXXX</w:t>
      </w:r>
      <w:r w:rsidRPr="00CA4D48">
        <w:rPr>
          <w:rFonts w:cs="Times New Roman"/>
        </w:rPr>
        <w:t xml:space="preserve">,- Kč (slovy: </w:t>
      </w:r>
      <w:r w:rsidR="00CA4D48" w:rsidRPr="00CA4D48">
        <w:rPr>
          <w:rFonts w:cs="Times New Roman"/>
        </w:rPr>
        <w:t>XXXX</w:t>
      </w:r>
      <w:r w:rsidR="00D06DD6" w:rsidRPr="00CA4D48">
        <w:rPr>
          <w:rFonts w:cs="Times New Roman"/>
        </w:rPr>
        <w:t xml:space="preserve"> </w:t>
      </w:r>
      <w:r w:rsidRPr="00CA4D48">
        <w:rPr>
          <w:rFonts w:cs="Times New Roman"/>
        </w:rPr>
        <w:t>)</w:t>
      </w:r>
      <w:r w:rsidRPr="2CD3543C">
        <w:rPr>
          <w:rFonts w:cs="Times New Roman"/>
        </w:rPr>
        <w:t xml:space="preserve"> a u Schovatele 2 částku ve výši </w:t>
      </w:r>
      <w:r w:rsidR="00CA4D48" w:rsidRPr="00CA4D48">
        <w:rPr>
          <w:rFonts w:cs="Times New Roman"/>
        </w:rPr>
        <w:t>XXXX</w:t>
      </w:r>
      <w:r w:rsidRPr="00CA4D48">
        <w:rPr>
          <w:rFonts w:cs="Times New Roman"/>
        </w:rPr>
        <w:t>,- Kč (slovy:</w:t>
      </w:r>
      <w:r w:rsidR="00CA4D48" w:rsidRPr="00CA4D48">
        <w:rPr>
          <w:rFonts w:cs="Times New Roman"/>
        </w:rPr>
        <w:t xml:space="preserve"> XXXX</w:t>
      </w:r>
      <w:r w:rsidRPr="00CA4D48">
        <w:rPr>
          <w:rFonts w:cs="Times New Roman"/>
        </w:rPr>
        <w:t>),</w:t>
      </w:r>
      <w:r w:rsidRPr="2CD3543C">
        <w:rPr>
          <w:rFonts w:cs="Times New Roman"/>
        </w:rPr>
        <w:t xml:space="preserve"> tj. společně celkovou Kupní cenu.</w:t>
      </w:r>
      <w:bookmarkEnd w:id="7"/>
      <w:r w:rsidRPr="2CD3543C">
        <w:rPr>
          <w:rFonts w:cs="Times New Roman"/>
        </w:rPr>
        <w:t xml:space="preserve"> </w:t>
      </w:r>
    </w:p>
    <w:p w:rsidR="00023721" w:rsidRPr="008954DC" w:rsidRDefault="00023721" w:rsidP="00023721">
      <w:pPr>
        <w:pStyle w:val="Text"/>
        <w:rPr>
          <w:szCs w:val="22"/>
        </w:rPr>
      </w:pPr>
    </w:p>
    <w:p w:rsidR="00D41DAD" w:rsidRPr="008954DC" w:rsidRDefault="00C24545" w:rsidP="2CD3543C">
      <w:pPr>
        <w:pStyle w:val="Nadpis2"/>
        <w:keepNext w:val="0"/>
        <w:widowControl w:val="0"/>
        <w:numPr>
          <w:ilvl w:val="1"/>
          <w:numId w:val="86"/>
        </w:numPr>
        <w:spacing w:before="0" w:after="0"/>
        <w:ind w:left="709" w:hanging="709"/>
        <w:jc w:val="both"/>
        <w:rPr>
          <w:rFonts w:cs="Times New Roman"/>
        </w:rPr>
      </w:pPr>
      <w:bookmarkStart w:id="8" w:name="_Ref448322336"/>
      <w:bookmarkStart w:id="9" w:name="_Ref493865475"/>
      <w:r w:rsidRPr="2CD3543C">
        <w:rPr>
          <w:rFonts w:cs="Times New Roman"/>
        </w:rPr>
        <w:t>Smluvní strany se dohodly na tom, že</w:t>
      </w:r>
      <w:r w:rsidR="0077652C" w:rsidRPr="2CD3543C">
        <w:rPr>
          <w:rFonts w:cs="Times New Roman"/>
        </w:rPr>
        <w:t xml:space="preserve"> finanční prostředk</w:t>
      </w:r>
      <w:r w:rsidR="004E5117" w:rsidRPr="2CD3543C">
        <w:rPr>
          <w:rFonts w:cs="Times New Roman"/>
        </w:rPr>
        <w:t>y</w:t>
      </w:r>
      <w:r w:rsidR="0077652C" w:rsidRPr="2CD3543C">
        <w:rPr>
          <w:rFonts w:cs="Times New Roman"/>
        </w:rPr>
        <w:t xml:space="preserve"> složen</w:t>
      </w:r>
      <w:r w:rsidR="004E5117" w:rsidRPr="2CD3543C">
        <w:rPr>
          <w:rFonts w:cs="Times New Roman"/>
        </w:rPr>
        <w:t>é</w:t>
      </w:r>
      <w:r w:rsidR="0077652C" w:rsidRPr="2CD3543C">
        <w:rPr>
          <w:rFonts w:cs="Times New Roman"/>
        </w:rPr>
        <w:t xml:space="preserve"> Nabyvatelem do Úschovy v celkové výši </w:t>
      </w:r>
      <w:r w:rsidR="00CA3FEA" w:rsidRPr="2CD3543C">
        <w:rPr>
          <w:rFonts w:cs="Times New Roman"/>
        </w:rPr>
        <w:t xml:space="preserve">odpovídající celkové Kupní ceně ve výši </w:t>
      </w:r>
      <w:r w:rsidR="00CA4D48">
        <w:rPr>
          <w:rFonts w:cs="Times New Roman"/>
        </w:rPr>
        <w:t>XXXX</w:t>
      </w:r>
      <w:r w:rsidR="009D795F" w:rsidRPr="00CA4D48">
        <w:rPr>
          <w:rFonts w:cs="Times New Roman"/>
        </w:rPr>
        <w:t xml:space="preserve">,- </w:t>
      </w:r>
      <w:r w:rsidR="0077652C" w:rsidRPr="00CA4D48">
        <w:rPr>
          <w:rFonts w:cs="Times New Roman"/>
        </w:rPr>
        <w:t xml:space="preserve">Kč </w:t>
      </w:r>
      <w:r w:rsidR="0015396A" w:rsidRPr="00CA4D48">
        <w:rPr>
          <w:rFonts w:cs="Times New Roman"/>
        </w:rPr>
        <w:t xml:space="preserve">(slovy: </w:t>
      </w:r>
      <w:r w:rsidR="00CA4D48">
        <w:rPr>
          <w:rFonts w:cs="Times New Roman"/>
        </w:rPr>
        <w:t>XXXX</w:t>
      </w:r>
      <w:r w:rsidR="0015396A" w:rsidRPr="00CA4D48">
        <w:rPr>
          <w:rFonts w:cs="Times New Roman"/>
        </w:rPr>
        <w:t>)</w:t>
      </w:r>
      <w:r w:rsidR="0015396A" w:rsidRPr="2CD3543C">
        <w:rPr>
          <w:rFonts w:cs="Times New Roman"/>
        </w:rPr>
        <w:t xml:space="preserve"> </w:t>
      </w:r>
      <w:r w:rsidR="00B73C6C" w:rsidRPr="2CD3543C">
        <w:rPr>
          <w:rFonts w:cs="Times New Roman"/>
        </w:rPr>
        <w:t xml:space="preserve">budou </w:t>
      </w:r>
      <w:r w:rsidR="0077652C" w:rsidRPr="2CD3543C">
        <w:rPr>
          <w:rFonts w:cs="Times New Roman"/>
        </w:rPr>
        <w:t xml:space="preserve">z Úschovy </w:t>
      </w:r>
      <w:bookmarkEnd w:id="8"/>
      <w:r w:rsidRPr="2CD3543C">
        <w:rPr>
          <w:rFonts w:cs="Times New Roman"/>
        </w:rPr>
        <w:t>vyplacen</w:t>
      </w:r>
      <w:r w:rsidR="004E5117" w:rsidRPr="2CD3543C">
        <w:rPr>
          <w:rFonts w:cs="Times New Roman"/>
        </w:rPr>
        <w:t>y</w:t>
      </w:r>
      <w:r w:rsidRPr="2CD3543C">
        <w:rPr>
          <w:rFonts w:cs="Times New Roman"/>
        </w:rPr>
        <w:t xml:space="preserve"> Schovatelem</w:t>
      </w:r>
      <w:r w:rsidR="00AE772D" w:rsidRPr="2CD3543C">
        <w:rPr>
          <w:rFonts w:cs="Times New Roman"/>
        </w:rPr>
        <w:t xml:space="preserve"> 1 a Schovatelem 2</w:t>
      </w:r>
      <w:r w:rsidRPr="2CD3543C">
        <w:rPr>
          <w:rFonts w:cs="Times New Roman"/>
        </w:rPr>
        <w:t xml:space="preserve"> Převodci</w:t>
      </w:r>
      <w:r w:rsidR="00434F66" w:rsidRPr="2CD3543C">
        <w:rPr>
          <w:rFonts w:cs="Times New Roman"/>
        </w:rPr>
        <w:t> </w:t>
      </w:r>
      <w:r w:rsidRPr="2CD3543C">
        <w:rPr>
          <w:rFonts w:cs="Times New Roman"/>
        </w:rPr>
        <w:t>ve prospěch jeho bankovního účtu vedeného u</w:t>
      </w:r>
      <w:r w:rsidR="008954DC" w:rsidRPr="2CD3543C">
        <w:rPr>
          <w:rFonts w:cs="Times New Roman"/>
        </w:rPr>
        <w:t xml:space="preserve"> </w:t>
      </w:r>
      <w:r w:rsidR="008C2DF7">
        <w:rPr>
          <w:szCs w:val="22"/>
        </w:rPr>
        <w:t>Komerční banka, a.s.,</w:t>
      </w:r>
      <w:r w:rsidR="008C2DF7" w:rsidRPr="2CD3543C" w:rsidDel="008C2DF7">
        <w:rPr>
          <w:rFonts w:cs="Times New Roman"/>
        </w:rPr>
        <w:t xml:space="preserve"> </w:t>
      </w:r>
      <w:r w:rsidR="00023721" w:rsidRPr="2CD3543C">
        <w:rPr>
          <w:rFonts w:cs="Times New Roman"/>
        </w:rPr>
        <w:t>č.ú.:</w:t>
      </w:r>
      <w:r w:rsidR="008954DC" w:rsidRPr="2CD3543C">
        <w:rPr>
          <w:rFonts w:cs="Times New Roman"/>
        </w:rPr>
        <w:t xml:space="preserve"> </w:t>
      </w:r>
      <w:r w:rsidR="008C2DF7" w:rsidRPr="008C2DF7">
        <w:rPr>
          <w:szCs w:val="22"/>
        </w:rPr>
        <w:t>115-5170730287</w:t>
      </w:r>
      <w:r w:rsidR="008C2DF7">
        <w:rPr>
          <w:szCs w:val="22"/>
        </w:rPr>
        <w:t>/0100</w:t>
      </w:r>
      <w:r w:rsidR="00023721" w:rsidRPr="2CD3543C">
        <w:rPr>
          <w:rFonts w:cs="Times New Roman"/>
        </w:rPr>
        <w:t xml:space="preserve">, </w:t>
      </w:r>
      <w:r w:rsidR="00A2421D" w:rsidRPr="2CD3543C">
        <w:rPr>
          <w:rFonts w:cs="Times New Roman"/>
        </w:rPr>
        <w:t xml:space="preserve">a to </w:t>
      </w:r>
      <w:r w:rsidR="00D41DAD" w:rsidRPr="2CD3543C">
        <w:rPr>
          <w:rFonts w:cs="Times New Roman"/>
        </w:rPr>
        <w:t>za následujících podmínek:</w:t>
      </w:r>
      <w:bookmarkEnd w:id="9"/>
    </w:p>
    <w:p w:rsidR="0025648D" w:rsidRPr="008954DC" w:rsidRDefault="00620C29" w:rsidP="008C2DF7">
      <w:pPr>
        <w:pStyle w:val="Odstavecseseznamem"/>
        <w:numPr>
          <w:ilvl w:val="2"/>
          <w:numId w:val="86"/>
        </w:numPr>
        <w:spacing w:line="240" w:lineRule="auto"/>
        <w:rPr>
          <w:sz w:val="22"/>
          <w:szCs w:val="22"/>
        </w:rPr>
      </w:pPr>
      <w:bookmarkStart w:id="10" w:name="_Ref469992879"/>
      <w:r w:rsidRPr="008954DC">
        <w:rPr>
          <w:sz w:val="22"/>
          <w:szCs w:val="22"/>
        </w:rPr>
        <w:t xml:space="preserve">část </w:t>
      </w:r>
      <w:r w:rsidR="00AC015F" w:rsidRPr="008954DC">
        <w:rPr>
          <w:sz w:val="22"/>
          <w:szCs w:val="22"/>
        </w:rPr>
        <w:t>Kupní ceny</w:t>
      </w:r>
      <w:r w:rsidRPr="008954DC">
        <w:rPr>
          <w:sz w:val="22"/>
          <w:szCs w:val="22"/>
        </w:rPr>
        <w:t xml:space="preserve"> ve výši </w:t>
      </w:r>
      <w:r w:rsidR="00CA4D48" w:rsidRPr="00CA4D48">
        <w:rPr>
          <w:sz w:val="22"/>
          <w:szCs w:val="22"/>
        </w:rPr>
        <w:t>XXXX</w:t>
      </w:r>
      <w:r w:rsidR="00CA4D48">
        <w:rPr>
          <w:sz w:val="22"/>
          <w:szCs w:val="22"/>
        </w:rPr>
        <w:t>,-</w:t>
      </w:r>
      <w:r w:rsidR="006D388F" w:rsidRPr="00CA4D48">
        <w:rPr>
          <w:sz w:val="22"/>
          <w:szCs w:val="22"/>
        </w:rPr>
        <w:t xml:space="preserve"> Kč (slovy: </w:t>
      </w:r>
      <w:r w:rsidR="00D06DD6" w:rsidRPr="00CA4D48">
        <w:rPr>
          <w:sz w:val="22"/>
          <w:szCs w:val="22"/>
        </w:rPr>
        <w:t>XXXX</w:t>
      </w:r>
      <w:r w:rsidR="006D388F" w:rsidRPr="00CA4D48">
        <w:rPr>
          <w:sz w:val="22"/>
          <w:szCs w:val="22"/>
        </w:rPr>
        <w:t>)</w:t>
      </w:r>
      <w:r w:rsidRPr="008954DC">
        <w:rPr>
          <w:sz w:val="22"/>
          <w:szCs w:val="22"/>
        </w:rPr>
        <w:t xml:space="preserve"> je splatná</w:t>
      </w:r>
      <w:r w:rsidR="006D388F" w:rsidRPr="008954DC">
        <w:rPr>
          <w:sz w:val="22"/>
          <w:szCs w:val="22"/>
        </w:rPr>
        <w:t xml:space="preserve"> ve prospěch bankovního účtu </w:t>
      </w:r>
      <w:r w:rsidR="00221540" w:rsidRPr="008954DC">
        <w:rPr>
          <w:sz w:val="22"/>
          <w:szCs w:val="22"/>
        </w:rPr>
        <w:t>Převodc</w:t>
      </w:r>
      <w:r w:rsidRPr="008954DC">
        <w:rPr>
          <w:sz w:val="22"/>
          <w:szCs w:val="22"/>
        </w:rPr>
        <w:t xml:space="preserve">e </w:t>
      </w:r>
      <w:r w:rsidR="006D388F" w:rsidRPr="008954DC">
        <w:rPr>
          <w:sz w:val="22"/>
          <w:szCs w:val="22"/>
        </w:rPr>
        <w:t xml:space="preserve">vedeného u </w:t>
      </w:r>
      <w:r w:rsidR="008C2DF7">
        <w:rPr>
          <w:sz w:val="22"/>
          <w:szCs w:val="22"/>
        </w:rPr>
        <w:t>Komerční banka, a.s.</w:t>
      </w:r>
      <w:r w:rsidR="006D388F" w:rsidRPr="008954DC">
        <w:rPr>
          <w:sz w:val="22"/>
          <w:szCs w:val="22"/>
        </w:rPr>
        <w:t xml:space="preserve">, </w:t>
      </w:r>
      <w:r w:rsidR="006D388F" w:rsidRPr="00D06DD6">
        <w:rPr>
          <w:sz w:val="22"/>
          <w:szCs w:val="22"/>
        </w:rPr>
        <w:t>č.ú.:</w:t>
      </w:r>
      <w:r w:rsidR="008954DC" w:rsidRPr="00D06DD6">
        <w:rPr>
          <w:sz w:val="22"/>
          <w:szCs w:val="22"/>
        </w:rPr>
        <w:t xml:space="preserve"> </w:t>
      </w:r>
      <w:r w:rsidR="008C2DF7" w:rsidRPr="00D06DD6">
        <w:rPr>
          <w:sz w:val="22"/>
          <w:szCs w:val="22"/>
        </w:rPr>
        <w:t>115-5170730287/0100</w:t>
      </w:r>
      <w:r w:rsidR="006D388F" w:rsidRPr="008954DC">
        <w:rPr>
          <w:sz w:val="22"/>
          <w:szCs w:val="22"/>
        </w:rPr>
        <w:t xml:space="preserve">,a to nejpozději do tří (3) pracovních dní </w:t>
      </w:r>
      <w:r w:rsidR="006D388F" w:rsidRPr="008954DC">
        <w:rPr>
          <w:rFonts w:eastAsia="Liberation Serif"/>
          <w:sz w:val="22"/>
          <w:szCs w:val="22"/>
        </w:rPr>
        <w:t>poté, co S</w:t>
      </w:r>
      <w:r w:rsidR="006D388F" w:rsidRPr="008954DC">
        <w:rPr>
          <w:sz w:val="22"/>
          <w:szCs w:val="22"/>
        </w:rPr>
        <w:t>chovateli</w:t>
      </w:r>
      <w:r w:rsidR="00AE772D" w:rsidRPr="008954DC">
        <w:rPr>
          <w:sz w:val="22"/>
          <w:szCs w:val="22"/>
        </w:rPr>
        <w:t xml:space="preserve"> 1</w:t>
      </w:r>
      <w:r w:rsidR="006D388F" w:rsidRPr="008954DC">
        <w:rPr>
          <w:sz w:val="22"/>
          <w:szCs w:val="22"/>
        </w:rPr>
        <w:t xml:space="preserve"> bud</w:t>
      </w:r>
      <w:r w:rsidR="00303AF1" w:rsidRPr="008954DC">
        <w:rPr>
          <w:sz w:val="22"/>
          <w:szCs w:val="22"/>
        </w:rPr>
        <w:t>ou</w:t>
      </w:r>
      <w:r w:rsidR="006D388F" w:rsidRPr="008954DC">
        <w:rPr>
          <w:sz w:val="22"/>
          <w:szCs w:val="22"/>
        </w:rPr>
        <w:t xml:space="preserve"> některou ze Smluvních stran předložen</w:t>
      </w:r>
      <w:r w:rsidR="0025648D" w:rsidRPr="008954DC">
        <w:rPr>
          <w:sz w:val="22"/>
          <w:szCs w:val="22"/>
        </w:rPr>
        <w:t>y:</w:t>
      </w:r>
      <w:bookmarkEnd w:id="10"/>
      <w:r w:rsidR="006D388F" w:rsidRPr="008954DC">
        <w:rPr>
          <w:sz w:val="22"/>
          <w:szCs w:val="22"/>
        </w:rPr>
        <w:t xml:space="preserve"> </w:t>
      </w:r>
    </w:p>
    <w:p w:rsidR="0025648D" w:rsidRPr="008954DC" w:rsidRDefault="0025648D" w:rsidP="2CD3543C">
      <w:pPr>
        <w:pStyle w:val="Odstavecseseznamem"/>
        <w:numPr>
          <w:ilvl w:val="3"/>
          <w:numId w:val="86"/>
        </w:numPr>
        <w:spacing w:line="240" w:lineRule="auto"/>
        <w:rPr>
          <w:sz w:val="22"/>
          <w:szCs w:val="22"/>
        </w:rPr>
      </w:pPr>
      <w:bookmarkStart w:id="11" w:name="_Ref469340266"/>
      <w:r w:rsidRPr="008954DC">
        <w:rPr>
          <w:sz w:val="22"/>
          <w:szCs w:val="22"/>
        </w:rPr>
        <w:t xml:space="preserve">tato </w:t>
      </w:r>
      <w:r w:rsidR="002B3A4F" w:rsidRPr="008954DC">
        <w:rPr>
          <w:sz w:val="22"/>
          <w:szCs w:val="22"/>
        </w:rPr>
        <w:t>S</w:t>
      </w:r>
      <w:r w:rsidRPr="008954DC">
        <w:rPr>
          <w:sz w:val="22"/>
          <w:szCs w:val="22"/>
        </w:rPr>
        <w:t>mlouva s vyznačeným doručení</w:t>
      </w:r>
      <w:r w:rsidR="002B3A4F" w:rsidRPr="008954DC">
        <w:rPr>
          <w:sz w:val="22"/>
          <w:szCs w:val="22"/>
        </w:rPr>
        <w:t>m</w:t>
      </w:r>
      <w:r w:rsidRPr="008954DC">
        <w:rPr>
          <w:sz w:val="22"/>
          <w:szCs w:val="22"/>
        </w:rPr>
        <w:t xml:space="preserve"> </w:t>
      </w:r>
      <w:r w:rsidR="00300760" w:rsidRPr="008954DC">
        <w:rPr>
          <w:sz w:val="22"/>
          <w:szCs w:val="22"/>
        </w:rPr>
        <w:t>S</w:t>
      </w:r>
      <w:r w:rsidRPr="008954DC">
        <w:rPr>
          <w:sz w:val="22"/>
          <w:szCs w:val="22"/>
        </w:rPr>
        <w:t>polečnosti;</w:t>
      </w:r>
      <w:r w:rsidR="00300760" w:rsidRPr="008954DC">
        <w:rPr>
          <w:sz w:val="22"/>
          <w:szCs w:val="22"/>
        </w:rPr>
        <w:t xml:space="preserve"> a</w:t>
      </w:r>
      <w:bookmarkEnd w:id="11"/>
    </w:p>
    <w:p w:rsidR="0054210B" w:rsidRDefault="006D388F" w:rsidP="2CD3543C">
      <w:pPr>
        <w:pStyle w:val="Odstavecseseznamem"/>
        <w:numPr>
          <w:ilvl w:val="3"/>
          <w:numId w:val="86"/>
        </w:numPr>
        <w:spacing w:line="240" w:lineRule="auto"/>
        <w:rPr>
          <w:sz w:val="22"/>
          <w:szCs w:val="22"/>
        </w:rPr>
      </w:pPr>
      <w:bookmarkStart w:id="12" w:name="_Ref479262052"/>
      <w:r w:rsidRPr="008954DC">
        <w:rPr>
          <w:sz w:val="22"/>
          <w:szCs w:val="22"/>
        </w:rPr>
        <w:t>výpis z obchodního rejstříku Společnosti</w:t>
      </w:r>
      <w:r w:rsidR="007A7FD4" w:rsidRPr="008954DC">
        <w:rPr>
          <w:sz w:val="22"/>
          <w:szCs w:val="22"/>
        </w:rPr>
        <w:t xml:space="preserve"> nebo záznam o provedení zápisu notářem</w:t>
      </w:r>
      <w:r w:rsidRPr="008954DC">
        <w:rPr>
          <w:sz w:val="22"/>
          <w:szCs w:val="22"/>
        </w:rPr>
        <w:t xml:space="preserve">, ve kterém bude jako jediný společník Společnosti uveden Nabyvatel </w:t>
      </w:r>
      <w:r w:rsidR="00AC015F" w:rsidRPr="008954DC">
        <w:rPr>
          <w:sz w:val="22"/>
          <w:szCs w:val="22"/>
        </w:rPr>
        <w:t>s podílem ve výši 100</w:t>
      </w:r>
      <w:r w:rsidR="002B3A4F" w:rsidRPr="008954DC">
        <w:rPr>
          <w:sz w:val="22"/>
          <w:szCs w:val="22"/>
        </w:rPr>
        <w:t xml:space="preserve"> </w:t>
      </w:r>
      <w:r w:rsidR="00AC015F" w:rsidRPr="008954DC">
        <w:rPr>
          <w:sz w:val="22"/>
          <w:szCs w:val="22"/>
        </w:rPr>
        <w:t xml:space="preserve">%, který nebude zatížen žádnou závadou ve prospěch třetí osoby a současně </w:t>
      </w:r>
      <w:r w:rsidR="00563D9D" w:rsidRPr="008954DC">
        <w:rPr>
          <w:sz w:val="22"/>
          <w:szCs w:val="22"/>
        </w:rPr>
        <w:t>Ing. Peter Chlebničan</w:t>
      </w:r>
      <w:r w:rsidR="006A40D5">
        <w:rPr>
          <w:sz w:val="22"/>
          <w:szCs w:val="22"/>
        </w:rPr>
        <w:t>, CSc.</w:t>
      </w:r>
      <w:r w:rsidR="00563D9D" w:rsidRPr="008954DC">
        <w:rPr>
          <w:sz w:val="22"/>
          <w:szCs w:val="22"/>
        </w:rPr>
        <w:t xml:space="preserve"> </w:t>
      </w:r>
      <w:r w:rsidRPr="008954DC">
        <w:rPr>
          <w:sz w:val="22"/>
          <w:szCs w:val="22"/>
        </w:rPr>
        <w:t xml:space="preserve">a </w:t>
      </w:r>
      <w:r w:rsidR="00AC015F" w:rsidRPr="008954DC">
        <w:rPr>
          <w:sz w:val="22"/>
          <w:szCs w:val="22"/>
        </w:rPr>
        <w:t>Ing. Tomáš Chlebničan n</w:t>
      </w:r>
      <w:r w:rsidRPr="008954DC">
        <w:rPr>
          <w:sz w:val="22"/>
          <w:szCs w:val="22"/>
        </w:rPr>
        <w:t>ebudou zapsáni jako jednatelé Společnosti</w:t>
      </w:r>
      <w:r w:rsidR="0025648D" w:rsidRPr="008954DC">
        <w:rPr>
          <w:sz w:val="22"/>
          <w:szCs w:val="22"/>
        </w:rPr>
        <w:t xml:space="preserve">. </w:t>
      </w:r>
      <w:r w:rsidR="00300760" w:rsidRPr="008954DC">
        <w:rPr>
          <w:sz w:val="22"/>
          <w:szCs w:val="22"/>
        </w:rPr>
        <w:t xml:space="preserve">Tato podmínka se považuje za splněnou pátý (5.) </w:t>
      </w:r>
      <w:r w:rsidR="00A708F1">
        <w:rPr>
          <w:sz w:val="22"/>
          <w:szCs w:val="22"/>
        </w:rPr>
        <w:t>Obchodní</w:t>
      </w:r>
      <w:r w:rsidR="00A708F1" w:rsidRPr="008954DC">
        <w:rPr>
          <w:sz w:val="22"/>
          <w:szCs w:val="22"/>
        </w:rPr>
        <w:t xml:space="preserve"> </w:t>
      </w:r>
      <w:r w:rsidR="00300760" w:rsidRPr="008954DC">
        <w:rPr>
          <w:sz w:val="22"/>
          <w:szCs w:val="22"/>
        </w:rPr>
        <w:t>den ode dne</w:t>
      </w:r>
      <w:r w:rsidR="000F0057" w:rsidRPr="008954DC">
        <w:rPr>
          <w:sz w:val="22"/>
          <w:szCs w:val="22"/>
        </w:rPr>
        <w:t xml:space="preserve"> podpisu této Smlouvy</w:t>
      </w:r>
      <w:r w:rsidR="000D725C" w:rsidRPr="008954DC">
        <w:rPr>
          <w:sz w:val="22"/>
          <w:szCs w:val="22"/>
        </w:rPr>
        <w:t xml:space="preserve">, ledaže </w:t>
      </w:r>
      <w:r w:rsidR="004D0941" w:rsidRPr="008954DC">
        <w:rPr>
          <w:sz w:val="22"/>
          <w:szCs w:val="22"/>
        </w:rPr>
        <w:t>Schovateli</w:t>
      </w:r>
      <w:r w:rsidR="000969E8" w:rsidRPr="008954DC">
        <w:rPr>
          <w:sz w:val="22"/>
          <w:szCs w:val="22"/>
        </w:rPr>
        <w:t xml:space="preserve"> 1</w:t>
      </w:r>
      <w:r w:rsidR="000D725C" w:rsidRPr="008954DC">
        <w:rPr>
          <w:sz w:val="22"/>
          <w:szCs w:val="22"/>
        </w:rPr>
        <w:t xml:space="preserve"> bude </w:t>
      </w:r>
      <w:r w:rsidR="004D0941" w:rsidRPr="008954DC">
        <w:rPr>
          <w:sz w:val="22"/>
          <w:szCs w:val="22"/>
        </w:rPr>
        <w:t>v této lhůtě prokázáno</w:t>
      </w:r>
      <w:r w:rsidR="000D725C" w:rsidRPr="008954DC">
        <w:rPr>
          <w:sz w:val="22"/>
          <w:szCs w:val="22"/>
        </w:rPr>
        <w:t xml:space="preserve">, že bylo vůči Převodci </w:t>
      </w:r>
      <w:r w:rsidR="00607A14" w:rsidRPr="008954DC">
        <w:rPr>
          <w:sz w:val="22"/>
          <w:szCs w:val="22"/>
        </w:rPr>
        <w:t xml:space="preserve">před uzavřením této </w:t>
      </w:r>
      <w:r w:rsidR="00B044DE" w:rsidRPr="008954DC">
        <w:rPr>
          <w:sz w:val="22"/>
          <w:szCs w:val="22"/>
        </w:rPr>
        <w:t xml:space="preserve">Smlouvy </w:t>
      </w:r>
      <w:r w:rsidR="000D725C" w:rsidRPr="008954DC">
        <w:rPr>
          <w:sz w:val="22"/>
          <w:szCs w:val="22"/>
        </w:rPr>
        <w:t>zahájeno exekuční řízení</w:t>
      </w:r>
      <w:r w:rsidR="002A7430" w:rsidRPr="008954DC">
        <w:rPr>
          <w:sz w:val="22"/>
          <w:szCs w:val="22"/>
        </w:rPr>
        <w:t xml:space="preserve">. </w:t>
      </w:r>
      <w:r w:rsidR="00CF4754" w:rsidRPr="008954DC">
        <w:rPr>
          <w:sz w:val="22"/>
          <w:szCs w:val="22"/>
        </w:rPr>
        <w:t>Prokáz</w:t>
      </w:r>
      <w:r w:rsidR="00CF4754">
        <w:rPr>
          <w:sz w:val="22"/>
          <w:szCs w:val="22"/>
        </w:rPr>
        <w:t>at</w:t>
      </w:r>
      <w:r w:rsidR="00CF4754" w:rsidRPr="008954DC">
        <w:rPr>
          <w:sz w:val="22"/>
          <w:szCs w:val="22"/>
        </w:rPr>
        <w:t xml:space="preserve"> </w:t>
      </w:r>
      <w:r w:rsidR="002A7430" w:rsidRPr="008954DC">
        <w:rPr>
          <w:sz w:val="22"/>
          <w:szCs w:val="22"/>
        </w:rPr>
        <w:t xml:space="preserve">zahájení exekučního řízení lze pouze předložením vykonatelného </w:t>
      </w:r>
      <w:r w:rsidR="0070578E" w:rsidRPr="008954DC">
        <w:rPr>
          <w:sz w:val="22"/>
          <w:szCs w:val="22"/>
        </w:rPr>
        <w:t>usnesení o zahájení výkonu rozhodnutí nebo vykonateln</w:t>
      </w:r>
      <w:r w:rsidR="00CF4754">
        <w:rPr>
          <w:sz w:val="22"/>
          <w:szCs w:val="22"/>
        </w:rPr>
        <w:t>ého</w:t>
      </w:r>
      <w:r w:rsidR="0070578E" w:rsidRPr="008954DC">
        <w:rPr>
          <w:sz w:val="22"/>
          <w:szCs w:val="22"/>
        </w:rPr>
        <w:t xml:space="preserve"> exekuční</w:t>
      </w:r>
      <w:r w:rsidR="00262769">
        <w:rPr>
          <w:sz w:val="22"/>
          <w:szCs w:val="22"/>
        </w:rPr>
        <w:t>ho</w:t>
      </w:r>
      <w:r w:rsidR="0070578E" w:rsidRPr="008954DC">
        <w:rPr>
          <w:sz w:val="22"/>
          <w:szCs w:val="22"/>
        </w:rPr>
        <w:t xml:space="preserve"> příkaz</w:t>
      </w:r>
      <w:r w:rsidR="00262769">
        <w:rPr>
          <w:sz w:val="22"/>
          <w:szCs w:val="22"/>
        </w:rPr>
        <w:t>u</w:t>
      </w:r>
      <w:r w:rsidR="00A02278">
        <w:rPr>
          <w:sz w:val="22"/>
          <w:szCs w:val="22"/>
        </w:rPr>
        <w:t>, které se staly vykonatelnými nejpozději ve lhůtě pěti (5) Obchodních dnů ode dne uzavření Smlouvy</w:t>
      </w:r>
      <w:r w:rsidR="0070578E" w:rsidRPr="008954DC">
        <w:rPr>
          <w:sz w:val="22"/>
          <w:szCs w:val="22"/>
        </w:rPr>
        <w:t>.</w:t>
      </w:r>
      <w:r w:rsidR="00B3309D">
        <w:rPr>
          <w:sz w:val="22"/>
          <w:szCs w:val="22"/>
        </w:rPr>
        <w:t xml:space="preserve"> </w:t>
      </w:r>
      <w:r w:rsidR="00B044DE" w:rsidRPr="008954DC">
        <w:rPr>
          <w:sz w:val="22"/>
          <w:szCs w:val="22"/>
        </w:rPr>
        <w:t xml:space="preserve">V takovém případě je </w:t>
      </w:r>
      <w:r w:rsidR="00EC624F" w:rsidRPr="008954DC">
        <w:rPr>
          <w:sz w:val="22"/>
          <w:szCs w:val="22"/>
        </w:rPr>
        <w:t xml:space="preserve">Převodce oprávněn od této Smlouvy odstoupit. </w:t>
      </w:r>
    </w:p>
    <w:p w:rsidR="00AC015F" w:rsidRPr="008954DC" w:rsidRDefault="00EC624F" w:rsidP="001C40F8">
      <w:pPr>
        <w:pStyle w:val="Odstavecseseznamem"/>
        <w:spacing w:line="240" w:lineRule="auto"/>
        <w:ind w:left="2127"/>
        <w:rPr>
          <w:sz w:val="22"/>
          <w:szCs w:val="22"/>
        </w:rPr>
      </w:pPr>
      <w:r w:rsidRPr="008954DC">
        <w:rPr>
          <w:sz w:val="22"/>
          <w:szCs w:val="22"/>
        </w:rPr>
        <w:t>Nabyvatel</w:t>
      </w:r>
      <w:r w:rsidR="00CC2AC4">
        <w:rPr>
          <w:sz w:val="22"/>
          <w:szCs w:val="22"/>
        </w:rPr>
        <w:t xml:space="preserve"> </w:t>
      </w:r>
      <w:r w:rsidRPr="008954DC">
        <w:rPr>
          <w:sz w:val="22"/>
          <w:szCs w:val="22"/>
        </w:rPr>
        <w:t>není oprávněn do okamžiku</w:t>
      </w:r>
      <w:r w:rsidR="0070578E" w:rsidRPr="008954DC">
        <w:rPr>
          <w:sz w:val="22"/>
          <w:szCs w:val="22"/>
        </w:rPr>
        <w:t xml:space="preserve"> </w:t>
      </w:r>
      <w:r w:rsidR="0054210B">
        <w:rPr>
          <w:sz w:val="22"/>
          <w:szCs w:val="22"/>
        </w:rPr>
        <w:t>zaplacení</w:t>
      </w:r>
      <w:r w:rsidR="0054210B" w:rsidRPr="008954DC">
        <w:rPr>
          <w:sz w:val="22"/>
          <w:szCs w:val="22"/>
        </w:rPr>
        <w:t xml:space="preserve"> </w:t>
      </w:r>
      <w:r w:rsidR="0070578E" w:rsidRPr="008954DC">
        <w:rPr>
          <w:sz w:val="22"/>
          <w:szCs w:val="22"/>
        </w:rPr>
        <w:t>této č</w:t>
      </w:r>
      <w:r w:rsidR="00336A84" w:rsidRPr="008954DC">
        <w:rPr>
          <w:sz w:val="22"/>
          <w:szCs w:val="22"/>
        </w:rPr>
        <w:t xml:space="preserve">asti </w:t>
      </w:r>
      <w:r w:rsidR="000E09EA">
        <w:rPr>
          <w:sz w:val="22"/>
          <w:szCs w:val="22"/>
        </w:rPr>
        <w:t>K</w:t>
      </w:r>
      <w:r w:rsidR="000E09EA" w:rsidRPr="008954DC">
        <w:rPr>
          <w:sz w:val="22"/>
          <w:szCs w:val="22"/>
        </w:rPr>
        <w:t xml:space="preserve">upní </w:t>
      </w:r>
      <w:r w:rsidR="00336A84" w:rsidRPr="008954DC">
        <w:rPr>
          <w:sz w:val="22"/>
          <w:szCs w:val="22"/>
        </w:rPr>
        <w:t>ceny Podílem ani Podíly DS nakládat</w:t>
      </w:r>
      <w:r w:rsidR="00AC015F" w:rsidRPr="008954DC">
        <w:rPr>
          <w:sz w:val="22"/>
          <w:szCs w:val="22"/>
        </w:rPr>
        <w:t>;</w:t>
      </w:r>
      <w:bookmarkEnd w:id="12"/>
    </w:p>
    <w:p w:rsidR="00A60C72" w:rsidRPr="008954DC" w:rsidRDefault="00C651DD" w:rsidP="2CD3543C">
      <w:pPr>
        <w:pStyle w:val="Odstavecseseznamem"/>
        <w:numPr>
          <w:ilvl w:val="2"/>
          <w:numId w:val="86"/>
        </w:numPr>
        <w:spacing w:line="240" w:lineRule="auto"/>
        <w:rPr>
          <w:sz w:val="22"/>
          <w:szCs w:val="22"/>
        </w:rPr>
      </w:pPr>
      <w:bookmarkStart w:id="13" w:name="_Ref469992886"/>
      <w:bookmarkStart w:id="14" w:name="_Ref482691502"/>
      <w:r w:rsidRPr="008954DC">
        <w:rPr>
          <w:sz w:val="22"/>
          <w:szCs w:val="22"/>
        </w:rPr>
        <w:t>část</w:t>
      </w:r>
      <w:r w:rsidR="00221540" w:rsidRPr="008954DC">
        <w:rPr>
          <w:sz w:val="22"/>
          <w:szCs w:val="22"/>
        </w:rPr>
        <w:t xml:space="preserve"> </w:t>
      </w:r>
      <w:r w:rsidR="00A60C72" w:rsidRPr="008954DC">
        <w:rPr>
          <w:sz w:val="22"/>
          <w:szCs w:val="22"/>
        </w:rPr>
        <w:t>Kupní ceny</w:t>
      </w:r>
      <w:r w:rsidR="00221540" w:rsidRPr="008954DC">
        <w:rPr>
          <w:sz w:val="22"/>
          <w:szCs w:val="22"/>
        </w:rPr>
        <w:t xml:space="preserve"> ve výši </w:t>
      </w:r>
      <w:r w:rsidR="00CA4D48" w:rsidRPr="00CA4D48">
        <w:rPr>
          <w:sz w:val="22"/>
          <w:szCs w:val="22"/>
        </w:rPr>
        <w:t>XXXX</w:t>
      </w:r>
      <w:r w:rsidR="002037ED" w:rsidRPr="00CA4D48">
        <w:rPr>
          <w:sz w:val="22"/>
          <w:szCs w:val="22"/>
        </w:rPr>
        <w:t>,-</w:t>
      </w:r>
      <w:r w:rsidR="00A60C72" w:rsidRPr="00CA4D48">
        <w:rPr>
          <w:sz w:val="22"/>
          <w:szCs w:val="22"/>
        </w:rPr>
        <w:t xml:space="preserve"> Kč (slovy: </w:t>
      </w:r>
      <w:r w:rsidR="00D06DD6" w:rsidRPr="00CA4D48">
        <w:rPr>
          <w:sz w:val="22"/>
          <w:szCs w:val="22"/>
        </w:rPr>
        <w:t>XXXX</w:t>
      </w:r>
      <w:r w:rsidR="00A60C72" w:rsidRPr="00CA4D48">
        <w:rPr>
          <w:sz w:val="22"/>
          <w:szCs w:val="22"/>
        </w:rPr>
        <w:t>),</w:t>
      </w:r>
      <w:r w:rsidR="00A60C72" w:rsidRPr="008954DC">
        <w:rPr>
          <w:sz w:val="22"/>
          <w:szCs w:val="22"/>
        </w:rPr>
        <w:t xml:space="preserve"> </w:t>
      </w:r>
      <w:r w:rsidR="00221540" w:rsidRPr="008954DC">
        <w:rPr>
          <w:sz w:val="22"/>
          <w:szCs w:val="22"/>
        </w:rPr>
        <w:t>je splatná</w:t>
      </w:r>
      <w:r w:rsidR="00A60C72" w:rsidRPr="008954DC">
        <w:rPr>
          <w:sz w:val="22"/>
          <w:szCs w:val="22"/>
        </w:rPr>
        <w:t xml:space="preserve"> ve prospěch bankovního účtu </w:t>
      </w:r>
      <w:r w:rsidR="00221540" w:rsidRPr="008954DC">
        <w:rPr>
          <w:sz w:val="22"/>
          <w:szCs w:val="22"/>
        </w:rPr>
        <w:t xml:space="preserve">Převodce </w:t>
      </w:r>
      <w:r w:rsidR="00A60C72" w:rsidRPr="008954DC">
        <w:rPr>
          <w:sz w:val="22"/>
          <w:szCs w:val="22"/>
        </w:rPr>
        <w:t xml:space="preserve">vedeného u </w:t>
      </w:r>
      <w:r w:rsidR="008C2DF7">
        <w:rPr>
          <w:sz w:val="22"/>
          <w:szCs w:val="22"/>
        </w:rPr>
        <w:t>Komerční banka</w:t>
      </w:r>
      <w:r w:rsidR="00A60C72" w:rsidRPr="008954DC">
        <w:rPr>
          <w:sz w:val="22"/>
          <w:szCs w:val="22"/>
        </w:rPr>
        <w:t>,</w:t>
      </w:r>
      <w:r w:rsidR="008C2DF7">
        <w:rPr>
          <w:sz w:val="22"/>
          <w:szCs w:val="22"/>
        </w:rPr>
        <w:t xml:space="preserve"> a.s.,</w:t>
      </w:r>
      <w:r w:rsidR="00A60C72" w:rsidRPr="008954DC">
        <w:rPr>
          <w:sz w:val="22"/>
          <w:szCs w:val="22"/>
        </w:rPr>
        <w:t xml:space="preserve"> </w:t>
      </w:r>
      <w:r w:rsidR="00A60C72" w:rsidRPr="00D06DD6">
        <w:rPr>
          <w:sz w:val="22"/>
          <w:szCs w:val="22"/>
        </w:rPr>
        <w:t>č.ú.:</w:t>
      </w:r>
      <w:r w:rsidR="008954DC" w:rsidRPr="00D06DD6">
        <w:rPr>
          <w:sz w:val="22"/>
          <w:szCs w:val="22"/>
        </w:rPr>
        <w:t xml:space="preserve"> </w:t>
      </w:r>
      <w:r w:rsidR="008C2DF7" w:rsidRPr="00D06DD6">
        <w:rPr>
          <w:sz w:val="22"/>
          <w:szCs w:val="22"/>
        </w:rPr>
        <w:t>115-5170730287/0100</w:t>
      </w:r>
      <w:r w:rsidR="00A60C72" w:rsidRPr="008954DC">
        <w:rPr>
          <w:sz w:val="22"/>
          <w:szCs w:val="22"/>
        </w:rPr>
        <w:t>,</w:t>
      </w:r>
      <w:r w:rsidR="008C2DF7">
        <w:rPr>
          <w:sz w:val="22"/>
          <w:szCs w:val="22"/>
        </w:rPr>
        <w:t xml:space="preserve"> </w:t>
      </w:r>
      <w:r w:rsidR="00A60C72" w:rsidRPr="008954DC">
        <w:rPr>
          <w:sz w:val="22"/>
          <w:szCs w:val="22"/>
        </w:rPr>
        <w:t xml:space="preserve">a to nejpozději </w:t>
      </w:r>
      <w:r w:rsidR="00A60C72" w:rsidRPr="0084335A">
        <w:rPr>
          <w:sz w:val="22"/>
          <w:szCs w:val="22"/>
        </w:rPr>
        <w:t xml:space="preserve">do tří (3) pracovních dní </w:t>
      </w:r>
      <w:r w:rsidR="00A60C72" w:rsidRPr="0084335A">
        <w:rPr>
          <w:rFonts w:eastAsia="Liberation Serif"/>
          <w:sz w:val="22"/>
          <w:szCs w:val="22"/>
        </w:rPr>
        <w:t xml:space="preserve">poté, co uplyne jeden (1) rok ode dne uzavření této Smlouvy. Tato částka se může snižovat o </w:t>
      </w:r>
      <w:r w:rsidR="00A47C64" w:rsidRPr="0084335A">
        <w:rPr>
          <w:rFonts w:eastAsia="Liberation Serif"/>
          <w:sz w:val="22"/>
          <w:szCs w:val="22"/>
        </w:rPr>
        <w:t>oprávněně</w:t>
      </w:r>
      <w:r w:rsidR="00A47C64" w:rsidRPr="008954DC">
        <w:rPr>
          <w:rFonts w:eastAsia="Liberation Serif"/>
          <w:sz w:val="22"/>
          <w:szCs w:val="22"/>
        </w:rPr>
        <w:t xml:space="preserve"> </w:t>
      </w:r>
      <w:r w:rsidR="00A60C72" w:rsidRPr="008954DC">
        <w:rPr>
          <w:rFonts w:eastAsia="Liberation Serif"/>
          <w:sz w:val="22"/>
          <w:szCs w:val="22"/>
        </w:rPr>
        <w:t xml:space="preserve">vznesené nároky </w:t>
      </w:r>
      <w:r w:rsidR="00563D9D" w:rsidRPr="008954DC">
        <w:rPr>
          <w:rFonts w:eastAsia="Liberation Serif"/>
          <w:sz w:val="22"/>
          <w:szCs w:val="22"/>
        </w:rPr>
        <w:t xml:space="preserve">na slevu z Kupní ceny </w:t>
      </w:r>
      <w:r w:rsidR="00A60C72" w:rsidRPr="008954DC">
        <w:rPr>
          <w:rFonts w:eastAsia="Liberation Serif"/>
          <w:sz w:val="22"/>
          <w:szCs w:val="22"/>
        </w:rPr>
        <w:t xml:space="preserve">dle čl. </w:t>
      </w:r>
      <w:r w:rsidR="006C5372" w:rsidRPr="2CD3543C">
        <w:fldChar w:fldCharType="begin"/>
      </w:r>
      <w:r w:rsidR="006C5372" w:rsidRPr="008954DC">
        <w:rPr>
          <w:rFonts w:eastAsia="Liberation Serif"/>
          <w:sz w:val="22"/>
          <w:szCs w:val="22"/>
        </w:rPr>
        <w:instrText xml:space="preserve"> REF _Ref469992001 \r \h </w:instrText>
      </w:r>
      <w:r w:rsidR="008954DC" w:rsidRPr="0013692D">
        <w:rPr>
          <w:rFonts w:eastAsia="Liberation Serif"/>
          <w:sz w:val="22"/>
          <w:szCs w:val="22"/>
        </w:rPr>
        <w:instrText xml:space="preserve"> \* MERGEFORMAT </w:instrText>
      </w:r>
      <w:r w:rsidR="006C5372" w:rsidRPr="2CD3543C">
        <w:rPr>
          <w:rFonts w:eastAsia="Liberation Serif"/>
          <w:sz w:val="22"/>
          <w:szCs w:val="22"/>
          <w:lang w:val="en-GB"/>
        </w:rPr>
        <w:fldChar w:fldCharType="separate"/>
      </w:r>
      <w:r w:rsidR="00532365">
        <w:rPr>
          <w:rFonts w:eastAsia="Liberation Serif"/>
          <w:sz w:val="22"/>
          <w:szCs w:val="22"/>
        </w:rPr>
        <w:t>6.10</w:t>
      </w:r>
      <w:r w:rsidR="006C5372" w:rsidRPr="2CD3543C">
        <w:fldChar w:fldCharType="end"/>
      </w:r>
      <w:r w:rsidR="00A60C72" w:rsidRPr="008954DC">
        <w:rPr>
          <w:rFonts w:eastAsia="Liberation Serif"/>
          <w:sz w:val="22"/>
          <w:szCs w:val="22"/>
        </w:rPr>
        <w:t xml:space="preserve"> </w:t>
      </w:r>
      <w:r w:rsidR="000E09EA">
        <w:rPr>
          <w:rFonts w:eastAsia="Liberation Serif"/>
          <w:sz w:val="22"/>
          <w:szCs w:val="22"/>
        </w:rPr>
        <w:t xml:space="preserve">této </w:t>
      </w:r>
      <w:r w:rsidR="00A60C72" w:rsidRPr="008954DC">
        <w:rPr>
          <w:rFonts w:eastAsia="Liberation Serif"/>
          <w:sz w:val="22"/>
          <w:szCs w:val="22"/>
        </w:rPr>
        <w:t>Smlouvy</w:t>
      </w:r>
      <w:r w:rsidR="00FC4234" w:rsidRPr="008954DC">
        <w:rPr>
          <w:rFonts w:eastAsia="Liberation Serif"/>
          <w:sz w:val="22"/>
          <w:szCs w:val="22"/>
        </w:rPr>
        <w:t xml:space="preserve"> za podmínek tam uvedených</w:t>
      </w:r>
      <w:r w:rsidR="000F0057" w:rsidRPr="008954DC">
        <w:rPr>
          <w:rFonts w:eastAsia="Liberation Serif"/>
          <w:sz w:val="22"/>
          <w:szCs w:val="22"/>
        </w:rPr>
        <w:t>;</w:t>
      </w:r>
      <w:bookmarkEnd w:id="13"/>
      <w:bookmarkEnd w:id="14"/>
    </w:p>
    <w:p w:rsidR="00AC015F" w:rsidRPr="008954DC" w:rsidRDefault="00221540" w:rsidP="2CD3543C">
      <w:pPr>
        <w:pStyle w:val="Odstavecseseznamem"/>
        <w:numPr>
          <w:ilvl w:val="2"/>
          <w:numId w:val="86"/>
        </w:numPr>
        <w:spacing w:line="240" w:lineRule="auto"/>
        <w:rPr>
          <w:i/>
          <w:iCs/>
          <w:sz w:val="22"/>
          <w:szCs w:val="22"/>
        </w:rPr>
      </w:pPr>
      <w:bookmarkStart w:id="15" w:name="_Ref482691504"/>
      <w:r w:rsidRPr="008954DC">
        <w:rPr>
          <w:sz w:val="22"/>
          <w:szCs w:val="22"/>
        </w:rPr>
        <w:t>zbývající část</w:t>
      </w:r>
      <w:r w:rsidR="000F0057" w:rsidRPr="008954DC">
        <w:rPr>
          <w:sz w:val="22"/>
          <w:szCs w:val="22"/>
        </w:rPr>
        <w:t xml:space="preserve"> Kupní ceny, tzn. </w:t>
      </w:r>
      <w:r w:rsidR="005E6485" w:rsidRPr="0081486C">
        <w:rPr>
          <w:rFonts w:cs="Arial"/>
        </w:rPr>
        <w:t>částk</w:t>
      </w:r>
      <w:r w:rsidR="005E6485">
        <w:rPr>
          <w:rFonts w:cs="Arial"/>
        </w:rPr>
        <w:t>a</w:t>
      </w:r>
      <w:r w:rsidR="005E6485" w:rsidRPr="0081486C">
        <w:rPr>
          <w:rFonts w:cs="Arial"/>
        </w:rPr>
        <w:t xml:space="preserve"> zjištěn</w:t>
      </w:r>
      <w:r w:rsidR="005E6485">
        <w:rPr>
          <w:rFonts w:cs="Arial"/>
        </w:rPr>
        <w:t xml:space="preserve">á jako </w:t>
      </w:r>
      <w:r w:rsidR="00CA4D48" w:rsidRPr="00CA4D48">
        <w:rPr>
          <w:rFonts w:cs="Arial"/>
        </w:rPr>
        <w:t>XXXX</w:t>
      </w:r>
      <w:r w:rsidR="005E6485" w:rsidRPr="00CA4D48">
        <w:rPr>
          <w:rFonts w:cs="Arial"/>
        </w:rPr>
        <w:t>,- Kč</w:t>
      </w:r>
      <w:r w:rsidR="005E6485">
        <w:rPr>
          <w:rFonts w:cs="Arial"/>
        </w:rPr>
        <w:t xml:space="preserve"> snížená</w:t>
      </w:r>
      <w:r w:rsidR="005E6485" w:rsidRPr="0081486C">
        <w:rPr>
          <w:rFonts w:cs="Arial"/>
        </w:rPr>
        <w:t xml:space="preserve"> o částku vyplacenou </w:t>
      </w:r>
      <w:r w:rsidR="005E6485">
        <w:rPr>
          <w:rFonts w:cs="Arial"/>
        </w:rPr>
        <w:t>Převodci</w:t>
      </w:r>
      <w:r w:rsidR="005E6485" w:rsidRPr="0081486C">
        <w:rPr>
          <w:rFonts w:cs="Arial"/>
        </w:rPr>
        <w:t xml:space="preserve"> dle odst. </w:t>
      </w:r>
      <w:r w:rsidR="005E6485">
        <w:rPr>
          <w:rFonts w:cs="Arial"/>
        </w:rPr>
        <w:fldChar w:fldCharType="begin"/>
      </w:r>
      <w:r w:rsidR="005E6485">
        <w:rPr>
          <w:rFonts w:cs="Arial"/>
        </w:rPr>
        <w:instrText xml:space="preserve"> REF _Ref469992886 \w \h </w:instrText>
      </w:r>
      <w:r w:rsidR="005E6485">
        <w:rPr>
          <w:rFonts w:cs="Arial"/>
        </w:rPr>
      </w:r>
      <w:r w:rsidR="005E6485">
        <w:rPr>
          <w:rFonts w:cs="Arial"/>
        </w:rPr>
        <w:fldChar w:fldCharType="separate"/>
      </w:r>
      <w:r w:rsidR="005E6485">
        <w:rPr>
          <w:rFonts w:cs="Arial"/>
        </w:rPr>
        <w:t>3.5.b)</w:t>
      </w:r>
      <w:r w:rsidR="005E6485">
        <w:rPr>
          <w:rFonts w:cs="Arial"/>
        </w:rPr>
        <w:fldChar w:fldCharType="end"/>
      </w:r>
      <w:r w:rsidR="005E6485">
        <w:rPr>
          <w:rFonts w:cs="Arial"/>
        </w:rPr>
        <w:t xml:space="preserve"> </w:t>
      </w:r>
      <w:r w:rsidR="005E6485" w:rsidRPr="00EF77A7">
        <w:rPr>
          <w:rFonts w:cs="Arial"/>
        </w:rPr>
        <w:t xml:space="preserve">této Smlouvy a o souhrn </w:t>
      </w:r>
      <w:r w:rsidR="005E6485">
        <w:rPr>
          <w:rFonts w:cs="Arial"/>
        </w:rPr>
        <w:t>všech oprávněně vznesených</w:t>
      </w:r>
      <w:r w:rsidR="005E6485" w:rsidRPr="00C7000D">
        <w:rPr>
          <w:rFonts w:cs="Arial"/>
        </w:rPr>
        <w:t xml:space="preserve"> nároků na slevu</w:t>
      </w:r>
      <w:r w:rsidR="005E6485">
        <w:rPr>
          <w:rFonts w:cs="Arial"/>
        </w:rPr>
        <w:t xml:space="preserve"> </w:t>
      </w:r>
      <w:r w:rsidR="005E6485" w:rsidRPr="008954DC">
        <w:rPr>
          <w:rFonts w:eastAsia="Liberation Serif"/>
          <w:sz w:val="22"/>
          <w:szCs w:val="22"/>
        </w:rPr>
        <w:t xml:space="preserve">z Kupní ceny dle čl. </w:t>
      </w:r>
      <w:r w:rsidR="005E6485" w:rsidRPr="2CD3543C">
        <w:fldChar w:fldCharType="begin"/>
      </w:r>
      <w:r w:rsidR="005E6485" w:rsidRPr="008954DC">
        <w:rPr>
          <w:rFonts w:eastAsia="Liberation Serif"/>
          <w:sz w:val="22"/>
          <w:szCs w:val="22"/>
        </w:rPr>
        <w:instrText xml:space="preserve"> REF _Ref469992001 \r \h </w:instrText>
      </w:r>
      <w:r w:rsidR="005E6485" w:rsidRPr="0013692D">
        <w:rPr>
          <w:rFonts w:eastAsia="Liberation Serif"/>
          <w:sz w:val="22"/>
          <w:szCs w:val="22"/>
        </w:rPr>
        <w:instrText xml:space="preserve"> \* MERGEFORMAT </w:instrText>
      </w:r>
      <w:r w:rsidR="005E6485" w:rsidRPr="2CD3543C">
        <w:rPr>
          <w:rFonts w:eastAsia="Liberation Serif"/>
          <w:sz w:val="22"/>
          <w:szCs w:val="22"/>
          <w:lang w:val="en-GB"/>
        </w:rPr>
        <w:fldChar w:fldCharType="separate"/>
      </w:r>
      <w:r w:rsidR="005E6485">
        <w:rPr>
          <w:rFonts w:eastAsia="Liberation Serif"/>
          <w:sz w:val="22"/>
          <w:szCs w:val="22"/>
        </w:rPr>
        <w:t>6.10</w:t>
      </w:r>
      <w:r w:rsidR="005E6485" w:rsidRPr="2CD3543C">
        <w:fldChar w:fldCharType="end"/>
      </w:r>
      <w:r w:rsidR="005E6485" w:rsidRPr="008954DC">
        <w:rPr>
          <w:rFonts w:eastAsia="Liberation Serif"/>
          <w:sz w:val="22"/>
          <w:szCs w:val="22"/>
        </w:rPr>
        <w:t xml:space="preserve"> </w:t>
      </w:r>
      <w:r w:rsidR="005E6485">
        <w:rPr>
          <w:rFonts w:eastAsia="Liberation Serif"/>
          <w:sz w:val="22"/>
          <w:szCs w:val="22"/>
        </w:rPr>
        <w:t xml:space="preserve">této </w:t>
      </w:r>
      <w:r w:rsidR="005E6485" w:rsidRPr="008954DC">
        <w:rPr>
          <w:rFonts w:eastAsia="Liberation Serif"/>
          <w:sz w:val="22"/>
          <w:szCs w:val="22"/>
        </w:rPr>
        <w:t>Smlouvy za podmínek tam uvedených</w:t>
      </w:r>
      <w:r w:rsidR="005E6485">
        <w:rPr>
          <w:rFonts w:eastAsia="Liberation Serif"/>
          <w:sz w:val="22"/>
          <w:szCs w:val="22"/>
        </w:rPr>
        <w:t xml:space="preserve"> </w:t>
      </w:r>
      <w:r w:rsidRPr="008954DC">
        <w:rPr>
          <w:sz w:val="22"/>
          <w:szCs w:val="22"/>
        </w:rPr>
        <w:t xml:space="preserve">je splatná </w:t>
      </w:r>
      <w:r w:rsidR="000F0057" w:rsidRPr="008954DC">
        <w:rPr>
          <w:sz w:val="22"/>
          <w:szCs w:val="22"/>
        </w:rPr>
        <w:t xml:space="preserve">ve prospěch bankovního účtu </w:t>
      </w:r>
      <w:r w:rsidRPr="008954DC">
        <w:rPr>
          <w:sz w:val="22"/>
          <w:szCs w:val="22"/>
        </w:rPr>
        <w:t xml:space="preserve">Převodce </w:t>
      </w:r>
      <w:r w:rsidR="000F0057" w:rsidRPr="008954DC">
        <w:rPr>
          <w:sz w:val="22"/>
          <w:szCs w:val="22"/>
        </w:rPr>
        <w:t xml:space="preserve">vedeného u </w:t>
      </w:r>
      <w:r w:rsidR="008C2DF7">
        <w:rPr>
          <w:sz w:val="22"/>
          <w:szCs w:val="22"/>
        </w:rPr>
        <w:t>Komerční banka</w:t>
      </w:r>
      <w:r w:rsidR="000F0057" w:rsidRPr="008954DC">
        <w:rPr>
          <w:sz w:val="22"/>
          <w:szCs w:val="22"/>
        </w:rPr>
        <w:t>,</w:t>
      </w:r>
      <w:r w:rsidR="008C2DF7">
        <w:rPr>
          <w:sz w:val="22"/>
          <w:szCs w:val="22"/>
        </w:rPr>
        <w:t xml:space="preserve"> a.s.,</w:t>
      </w:r>
      <w:r w:rsidR="000F0057" w:rsidRPr="008954DC">
        <w:rPr>
          <w:sz w:val="22"/>
          <w:szCs w:val="22"/>
        </w:rPr>
        <w:t xml:space="preserve"> </w:t>
      </w:r>
      <w:r w:rsidR="000F0057" w:rsidRPr="00D06DD6">
        <w:rPr>
          <w:sz w:val="22"/>
          <w:szCs w:val="22"/>
        </w:rPr>
        <w:t>č.ú.:</w:t>
      </w:r>
      <w:r w:rsidR="008954DC" w:rsidRPr="00D06DD6">
        <w:rPr>
          <w:sz w:val="22"/>
          <w:szCs w:val="22"/>
        </w:rPr>
        <w:t xml:space="preserve"> </w:t>
      </w:r>
      <w:r w:rsidR="008C2DF7" w:rsidRPr="00D06DD6">
        <w:rPr>
          <w:sz w:val="22"/>
          <w:szCs w:val="22"/>
        </w:rPr>
        <w:t>115-5170730287/0100</w:t>
      </w:r>
      <w:r w:rsidR="000F0057" w:rsidRPr="008954DC">
        <w:rPr>
          <w:sz w:val="22"/>
          <w:szCs w:val="22"/>
        </w:rPr>
        <w:t>,</w:t>
      </w:r>
      <w:r w:rsidR="008C2DF7">
        <w:rPr>
          <w:sz w:val="22"/>
          <w:szCs w:val="22"/>
        </w:rPr>
        <w:t xml:space="preserve"> </w:t>
      </w:r>
      <w:r w:rsidR="000F0057" w:rsidRPr="008954DC">
        <w:rPr>
          <w:sz w:val="22"/>
          <w:szCs w:val="22"/>
        </w:rPr>
        <w:t xml:space="preserve">a to nejpozději </w:t>
      </w:r>
      <w:r w:rsidR="000F0057" w:rsidRPr="0084335A">
        <w:rPr>
          <w:sz w:val="22"/>
          <w:szCs w:val="22"/>
        </w:rPr>
        <w:t xml:space="preserve">do tří (3) pracovních dní </w:t>
      </w:r>
      <w:r w:rsidR="000F0057" w:rsidRPr="0084335A">
        <w:rPr>
          <w:rFonts w:eastAsia="Liberation Serif"/>
          <w:sz w:val="22"/>
          <w:szCs w:val="22"/>
        </w:rPr>
        <w:t>poté, co uplynou dva (2) roky ode dne uzavření t</w:t>
      </w:r>
      <w:r w:rsidR="000F0057" w:rsidRPr="008954DC">
        <w:rPr>
          <w:rFonts w:eastAsia="Liberation Serif"/>
          <w:sz w:val="22"/>
          <w:szCs w:val="22"/>
        </w:rPr>
        <w:t xml:space="preserve">éto Smlouvy. </w:t>
      </w:r>
      <w:bookmarkEnd w:id="15"/>
    </w:p>
    <w:p w:rsidR="00D41DAD" w:rsidRPr="008954DC" w:rsidRDefault="00D41DAD" w:rsidP="00F85620">
      <w:pPr>
        <w:pStyle w:val="Text"/>
        <w:rPr>
          <w:szCs w:val="22"/>
        </w:rPr>
      </w:pPr>
    </w:p>
    <w:p w:rsidR="00C651DD" w:rsidRPr="008954DC" w:rsidRDefault="00C651DD" w:rsidP="2CD3543C">
      <w:pPr>
        <w:pStyle w:val="Nadpis2"/>
        <w:keepNext w:val="0"/>
        <w:widowControl w:val="0"/>
        <w:numPr>
          <w:ilvl w:val="1"/>
          <w:numId w:val="86"/>
        </w:numPr>
        <w:spacing w:before="0" w:after="0"/>
        <w:ind w:left="709" w:hanging="709"/>
        <w:jc w:val="both"/>
        <w:rPr>
          <w:rFonts w:cs="Times New Roman"/>
        </w:rPr>
      </w:pPr>
      <w:bookmarkStart w:id="16" w:name="_Ref483493013"/>
      <w:bookmarkStart w:id="17" w:name="_Ref470006108"/>
      <w:r w:rsidRPr="2CD3543C">
        <w:rPr>
          <w:rFonts w:cs="Times New Roman"/>
        </w:rPr>
        <w:t>Kupní cena j</w:t>
      </w:r>
      <w:r w:rsidR="002037ED" w:rsidRPr="2CD3543C">
        <w:rPr>
          <w:rFonts w:cs="Times New Roman"/>
        </w:rPr>
        <w:t>e</w:t>
      </w:r>
      <w:r w:rsidR="00FE17C1" w:rsidRPr="2CD3543C">
        <w:rPr>
          <w:rFonts w:cs="Times New Roman"/>
        </w:rPr>
        <w:t xml:space="preserve"> zaplacen</w:t>
      </w:r>
      <w:r w:rsidR="002037ED" w:rsidRPr="2CD3543C">
        <w:rPr>
          <w:rFonts w:cs="Times New Roman"/>
        </w:rPr>
        <w:t>a</w:t>
      </w:r>
      <w:r w:rsidRPr="2CD3543C">
        <w:rPr>
          <w:rFonts w:cs="Times New Roman"/>
        </w:rPr>
        <w:t xml:space="preserve"> až okamžikem </w:t>
      </w:r>
      <w:r w:rsidR="002037ED" w:rsidRPr="2CD3543C">
        <w:rPr>
          <w:rFonts w:cs="Times New Roman"/>
        </w:rPr>
        <w:t xml:space="preserve">jejího </w:t>
      </w:r>
      <w:r w:rsidRPr="2CD3543C">
        <w:rPr>
          <w:rFonts w:cs="Times New Roman"/>
        </w:rPr>
        <w:t>připsání na účet Převodce. Pro zamezení pochybností S</w:t>
      </w:r>
      <w:r w:rsidR="002253CE" w:rsidRPr="2CD3543C">
        <w:rPr>
          <w:rFonts w:cs="Times New Roman"/>
        </w:rPr>
        <w:t>mluvní s</w:t>
      </w:r>
      <w:r w:rsidRPr="2CD3543C">
        <w:rPr>
          <w:rFonts w:cs="Times New Roman"/>
        </w:rPr>
        <w:t>trany uvádí, že Nabyvatel je v prodlení se zaplacením Kupní ceny</w:t>
      </w:r>
      <w:r w:rsidR="00E126C4">
        <w:rPr>
          <w:rFonts w:cs="Times New Roman"/>
        </w:rPr>
        <w:t>,</w:t>
      </w:r>
      <w:r w:rsidRPr="2CD3543C">
        <w:rPr>
          <w:rFonts w:cs="Times New Roman"/>
        </w:rPr>
        <w:t xml:space="preserve"> nevyplatí-li Schovatel</w:t>
      </w:r>
      <w:r w:rsidR="0070578E" w:rsidRPr="2CD3543C">
        <w:rPr>
          <w:rFonts w:cs="Times New Roman"/>
        </w:rPr>
        <w:t xml:space="preserve"> 1 </w:t>
      </w:r>
      <w:r w:rsidR="000969E8" w:rsidRPr="2CD3543C">
        <w:rPr>
          <w:rFonts w:cs="Times New Roman"/>
        </w:rPr>
        <w:t>a/nebo</w:t>
      </w:r>
      <w:r w:rsidR="0070578E" w:rsidRPr="2CD3543C">
        <w:rPr>
          <w:rFonts w:cs="Times New Roman"/>
        </w:rPr>
        <w:t xml:space="preserve"> Schovatel 2</w:t>
      </w:r>
      <w:r w:rsidRPr="2CD3543C">
        <w:rPr>
          <w:rFonts w:cs="Times New Roman"/>
        </w:rPr>
        <w:t xml:space="preserve"> Kupní cenu či její část, </w:t>
      </w:r>
      <w:r w:rsidR="00CF4754">
        <w:rPr>
          <w:rFonts w:cs="Times New Roman"/>
        </w:rPr>
        <w:t>jestliže</w:t>
      </w:r>
      <w:r w:rsidR="00CF4754" w:rsidRPr="2CD3543C">
        <w:rPr>
          <w:rFonts w:cs="Times New Roman"/>
        </w:rPr>
        <w:t xml:space="preserve"> </w:t>
      </w:r>
      <w:r w:rsidRPr="2CD3543C">
        <w:rPr>
          <w:rFonts w:cs="Times New Roman"/>
        </w:rPr>
        <w:t xml:space="preserve">Nabyvatel uplatní odpovědnostní nárok </w:t>
      </w:r>
      <w:r w:rsidR="00550851" w:rsidRPr="2CD3543C">
        <w:rPr>
          <w:rFonts w:cs="Times New Roman"/>
        </w:rPr>
        <w:t>postupem</w:t>
      </w:r>
      <w:r w:rsidRPr="2CD3543C">
        <w:rPr>
          <w:rFonts w:cs="Times New Roman"/>
        </w:rPr>
        <w:t xml:space="preserve"> </w:t>
      </w:r>
      <w:r w:rsidR="00550851" w:rsidRPr="2CD3543C">
        <w:rPr>
          <w:rFonts w:cs="Times New Roman"/>
        </w:rPr>
        <w:t>dle</w:t>
      </w:r>
      <w:r w:rsidRPr="2CD3543C">
        <w:rPr>
          <w:rFonts w:cs="Times New Roman"/>
        </w:rPr>
        <w:t xml:space="preserve"> čl. </w:t>
      </w:r>
      <w:r w:rsidRPr="2CD3543C">
        <w:fldChar w:fldCharType="begin"/>
      </w:r>
      <w:r w:rsidRPr="008954DC">
        <w:rPr>
          <w:rFonts w:cs="Times New Roman"/>
          <w:szCs w:val="22"/>
        </w:rPr>
        <w:instrText xml:space="preserve"> REF _Ref479182240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6.10</w:t>
      </w:r>
      <w:r w:rsidRPr="2CD3543C">
        <w:fldChar w:fldCharType="end"/>
      </w:r>
      <w:r w:rsidRPr="2CD3543C">
        <w:rPr>
          <w:rFonts w:cs="Times New Roman"/>
        </w:rPr>
        <w:t xml:space="preserve"> </w:t>
      </w:r>
      <w:r w:rsidR="000E09EA">
        <w:rPr>
          <w:rFonts w:cs="Times New Roman"/>
        </w:rPr>
        <w:t xml:space="preserve">této </w:t>
      </w:r>
      <w:r w:rsidRPr="2CD3543C">
        <w:rPr>
          <w:rFonts w:cs="Times New Roman"/>
        </w:rPr>
        <w:t xml:space="preserve">Smlouvy a následně se ukáže, že jeho nárok nebyl zcela či částečně </w:t>
      </w:r>
      <w:r w:rsidR="004D0941" w:rsidRPr="2CD3543C">
        <w:rPr>
          <w:rFonts w:cs="Times New Roman"/>
        </w:rPr>
        <w:t>po právu</w:t>
      </w:r>
      <w:r w:rsidRPr="2CD3543C">
        <w:rPr>
          <w:rFonts w:cs="Times New Roman"/>
        </w:rPr>
        <w:t xml:space="preserve">; v takovém případě je Nabyvatel v prodlení se zaplacením </w:t>
      </w:r>
      <w:r w:rsidRPr="2CD3543C">
        <w:rPr>
          <w:rFonts w:cs="Times New Roman"/>
        </w:rPr>
        <w:lastRenderedPageBreak/>
        <w:t xml:space="preserve">Kupní ceny v rozsahu, ve kterém jím uplatněný nárok nebyl </w:t>
      </w:r>
      <w:r w:rsidR="004D0941" w:rsidRPr="2CD3543C">
        <w:rPr>
          <w:rFonts w:cs="Times New Roman"/>
        </w:rPr>
        <w:t>po právu</w:t>
      </w:r>
      <w:r w:rsidR="00550851" w:rsidRPr="2CD3543C">
        <w:rPr>
          <w:rFonts w:cs="Times New Roman"/>
        </w:rPr>
        <w:t>; zbylá část nárok</w:t>
      </w:r>
      <w:r w:rsidR="00563D9D" w:rsidRPr="2CD3543C">
        <w:rPr>
          <w:rFonts w:cs="Times New Roman"/>
        </w:rPr>
        <w:t>u</w:t>
      </w:r>
      <w:r w:rsidR="00550851" w:rsidRPr="2CD3543C">
        <w:rPr>
          <w:rFonts w:cs="Times New Roman"/>
        </w:rPr>
        <w:t xml:space="preserve"> na zaplacení Kupní ceny</w:t>
      </w:r>
      <w:r w:rsidR="002037ED" w:rsidRPr="2CD3543C">
        <w:rPr>
          <w:rFonts w:cs="Times New Roman"/>
        </w:rPr>
        <w:t xml:space="preserve">, v rozsahu, ve kterém je odpovědnostní nárok uplatněný </w:t>
      </w:r>
      <w:r w:rsidR="00196EE6" w:rsidRPr="2CD3543C">
        <w:rPr>
          <w:rFonts w:cs="Times New Roman"/>
        </w:rPr>
        <w:t>N</w:t>
      </w:r>
      <w:r w:rsidR="002037ED" w:rsidRPr="2CD3543C">
        <w:rPr>
          <w:rFonts w:cs="Times New Roman"/>
        </w:rPr>
        <w:t xml:space="preserve">abyvatelem </w:t>
      </w:r>
      <w:r w:rsidR="004D0941" w:rsidRPr="2CD3543C">
        <w:rPr>
          <w:rFonts w:cs="Times New Roman"/>
        </w:rPr>
        <w:t>po právu</w:t>
      </w:r>
      <w:r w:rsidR="002037ED" w:rsidRPr="2CD3543C">
        <w:rPr>
          <w:rFonts w:cs="Times New Roman"/>
        </w:rPr>
        <w:t>,</w:t>
      </w:r>
      <w:r w:rsidR="00B3309D" w:rsidRPr="2CD3543C">
        <w:rPr>
          <w:rFonts w:cs="Times New Roman"/>
        </w:rPr>
        <w:t xml:space="preserve"> </w:t>
      </w:r>
      <w:r w:rsidR="00550851" w:rsidRPr="2CD3543C">
        <w:rPr>
          <w:rFonts w:cs="Times New Roman"/>
        </w:rPr>
        <w:t xml:space="preserve">se stává splatnou dnem nabytí vykonatelnosti rozhodnutí, kterým bude nárok </w:t>
      </w:r>
      <w:r w:rsidR="00AC6875" w:rsidRPr="2CD3543C">
        <w:rPr>
          <w:rFonts w:cs="Times New Roman"/>
        </w:rPr>
        <w:t xml:space="preserve">na slevu z Kupní ceny </w:t>
      </w:r>
      <w:r w:rsidR="00550851" w:rsidRPr="2CD3543C">
        <w:rPr>
          <w:rFonts w:cs="Times New Roman"/>
        </w:rPr>
        <w:t>Nabyvateli přiznán</w:t>
      </w:r>
      <w:r w:rsidRPr="2CD3543C">
        <w:rPr>
          <w:rFonts w:cs="Times New Roman"/>
        </w:rPr>
        <w:t xml:space="preserve">. </w:t>
      </w:r>
      <w:r w:rsidR="00CE3A99" w:rsidRPr="2CD3543C">
        <w:rPr>
          <w:rFonts w:cs="Times New Roman"/>
        </w:rPr>
        <w:t xml:space="preserve">Smluvní strany vylučují aplikaci § 2108 </w:t>
      </w:r>
      <w:r w:rsidR="00DF5337">
        <w:rPr>
          <w:rFonts w:cs="Times New Roman"/>
        </w:rPr>
        <w:t xml:space="preserve">zákona č. 89/2012 Sb., </w:t>
      </w:r>
      <w:r w:rsidR="00CE3A99" w:rsidRPr="2CD3543C">
        <w:rPr>
          <w:rFonts w:cs="Times New Roman"/>
        </w:rPr>
        <w:t>občanského zákoníku</w:t>
      </w:r>
      <w:r w:rsidR="00DF5337">
        <w:rPr>
          <w:rFonts w:cs="Times New Roman"/>
        </w:rPr>
        <w:t xml:space="preserve"> v platném znění (dále též „</w:t>
      </w:r>
      <w:r w:rsidR="00DF5337" w:rsidRPr="00DF5337">
        <w:rPr>
          <w:rFonts w:cs="Times New Roman"/>
          <w:b/>
        </w:rPr>
        <w:t>Občanský zákoník</w:t>
      </w:r>
      <w:r w:rsidR="00DF5337">
        <w:rPr>
          <w:rFonts w:cs="Times New Roman"/>
        </w:rPr>
        <w:t>“)</w:t>
      </w:r>
      <w:r w:rsidR="00CE3A99" w:rsidRPr="2CD3543C">
        <w:rPr>
          <w:rFonts w:cs="Times New Roman"/>
        </w:rPr>
        <w:t xml:space="preserve">. </w:t>
      </w:r>
      <w:r w:rsidR="00EC0E1A" w:rsidRPr="2CD3543C">
        <w:rPr>
          <w:rFonts w:cs="Times New Roman"/>
        </w:rPr>
        <w:t>V případě prodlení Převodce se zaplacením Kupní ceny či její části zaplatí Převodce Nabyv</w:t>
      </w:r>
      <w:r w:rsidR="00A650AA" w:rsidRPr="2CD3543C">
        <w:rPr>
          <w:rFonts w:cs="Times New Roman"/>
        </w:rPr>
        <w:t xml:space="preserve">ateli smluvní pokutu ve výši </w:t>
      </w:r>
      <w:r w:rsidR="00A650AA" w:rsidRPr="00D06DD6">
        <w:rPr>
          <w:rFonts w:cs="Times New Roman"/>
        </w:rPr>
        <w:t>0,</w:t>
      </w:r>
      <w:r w:rsidR="00196EE6" w:rsidRPr="00D06DD6">
        <w:rPr>
          <w:rFonts w:cs="Times New Roman"/>
        </w:rPr>
        <w:t>1</w:t>
      </w:r>
      <w:r w:rsidR="000512F9" w:rsidRPr="00D06DD6">
        <w:rPr>
          <w:rFonts w:cs="Times New Roman"/>
        </w:rPr>
        <w:t xml:space="preserve"> </w:t>
      </w:r>
      <w:r w:rsidR="00EC0E1A" w:rsidRPr="00D06DD6">
        <w:rPr>
          <w:rFonts w:cs="Times New Roman"/>
        </w:rPr>
        <w:t>%</w:t>
      </w:r>
      <w:r w:rsidR="00EC0E1A" w:rsidRPr="2CD3543C">
        <w:rPr>
          <w:rFonts w:cs="Times New Roman"/>
        </w:rPr>
        <w:t xml:space="preserve"> z dlužné části Kupní ceny za každý den prodlení.</w:t>
      </w:r>
      <w:bookmarkEnd w:id="16"/>
      <w:r w:rsidR="00EC0E1A" w:rsidRPr="2CD3543C">
        <w:rPr>
          <w:rFonts w:cs="Times New Roman"/>
        </w:rPr>
        <w:t xml:space="preserve"> </w:t>
      </w:r>
    </w:p>
    <w:p w:rsidR="00C651DD" w:rsidRPr="008954DC" w:rsidRDefault="00C651DD" w:rsidP="00F85620">
      <w:pPr>
        <w:pStyle w:val="Text"/>
        <w:rPr>
          <w:szCs w:val="22"/>
        </w:rPr>
      </w:pPr>
    </w:p>
    <w:p w:rsidR="00C24545" w:rsidRPr="008954DC" w:rsidRDefault="00C24545" w:rsidP="2CD3543C">
      <w:pPr>
        <w:pStyle w:val="Nadpis2"/>
        <w:keepNext w:val="0"/>
        <w:widowControl w:val="0"/>
        <w:numPr>
          <w:ilvl w:val="1"/>
          <w:numId w:val="86"/>
        </w:numPr>
        <w:spacing w:before="0" w:after="0"/>
        <w:ind w:left="709" w:hanging="709"/>
        <w:jc w:val="both"/>
        <w:rPr>
          <w:rFonts w:cs="Times New Roman"/>
        </w:rPr>
      </w:pPr>
      <w:bookmarkStart w:id="18" w:name="_Ref479262147"/>
      <w:r w:rsidRPr="2CD3543C">
        <w:rPr>
          <w:rFonts w:cs="Times New Roman"/>
        </w:rPr>
        <w:t>Smluvní strany se dohodly, že Schovatel</w:t>
      </w:r>
      <w:r w:rsidR="0070578E" w:rsidRPr="2CD3543C">
        <w:rPr>
          <w:rFonts w:cs="Times New Roman"/>
        </w:rPr>
        <w:t xml:space="preserve"> 1 a/nebo Schovatel 2</w:t>
      </w:r>
      <w:r w:rsidRPr="2CD3543C">
        <w:rPr>
          <w:rFonts w:cs="Times New Roman"/>
        </w:rPr>
        <w:t xml:space="preserve"> </w:t>
      </w:r>
      <w:r w:rsidR="0070578E" w:rsidRPr="2CD3543C">
        <w:rPr>
          <w:rFonts w:cs="Times New Roman"/>
        </w:rPr>
        <w:t xml:space="preserve">budou </w:t>
      </w:r>
      <w:r w:rsidRPr="2CD3543C">
        <w:rPr>
          <w:rFonts w:cs="Times New Roman"/>
        </w:rPr>
        <w:t>oprávněn</w:t>
      </w:r>
      <w:r w:rsidR="0070578E" w:rsidRPr="2CD3543C">
        <w:rPr>
          <w:rFonts w:cs="Times New Roman"/>
        </w:rPr>
        <w:t>i</w:t>
      </w:r>
      <w:r w:rsidRPr="2CD3543C">
        <w:rPr>
          <w:rFonts w:cs="Times New Roman"/>
        </w:rPr>
        <w:t xml:space="preserve"> a současně i povinn</w:t>
      </w:r>
      <w:r w:rsidR="0070578E" w:rsidRPr="2CD3543C">
        <w:rPr>
          <w:rFonts w:cs="Times New Roman"/>
        </w:rPr>
        <w:t>i</w:t>
      </w:r>
      <w:r w:rsidRPr="2CD3543C">
        <w:rPr>
          <w:rFonts w:cs="Times New Roman"/>
        </w:rPr>
        <w:t xml:space="preserve"> vrátit </w:t>
      </w:r>
      <w:r w:rsidRPr="2CD3543C">
        <w:rPr>
          <w:rStyle w:val="platne1"/>
          <w:rFonts w:cs="Times New Roman"/>
        </w:rPr>
        <w:t xml:space="preserve">peněžní prostředky složené do Úschovy a dosud se nacházející v Úschově Nabyvateli, pokud </w:t>
      </w:r>
      <w:r w:rsidR="009632D9" w:rsidRPr="2CD3543C">
        <w:rPr>
          <w:rFonts w:cs="Times New Roman"/>
        </w:rPr>
        <w:t>bude osvědčeno, že došlo k odstoupení od této Smlouvy ze strany Nabyvatele/Převodc</w:t>
      </w:r>
      <w:r w:rsidR="00023721" w:rsidRPr="2CD3543C">
        <w:rPr>
          <w:rFonts w:cs="Times New Roman"/>
        </w:rPr>
        <w:t>e</w:t>
      </w:r>
      <w:r w:rsidR="009632D9" w:rsidRPr="2CD3543C">
        <w:rPr>
          <w:rFonts w:cs="Times New Roman"/>
        </w:rPr>
        <w:t>, avšak pouze za podmínky, že o uvedených skutečnostech obdrží Schovatel</w:t>
      </w:r>
      <w:r w:rsidR="0070578E" w:rsidRPr="2CD3543C">
        <w:rPr>
          <w:rFonts w:cs="Times New Roman"/>
        </w:rPr>
        <w:t xml:space="preserve"> 1 a/nebo Schovatel 2</w:t>
      </w:r>
      <w:r w:rsidR="009632D9" w:rsidRPr="2CD3543C">
        <w:rPr>
          <w:rFonts w:cs="Times New Roman"/>
        </w:rPr>
        <w:t xml:space="preserve"> písemné souhlasné prohlášení Převodc</w:t>
      </w:r>
      <w:r w:rsidR="00023721" w:rsidRPr="2CD3543C">
        <w:rPr>
          <w:rFonts w:cs="Times New Roman"/>
        </w:rPr>
        <w:t>e</w:t>
      </w:r>
      <w:r w:rsidR="009632D9" w:rsidRPr="2CD3543C">
        <w:rPr>
          <w:rFonts w:cs="Times New Roman"/>
        </w:rPr>
        <w:t xml:space="preserve"> a Nabyvatele s jejich úředně ověřenými podpisy, a to před tím, než budou příslušné peněžní prostředky vydány z Úschovy Převodc</w:t>
      </w:r>
      <w:r w:rsidR="00023721" w:rsidRPr="2CD3543C">
        <w:rPr>
          <w:rFonts w:cs="Times New Roman"/>
        </w:rPr>
        <w:t>i</w:t>
      </w:r>
      <w:r w:rsidR="009632D9" w:rsidRPr="2CD3543C">
        <w:rPr>
          <w:rFonts w:cs="Times New Roman"/>
        </w:rPr>
        <w:t>.</w:t>
      </w:r>
      <w:bookmarkEnd w:id="17"/>
      <w:bookmarkEnd w:id="18"/>
    </w:p>
    <w:p w:rsidR="00831588" w:rsidRPr="008954DC" w:rsidRDefault="00831588" w:rsidP="00831588">
      <w:pPr>
        <w:pStyle w:val="Text"/>
        <w:rPr>
          <w:szCs w:val="22"/>
        </w:rPr>
      </w:pPr>
    </w:p>
    <w:p w:rsidR="00C24545" w:rsidRPr="008954DC" w:rsidRDefault="00C24545" w:rsidP="2CD3543C">
      <w:pPr>
        <w:pStyle w:val="Nadpis2"/>
        <w:keepNext w:val="0"/>
        <w:widowControl w:val="0"/>
        <w:numPr>
          <w:ilvl w:val="1"/>
          <w:numId w:val="86"/>
        </w:numPr>
        <w:spacing w:before="0" w:after="0"/>
        <w:ind w:left="709" w:hanging="709"/>
        <w:jc w:val="both"/>
        <w:rPr>
          <w:rFonts w:cs="Times New Roman"/>
        </w:rPr>
      </w:pPr>
      <w:bookmarkStart w:id="19" w:name="_Ref470006110"/>
      <w:r w:rsidRPr="2CD3543C">
        <w:rPr>
          <w:rFonts w:cs="Times New Roman"/>
        </w:rPr>
        <w:t xml:space="preserve">V případě, že dojde k vrácení peněžních prostředků z Úschovy dle čl. </w:t>
      </w:r>
      <w:r w:rsidR="00B85C46" w:rsidRPr="2CD3543C">
        <w:fldChar w:fldCharType="begin"/>
      </w:r>
      <w:r w:rsidR="00B85C46" w:rsidRPr="008954DC">
        <w:rPr>
          <w:rFonts w:cs="Times New Roman"/>
          <w:szCs w:val="22"/>
        </w:rPr>
        <w:instrText xml:space="preserve"> REF _Ref479262147 \r \h </w:instrText>
      </w:r>
      <w:r w:rsidR="008954DC" w:rsidRPr="008954DC">
        <w:rPr>
          <w:rFonts w:cs="Times New Roman"/>
          <w:szCs w:val="22"/>
        </w:rPr>
        <w:instrText xml:space="preserve"> \* MERGEFORMAT </w:instrText>
      </w:r>
      <w:r w:rsidR="00B85C46" w:rsidRPr="2CD3543C">
        <w:rPr>
          <w:rFonts w:cs="Times New Roman"/>
          <w:szCs w:val="22"/>
        </w:rPr>
        <w:fldChar w:fldCharType="separate"/>
      </w:r>
      <w:r w:rsidR="00516665" w:rsidRPr="00516665">
        <w:rPr>
          <w:rFonts w:cs="Times New Roman"/>
        </w:rPr>
        <w:t>3.7</w:t>
      </w:r>
      <w:r w:rsidR="00B85C46" w:rsidRPr="2CD3543C">
        <w:fldChar w:fldCharType="end"/>
      </w:r>
      <w:r w:rsidRPr="2CD3543C">
        <w:rPr>
          <w:rFonts w:cs="Times New Roman"/>
        </w:rPr>
        <w:t xml:space="preserve"> </w:t>
      </w:r>
      <w:r w:rsidR="000E09EA">
        <w:rPr>
          <w:rFonts w:cs="Times New Roman"/>
        </w:rPr>
        <w:t xml:space="preserve">této Smlouvy </w:t>
      </w:r>
      <w:r w:rsidRPr="2CD3543C">
        <w:rPr>
          <w:rFonts w:cs="Times New Roman"/>
        </w:rPr>
        <w:t xml:space="preserve">Nabyvateli, </w:t>
      </w:r>
      <w:r w:rsidR="000D3D29" w:rsidRPr="2CD3543C">
        <w:rPr>
          <w:rFonts w:cs="Times New Roman"/>
        </w:rPr>
        <w:t xml:space="preserve">tak </w:t>
      </w:r>
      <w:r w:rsidR="00E227C6" w:rsidRPr="2CD3543C">
        <w:rPr>
          <w:rFonts w:cs="Times New Roman"/>
        </w:rPr>
        <w:t xml:space="preserve">nastávají účinky odstoupení od </w:t>
      </w:r>
      <w:r w:rsidR="000E09EA">
        <w:rPr>
          <w:rFonts w:cs="Times New Roman"/>
        </w:rPr>
        <w:t xml:space="preserve">této </w:t>
      </w:r>
      <w:r w:rsidR="00E227C6" w:rsidRPr="2CD3543C">
        <w:rPr>
          <w:rFonts w:cs="Times New Roman"/>
        </w:rPr>
        <w:t xml:space="preserve">Smlouvy a </w:t>
      </w:r>
      <w:r w:rsidRPr="2CD3543C">
        <w:rPr>
          <w:rFonts w:cs="Times New Roman"/>
        </w:rPr>
        <w:t xml:space="preserve">automaticky </w:t>
      </w:r>
      <w:r w:rsidR="000D3D29" w:rsidRPr="2CD3543C">
        <w:rPr>
          <w:rFonts w:cs="Times New Roman"/>
        </w:rPr>
        <w:t xml:space="preserve">se </w:t>
      </w:r>
      <w:r w:rsidRPr="2CD3543C">
        <w:rPr>
          <w:rFonts w:cs="Times New Roman"/>
        </w:rPr>
        <w:t xml:space="preserve">ruší platnost a účinnost této </w:t>
      </w:r>
      <w:r w:rsidR="00851B97" w:rsidRPr="2CD3543C">
        <w:rPr>
          <w:rFonts w:cs="Times New Roman"/>
        </w:rPr>
        <w:t>S</w:t>
      </w:r>
      <w:r w:rsidRPr="2CD3543C">
        <w:rPr>
          <w:rFonts w:cs="Times New Roman"/>
        </w:rPr>
        <w:t>mlouvy.</w:t>
      </w:r>
      <w:bookmarkEnd w:id="19"/>
    </w:p>
    <w:p w:rsidR="0001715F" w:rsidRPr="008954DC" w:rsidRDefault="0001715F" w:rsidP="00AB5258">
      <w:pPr>
        <w:pStyle w:val="Text"/>
        <w:rPr>
          <w:szCs w:val="22"/>
        </w:rPr>
      </w:pPr>
    </w:p>
    <w:p w:rsidR="0001715F" w:rsidRPr="008954DC" w:rsidRDefault="00EF6700" w:rsidP="2CD3543C">
      <w:pPr>
        <w:pStyle w:val="Nadpis2"/>
        <w:keepNext w:val="0"/>
        <w:widowControl w:val="0"/>
        <w:numPr>
          <w:ilvl w:val="1"/>
          <w:numId w:val="86"/>
        </w:numPr>
        <w:spacing w:before="0" w:after="0"/>
        <w:ind w:left="709" w:hanging="709"/>
        <w:jc w:val="both"/>
        <w:rPr>
          <w:rFonts w:cs="Times New Roman"/>
        </w:rPr>
      </w:pPr>
      <w:r w:rsidRPr="2CD3543C">
        <w:rPr>
          <w:rFonts w:cs="Times New Roman"/>
        </w:rPr>
        <w:t>Smluvní strany se dohodly, že v</w:t>
      </w:r>
      <w:r w:rsidR="0001715F" w:rsidRPr="2CD3543C">
        <w:rPr>
          <w:rFonts w:cs="Times New Roman"/>
        </w:rPr>
        <w:t xml:space="preserve"> případě, že podmínky pro vydání peněžních prostředků složených do </w:t>
      </w:r>
      <w:r w:rsidR="002B3A4F" w:rsidRPr="2CD3543C">
        <w:rPr>
          <w:rFonts w:cs="Times New Roman"/>
        </w:rPr>
        <w:t>Úschovy</w:t>
      </w:r>
      <w:r w:rsidR="000F0057" w:rsidRPr="2CD3543C">
        <w:rPr>
          <w:rFonts w:cs="Times New Roman"/>
        </w:rPr>
        <w:t xml:space="preserve"> dle čl</w:t>
      </w:r>
      <w:r w:rsidR="00B30926">
        <w:rPr>
          <w:rFonts w:cs="Times New Roman"/>
        </w:rPr>
        <w:t>.</w:t>
      </w:r>
      <w:r w:rsidR="000F0057" w:rsidRPr="2CD3543C">
        <w:rPr>
          <w:rFonts w:cs="Times New Roman"/>
        </w:rPr>
        <w:t xml:space="preserve"> </w:t>
      </w:r>
      <w:r w:rsidR="00B85C46" w:rsidRPr="2CD3543C">
        <w:fldChar w:fldCharType="begin"/>
      </w:r>
      <w:r w:rsidR="00B85C46" w:rsidRPr="008954DC">
        <w:rPr>
          <w:rFonts w:cs="Times New Roman"/>
          <w:szCs w:val="22"/>
        </w:rPr>
        <w:instrText xml:space="preserve"> REF _Ref469992879 \r \h </w:instrText>
      </w:r>
      <w:r w:rsidR="008954DC" w:rsidRPr="008954DC">
        <w:rPr>
          <w:rFonts w:cs="Times New Roman"/>
          <w:szCs w:val="22"/>
        </w:rPr>
        <w:instrText xml:space="preserve"> \* MERGEFORMAT </w:instrText>
      </w:r>
      <w:r w:rsidR="00B85C46" w:rsidRPr="2CD3543C">
        <w:rPr>
          <w:rFonts w:cs="Times New Roman"/>
          <w:szCs w:val="22"/>
        </w:rPr>
        <w:fldChar w:fldCharType="separate"/>
      </w:r>
      <w:r w:rsidR="00516665" w:rsidRPr="00516665">
        <w:rPr>
          <w:rFonts w:cs="Times New Roman"/>
        </w:rPr>
        <w:t>3.5.a)</w:t>
      </w:r>
      <w:r w:rsidR="00B85C46" w:rsidRPr="2CD3543C">
        <w:fldChar w:fldCharType="end"/>
      </w:r>
      <w:r w:rsidR="002B3A4F" w:rsidRPr="2CD3543C">
        <w:rPr>
          <w:rFonts w:cs="Times New Roman"/>
        </w:rPr>
        <w:t xml:space="preserve"> </w:t>
      </w:r>
      <w:r w:rsidR="000E09EA">
        <w:rPr>
          <w:rFonts w:cs="Times New Roman"/>
        </w:rPr>
        <w:t xml:space="preserve">této Smlouvy </w:t>
      </w:r>
      <w:r w:rsidR="0001715F" w:rsidRPr="2CD3543C">
        <w:rPr>
          <w:rFonts w:cs="Times New Roman"/>
        </w:rPr>
        <w:t xml:space="preserve">definované </w:t>
      </w:r>
      <w:r w:rsidR="00831588" w:rsidRPr="2CD3543C">
        <w:rPr>
          <w:rFonts w:cs="Times New Roman"/>
        </w:rPr>
        <w:t>výše</w:t>
      </w:r>
      <w:r w:rsidR="00C35B35" w:rsidRPr="2CD3543C">
        <w:rPr>
          <w:rFonts w:cs="Times New Roman"/>
        </w:rPr>
        <w:t xml:space="preserve"> </w:t>
      </w:r>
      <w:r w:rsidR="0001715F" w:rsidRPr="2CD3543C">
        <w:rPr>
          <w:rFonts w:cs="Times New Roman"/>
        </w:rPr>
        <w:t xml:space="preserve">nebudou splněny ani do </w:t>
      </w:r>
      <w:r w:rsidR="003F6D15" w:rsidRPr="0084335A">
        <w:rPr>
          <w:rFonts w:cs="Times New Roman"/>
        </w:rPr>
        <w:t>dvaceti</w:t>
      </w:r>
      <w:r w:rsidR="00A02278">
        <w:rPr>
          <w:rFonts w:cs="Times New Roman"/>
        </w:rPr>
        <w:t xml:space="preserve"> Obchodních</w:t>
      </w:r>
      <w:r w:rsidR="003F6D15" w:rsidRPr="0084335A">
        <w:rPr>
          <w:rFonts w:cs="Times New Roman"/>
        </w:rPr>
        <w:t xml:space="preserve"> dnů ode</w:t>
      </w:r>
      <w:r w:rsidR="003F6D15" w:rsidRPr="2CD3543C">
        <w:rPr>
          <w:rFonts w:cs="Times New Roman"/>
        </w:rPr>
        <w:t xml:space="preserve"> dne uzavření této Smlouvy</w:t>
      </w:r>
      <w:r w:rsidR="0001715F" w:rsidRPr="2CD3543C">
        <w:rPr>
          <w:rFonts w:cs="Times New Roman"/>
        </w:rPr>
        <w:t>, automaticky zaniká platnost a účinnost této Smlouvy</w:t>
      </w:r>
      <w:r w:rsidR="00B30926">
        <w:rPr>
          <w:rFonts w:cs="Times New Roman"/>
        </w:rPr>
        <w:t xml:space="preserve"> </w:t>
      </w:r>
      <w:r w:rsidR="00B30926" w:rsidRPr="00B30926">
        <w:rPr>
          <w:rFonts w:cs="Times New Roman"/>
        </w:rPr>
        <w:t>a všechny právní účinky této Smlouvy</w:t>
      </w:r>
      <w:r w:rsidRPr="2CD3543C">
        <w:rPr>
          <w:rFonts w:cs="Times New Roman"/>
        </w:rPr>
        <w:t>, nedohodnou-li se Smluvní strany písemně jinak,</w:t>
      </w:r>
      <w:r w:rsidR="0001715F" w:rsidRPr="2CD3543C">
        <w:rPr>
          <w:rFonts w:cs="Times New Roman"/>
        </w:rPr>
        <w:t xml:space="preserve"> </w:t>
      </w:r>
      <w:r w:rsidRPr="2CD3543C">
        <w:rPr>
          <w:rFonts w:cs="Times New Roman"/>
        </w:rPr>
        <w:t xml:space="preserve"> </w:t>
      </w:r>
      <w:r w:rsidR="0001715F" w:rsidRPr="2CD3543C">
        <w:rPr>
          <w:rFonts w:cs="Times New Roman"/>
        </w:rPr>
        <w:t xml:space="preserve">a Schovatel </w:t>
      </w:r>
      <w:r w:rsidR="000969E8" w:rsidRPr="2CD3543C">
        <w:rPr>
          <w:rFonts w:cs="Times New Roman"/>
        </w:rPr>
        <w:t xml:space="preserve">1 a Schovatel 2 </w:t>
      </w:r>
      <w:r w:rsidR="0001715F" w:rsidRPr="2CD3543C">
        <w:rPr>
          <w:rFonts w:cs="Times New Roman"/>
        </w:rPr>
        <w:t>bud</w:t>
      </w:r>
      <w:r w:rsidR="00E126C4">
        <w:rPr>
          <w:rFonts w:cs="Times New Roman"/>
        </w:rPr>
        <w:t>ou</w:t>
      </w:r>
      <w:r w:rsidR="0001715F" w:rsidRPr="2CD3543C">
        <w:rPr>
          <w:rFonts w:cs="Times New Roman"/>
        </w:rPr>
        <w:t xml:space="preserve"> povinn</w:t>
      </w:r>
      <w:r w:rsidR="000969E8" w:rsidRPr="2CD3543C">
        <w:rPr>
          <w:rFonts w:cs="Times New Roman"/>
        </w:rPr>
        <w:t>i</w:t>
      </w:r>
      <w:r w:rsidR="0001715F" w:rsidRPr="2CD3543C">
        <w:rPr>
          <w:rFonts w:cs="Times New Roman"/>
        </w:rPr>
        <w:t xml:space="preserve"> vrátit složené peněžní prostředky Nabyvateli</w:t>
      </w:r>
      <w:r w:rsidR="00FC4234" w:rsidRPr="2CD3543C">
        <w:rPr>
          <w:rFonts w:cs="Times New Roman"/>
        </w:rPr>
        <w:t xml:space="preserve"> oproti aktuálnímu výpisu z obchodního rejstříku, z nějž bude vyplývat, že vlastníkem Podílu je k datu vrácení prostředků Převodce</w:t>
      </w:r>
      <w:r w:rsidR="0001715F" w:rsidRPr="2CD3543C">
        <w:rPr>
          <w:rFonts w:cs="Times New Roman"/>
        </w:rPr>
        <w:t xml:space="preserve">. </w:t>
      </w:r>
    </w:p>
    <w:p w:rsidR="000F57B4" w:rsidRPr="008954DC" w:rsidRDefault="000F57B4" w:rsidP="00D241D7">
      <w:pPr>
        <w:pStyle w:val="Text"/>
        <w:rPr>
          <w:szCs w:val="22"/>
        </w:rPr>
      </w:pPr>
    </w:p>
    <w:p w:rsidR="005713FD" w:rsidRPr="008954DC" w:rsidRDefault="2CD3543C" w:rsidP="2CD3543C">
      <w:pPr>
        <w:pStyle w:val="Nadpis1"/>
        <w:keepNext w:val="0"/>
        <w:widowControl w:val="0"/>
        <w:numPr>
          <w:ilvl w:val="0"/>
          <w:numId w:val="86"/>
        </w:numPr>
        <w:spacing w:before="0" w:after="0"/>
        <w:ind w:left="709" w:hanging="709"/>
        <w:rPr>
          <w:rFonts w:cs="Times New Roman"/>
          <w:sz w:val="22"/>
          <w:szCs w:val="22"/>
        </w:rPr>
      </w:pPr>
      <w:r w:rsidRPr="2CD3543C">
        <w:rPr>
          <w:rFonts w:cs="Times New Roman"/>
          <w:sz w:val="22"/>
          <w:szCs w:val="22"/>
        </w:rPr>
        <w:t>Předání Společnosti</w:t>
      </w:r>
    </w:p>
    <w:p w:rsidR="009F60AE" w:rsidRPr="008954DC" w:rsidRDefault="0077652C" w:rsidP="2CD3543C">
      <w:pPr>
        <w:pStyle w:val="Nadpis2"/>
        <w:numPr>
          <w:ilvl w:val="1"/>
          <w:numId w:val="86"/>
        </w:numPr>
        <w:ind w:left="709" w:hanging="709"/>
        <w:jc w:val="both"/>
        <w:rPr>
          <w:rFonts w:cs="Times New Roman"/>
        </w:rPr>
      </w:pPr>
      <w:r w:rsidRPr="2CD3543C">
        <w:rPr>
          <w:rFonts w:cs="Times New Roman"/>
        </w:rPr>
        <w:t>Převodc</w:t>
      </w:r>
      <w:r w:rsidR="00831588" w:rsidRPr="2CD3543C">
        <w:rPr>
          <w:rFonts w:cs="Times New Roman"/>
        </w:rPr>
        <w:t>e</w:t>
      </w:r>
      <w:r w:rsidRPr="2CD3543C">
        <w:rPr>
          <w:rFonts w:cs="Times New Roman"/>
        </w:rPr>
        <w:t xml:space="preserve"> </w:t>
      </w:r>
      <w:r w:rsidR="009F60AE" w:rsidRPr="2CD3543C">
        <w:rPr>
          <w:rFonts w:cs="Times New Roman"/>
        </w:rPr>
        <w:t xml:space="preserve">umožní </w:t>
      </w:r>
      <w:r w:rsidRPr="2CD3543C">
        <w:rPr>
          <w:rFonts w:cs="Times New Roman"/>
        </w:rPr>
        <w:t xml:space="preserve">Nabyvateli </w:t>
      </w:r>
      <w:r w:rsidR="0001715F" w:rsidRPr="2CD3543C">
        <w:rPr>
          <w:rFonts w:cs="Times New Roman"/>
        </w:rPr>
        <w:t xml:space="preserve">po </w:t>
      </w:r>
      <w:r w:rsidR="009F60AE" w:rsidRPr="2CD3543C">
        <w:rPr>
          <w:rFonts w:cs="Times New Roman"/>
        </w:rPr>
        <w:t xml:space="preserve">uzavření </w:t>
      </w:r>
      <w:r w:rsidRPr="2CD3543C">
        <w:rPr>
          <w:rFonts w:cs="Times New Roman"/>
        </w:rPr>
        <w:t>této Smlouvy</w:t>
      </w:r>
      <w:r w:rsidR="009F60AE" w:rsidRPr="2CD3543C">
        <w:rPr>
          <w:rFonts w:cs="Times New Roman"/>
        </w:rPr>
        <w:t xml:space="preserve"> převzetí Společnosti</w:t>
      </w:r>
      <w:r w:rsidR="0001715F" w:rsidRPr="2CD3543C">
        <w:rPr>
          <w:rFonts w:cs="Times New Roman"/>
        </w:rPr>
        <w:t xml:space="preserve">, </w:t>
      </w:r>
      <w:r w:rsidR="009F60AE" w:rsidRPr="2CD3543C">
        <w:rPr>
          <w:rFonts w:cs="Times New Roman"/>
        </w:rPr>
        <w:t>pokud tak již neučinil před uzavřením.</w:t>
      </w:r>
      <w:r w:rsidR="00B3309D" w:rsidRPr="2CD3543C">
        <w:rPr>
          <w:rFonts w:cs="Times New Roman"/>
        </w:rPr>
        <w:t xml:space="preserve"> </w:t>
      </w:r>
      <w:r w:rsidR="000969E8" w:rsidRPr="2CD3543C">
        <w:rPr>
          <w:rFonts w:cs="Times New Roman"/>
        </w:rPr>
        <w:t xml:space="preserve">Smluvní strany potvrzují, že zdrojové kódy dle čl. </w:t>
      </w:r>
      <w:r w:rsidR="000969E8" w:rsidRPr="2CD3543C">
        <w:fldChar w:fldCharType="begin"/>
      </w:r>
      <w:r w:rsidR="000969E8" w:rsidRPr="008954DC">
        <w:rPr>
          <w:rFonts w:cs="Times New Roman"/>
          <w:szCs w:val="22"/>
        </w:rPr>
        <w:instrText xml:space="preserve"> REF _Ref484685831 \w \h </w:instrText>
      </w:r>
      <w:r w:rsidR="008954DC" w:rsidRPr="008954DC">
        <w:rPr>
          <w:rFonts w:cs="Times New Roman"/>
          <w:szCs w:val="22"/>
        </w:rPr>
        <w:instrText xml:space="preserve"> \* MERGEFORMAT </w:instrText>
      </w:r>
      <w:r w:rsidR="000969E8" w:rsidRPr="2CD3543C">
        <w:rPr>
          <w:rFonts w:cs="Times New Roman"/>
          <w:szCs w:val="22"/>
        </w:rPr>
        <w:fldChar w:fldCharType="separate"/>
      </w:r>
      <w:r w:rsidR="00516665" w:rsidRPr="00516665">
        <w:rPr>
          <w:rFonts w:cs="Times New Roman"/>
        </w:rPr>
        <w:t>4.2.e)</w:t>
      </w:r>
      <w:r w:rsidR="000969E8" w:rsidRPr="2CD3543C">
        <w:fldChar w:fldCharType="end"/>
      </w:r>
      <w:r w:rsidR="000969E8" w:rsidRPr="2CD3543C">
        <w:rPr>
          <w:rFonts w:cs="Times New Roman"/>
        </w:rPr>
        <w:t xml:space="preserve"> byly předány při uzavření této Smlouvy. </w:t>
      </w:r>
    </w:p>
    <w:p w:rsidR="009F60AE" w:rsidRPr="008954DC" w:rsidRDefault="009F60AE" w:rsidP="2CD3543C">
      <w:pPr>
        <w:pStyle w:val="Nadpis2"/>
        <w:numPr>
          <w:ilvl w:val="1"/>
          <w:numId w:val="86"/>
        </w:numPr>
        <w:ind w:left="709" w:hanging="709"/>
        <w:jc w:val="both"/>
        <w:rPr>
          <w:rFonts w:cs="Times New Roman"/>
        </w:rPr>
      </w:pPr>
      <w:bookmarkStart w:id="20" w:name="_Ref484682934"/>
      <w:r w:rsidRPr="2CD3543C">
        <w:rPr>
          <w:rFonts w:cs="Times New Roman"/>
        </w:rPr>
        <w:t>Umožněním převzetí Společnosti se rozumí</w:t>
      </w:r>
      <w:r w:rsidR="004D0941" w:rsidRPr="2CD3543C">
        <w:rPr>
          <w:rFonts w:cs="Times New Roman"/>
        </w:rPr>
        <w:t xml:space="preserve"> zejména</w:t>
      </w:r>
      <w:r w:rsidRPr="2CD3543C">
        <w:rPr>
          <w:rFonts w:cs="Times New Roman"/>
        </w:rPr>
        <w:t>:</w:t>
      </w:r>
      <w:bookmarkEnd w:id="20"/>
    </w:p>
    <w:p w:rsidR="009F60AE"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předání nebo umožnění předání dokumentů uvedených v</w:t>
      </w:r>
      <w:r w:rsidR="00470A8F">
        <w:rPr>
          <w:rFonts w:cs="Times New Roman"/>
        </w:rPr>
        <w:t> </w:t>
      </w:r>
      <w:r w:rsidRPr="2CD3543C">
        <w:rPr>
          <w:rFonts w:cs="Times New Roman"/>
        </w:rPr>
        <w:t xml:space="preserve">Příloze </w:t>
      </w:r>
      <w:r w:rsidR="00470A8F">
        <w:rPr>
          <w:rFonts w:cs="Times New Roman"/>
        </w:rPr>
        <w:t>č.</w:t>
      </w:r>
      <w:r w:rsidRPr="2CD3543C">
        <w:rPr>
          <w:rFonts w:cs="Times New Roman"/>
        </w:rPr>
        <w:t xml:space="preserve"> 1</w:t>
      </w:r>
      <w:r w:rsidR="00470A8F">
        <w:rPr>
          <w:rFonts w:cs="Times New Roman"/>
        </w:rPr>
        <w:t xml:space="preserve"> této Smlouvy</w:t>
      </w:r>
      <w:r w:rsidRPr="2CD3543C">
        <w:rPr>
          <w:rFonts w:cs="Times New Roman"/>
        </w:rPr>
        <w:t xml:space="preserve"> jednateli jmenovanému Nabyvatelem;</w:t>
      </w:r>
    </w:p>
    <w:p w:rsidR="00FA4595"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předání klíčů a jiných prostředků pro přístup do kanceláří Společnosti;</w:t>
      </w:r>
    </w:p>
    <w:p w:rsidR="00FA4595"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předání seznamu účtů Společnosti a kontaktů na odpovídající bankovní poradce;</w:t>
      </w:r>
    </w:p>
    <w:p w:rsidR="003F5659"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předání seznamu datových schránek Společnosti;</w:t>
      </w:r>
    </w:p>
    <w:p w:rsidR="009F60AE" w:rsidRPr="008954DC" w:rsidRDefault="003F5659" w:rsidP="2CD3543C">
      <w:pPr>
        <w:pStyle w:val="Nadpis3"/>
        <w:keepNext w:val="0"/>
        <w:widowControl w:val="0"/>
        <w:numPr>
          <w:ilvl w:val="2"/>
          <w:numId w:val="86"/>
        </w:numPr>
        <w:spacing w:before="0" w:after="0"/>
        <w:ind w:left="1418"/>
        <w:jc w:val="both"/>
        <w:rPr>
          <w:rFonts w:cs="Times New Roman"/>
        </w:rPr>
      </w:pPr>
      <w:bookmarkStart w:id="21" w:name="_Ref484685831"/>
      <w:r w:rsidRPr="2CD3543C">
        <w:rPr>
          <w:rFonts w:cs="Times New Roman"/>
        </w:rPr>
        <w:t xml:space="preserve">předání zdrojových kódů k aplikacím dle </w:t>
      </w:r>
      <w:r w:rsidR="00470A8F">
        <w:rPr>
          <w:rFonts w:cs="Times New Roman"/>
        </w:rPr>
        <w:t>P</w:t>
      </w:r>
      <w:r w:rsidRPr="2CD3543C">
        <w:rPr>
          <w:rFonts w:cs="Times New Roman"/>
        </w:rPr>
        <w:t>řílohy č. 3 této Smlouvy</w:t>
      </w:r>
      <w:r w:rsidR="00563D9D" w:rsidRPr="2CD3543C">
        <w:rPr>
          <w:rFonts w:cs="Times New Roman"/>
        </w:rPr>
        <w:t xml:space="preserve"> v rozsahu dle </w:t>
      </w:r>
      <w:r w:rsidR="00470A8F">
        <w:rPr>
          <w:rFonts w:cs="Times New Roman"/>
        </w:rPr>
        <w:t>P</w:t>
      </w:r>
      <w:r w:rsidR="00563D9D" w:rsidRPr="2CD3543C">
        <w:rPr>
          <w:rFonts w:cs="Times New Roman"/>
        </w:rPr>
        <w:t>řílohy č. 3 této Smlouvy</w:t>
      </w:r>
      <w:r w:rsidR="00BC5902" w:rsidRPr="2CD3543C">
        <w:rPr>
          <w:rFonts w:cs="Times New Roman"/>
        </w:rPr>
        <w:t>;</w:t>
      </w:r>
      <w:bookmarkEnd w:id="21"/>
    </w:p>
    <w:p w:rsidR="002A743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předání dokumentace k aplikacím dle </w:t>
      </w:r>
      <w:r w:rsidR="00470A8F">
        <w:rPr>
          <w:rFonts w:cs="Times New Roman"/>
        </w:rPr>
        <w:t>P</w:t>
      </w:r>
      <w:r w:rsidRPr="2CD3543C">
        <w:rPr>
          <w:rFonts w:cs="Times New Roman"/>
        </w:rPr>
        <w:t>řílohy č. 3 této Smlouvy v rozsahu, ve kterém jsou tyto k dispozici;</w:t>
      </w:r>
    </w:p>
    <w:p w:rsidR="00BC5902"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předání nebo umožnění převzetí účetnictví a veškeré další obchodní, ekonomické, finanční, právní, či jakékoliv další administrativní agendy Společnosti. Za umožnění převzetí se považuje i předání kontaktů na třetí osoby spravující příslušné agendy pro Společnost a oznámení nové kontaktní osoby těmto osobám.</w:t>
      </w:r>
    </w:p>
    <w:p w:rsidR="00A650AA" w:rsidRPr="008954DC" w:rsidRDefault="2CD3543C" w:rsidP="2CD3543C">
      <w:pPr>
        <w:pStyle w:val="Nadpis2"/>
        <w:numPr>
          <w:ilvl w:val="1"/>
          <w:numId w:val="86"/>
        </w:numPr>
        <w:ind w:left="709" w:hanging="709"/>
        <w:jc w:val="both"/>
        <w:rPr>
          <w:rFonts w:cs="Times New Roman"/>
        </w:rPr>
      </w:pPr>
      <w:r w:rsidRPr="2CD3543C">
        <w:rPr>
          <w:rFonts w:cs="Times New Roman"/>
        </w:rPr>
        <w:t xml:space="preserve">Nedošlo-li k předání Společnosti před uzavřením této Smlouvy, umožní Převodce převzetí Společnosti Nabyvateli prostřednictvím jím jmenovaného jednatele či jednatelem pověřeného zaměstnance Společnosti do jednoho měsíce ode dne uzavření této Smlouvy v sídle Společnosti. Převzetí Společnosti bude potvrzeno písemným protokolem. </w:t>
      </w:r>
    </w:p>
    <w:p w:rsidR="00A650AA" w:rsidRPr="008954DC" w:rsidRDefault="00A650AA" w:rsidP="00F85620">
      <w:pPr>
        <w:pStyle w:val="Text"/>
        <w:rPr>
          <w:szCs w:val="22"/>
        </w:rPr>
      </w:pPr>
    </w:p>
    <w:p w:rsidR="005713FD" w:rsidRPr="008954DC" w:rsidRDefault="2CD3543C" w:rsidP="2CD3543C">
      <w:pPr>
        <w:pStyle w:val="Nadpis1"/>
        <w:keepNext w:val="0"/>
        <w:widowControl w:val="0"/>
        <w:numPr>
          <w:ilvl w:val="0"/>
          <w:numId w:val="86"/>
        </w:numPr>
        <w:spacing w:before="0" w:after="0"/>
        <w:ind w:left="709" w:hanging="709"/>
        <w:rPr>
          <w:rFonts w:cs="Times New Roman"/>
          <w:sz w:val="22"/>
          <w:szCs w:val="22"/>
        </w:rPr>
      </w:pPr>
      <w:r w:rsidRPr="2CD3543C">
        <w:rPr>
          <w:rFonts w:cs="Times New Roman"/>
          <w:sz w:val="22"/>
          <w:szCs w:val="22"/>
        </w:rPr>
        <w:t>Prohlášení a záruky Smluvních stran</w:t>
      </w:r>
    </w:p>
    <w:p w:rsidR="005713FD" w:rsidRPr="008954DC" w:rsidRDefault="005713FD" w:rsidP="2CD3543C">
      <w:pPr>
        <w:pStyle w:val="Nadpis2"/>
        <w:numPr>
          <w:ilvl w:val="1"/>
          <w:numId w:val="86"/>
        </w:numPr>
        <w:ind w:left="709" w:hanging="709"/>
        <w:jc w:val="both"/>
        <w:rPr>
          <w:rFonts w:cs="Times New Roman"/>
        </w:rPr>
      </w:pPr>
      <w:bookmarkStart w:id="22" w:name="_Ref478989990"/>
      <w:bookmarkStart w:id="23" w:name="_Ref206326128"/>
      <w:r w:rsidRPr="2CD3543C">
        <w:rPr>
          <w:rFonts w:cs="Times New Roman"/>
        </w:rPr>
        <w:lastRenderedPageBreak/>
        <w:t>Převodc</w:t>
      </w:r>
      <w:r w:rsidR="00831588" w:rsidRPr="2CD3543C">
        <w:rPr>
          <w:rFonts w:cs="Times New Roman"/>
        </w:rPr>
        <w:t>e</w:t>
      </w:r>
      <w:r w:rsidRPr="2CD3543C">
        <w:rPr>
          <w:rFonts w:cs="Times New Roman"/>
        </w:rPr>
        <w:t xml:space="preserve"> v souvislosti s převodem </w:t>
      </w:r>
      <w:r w:rsidR="00C6016B" w:rsidRPr="2CD3543C">
        <w:rPr>
          <w:rFonts w:cs="Times New Roman"/>
        </w:rPr>
        <w:t>Podílu</w:t>
      </w:r>
      <w:r w:rsidR="00831588" w:rsidRPr="2CD3543C">
        <w:rPr>
          <w:rFonts w:cs="Times New Roman"/>
        </w:rPr>
        <w:t xml:space="preserve"> </w:t>
      </w:r>
      <w:r w:rsidRPr="2CD3543C">
        <w:rPr>
          <w:rFonts w:cs="Times New Roman"/>
        </w:rPr>
        <w:t xml:space="preserve">dle této Smlouvy </w:t>
      </w:r>
      <w:r w:rsidR="003B5F3E" w:rsidRPr="2CD3543C">
        <w:rPr>
          <w:rFonts w:cs="Times New Roman"/>
        </w:rPr>
        <w:t xml:space="preserve">dle svého nejlepšího vědomí </w:t>
      </w:r>
      <w:r w:rsidRPr="2CD3543C">
        <w:rPr>
          <w:rFonts w:cs="Times New Roman"/>
        </w:rPr>
        <w:t>prohlašuj</w:t>
      </w:r>
      <w:r w:rsidR="00831588" w:rsidRPr="2CD3543C">
        <w:rPr>
          <w:rFonts w:cs="Times New Roman"/>
        </w:rPr>
        <w:t>e</w:t>
      </w:r>
      <w:r w:rsidRPr="2CD3543C">
        <w:rPr>
          <w:rFonts w:cs="Times New Roman"/>
        </w:rPr>
        <w:t xml:space="preserve"> a</w:t>
      </w:r>
      <w:r w:rsidR="003D1283" w:rsidRPr="2CD3543C">
        <w:rPr>
          <w:rFonts w:cs="Times New Roman"/>
        </w:rPr>
        <w:t>/nebo</w:t>
      </w:r>
      <w:r w:rsidRPr="2CD3543C">
        <w:rPr>
          <w:rFonts w:cs="Times New Roman"/>
        </w:rPr>
        <w:t xml:space="preserve"> ujišťuj</w:t>
      </w:r>
      <w:r w:rsidR="00831588" w:rsidRPr="2CD3543C">
        <w:rPr>
          <w:rFonts w:cs="Times New Roman"/>
        </w:rPr>
        <w:t>e</w:t>
      </w:r>
      <w:r w:rsidRPr="2CD3543C">
        <w:rPr>
          <w:rFonts w:cs="Times New Roman"/>
        </w:rPr>
        <w:t xml:space="preserve"> Nabyvatele, že ke dni podpisu a uzavření této Smlouvy:</w:t>
      </w:r>
      <w:bookmarkEnd w:id="22"/>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vyslovení souhlasu valné hromady Společnosti (rozhodnutí Převodce jako jediného společníka Společnosti při výkonu působnosti valné hromady dle § 12 ZOK) s převodem Podílu z Převodce na Nabyvatele je jedinou podmínkou tohoto převodu dle zakladatelské listiny Společnosti, a není třeba žádných jiných úkonů, právních jednání, ani opatření na straně Převodce, ani žádný další souhlas orgánů společnosti Převodce nebo jakéhokoliv orgánu veřejné správy, a pokud by takovýto souhlas potřebný byl, tak byl před podpisem této Smlouvy udělen;</w:t>
      </w:r>
    </w:p>
    <w:p w:rsidR="005713FD" w:rsidRPr="008954DC" w:rsidRDefault="005713FD" w:rsidP="2CD3543C">
      <w:pPr>
        <w:pStyle w:val="Nadpis3"/>
        <w:keepNext w:val="0"/>
        <w:widowControl w:val="0"/>
        <w:numPr>
          <w:ilvl w:val="2"/>
          <w:numId w:val="86"/>
        </w:numPr>
        <w:spacing w:before="0" w:after="0"/>
        <w:ind w:left="1418"/>
        <w:jc w:val="both"/>
        <w:rPr>
          <w:rFonts w:cs="Times New Roman"/>
        </w:rPr>
      </w:pPr>
      <w:r w:rsidRPr="2CD3543C">
        <w:rPr>
          <w:rFonts w:cs="Times New Roman"/>
        </w:rPr>
        <w:t>j</w:t>
      </w:r>
      <w:r w:rsidR="00831588" w:rsidRPr="2CD3543C">
        <w:rPr>
          <w:rFonts w:cs="Times New Roman"/>
        </w:rPr>
        <w:t>e</w:t>
      </w:r>
      <w:r w:rsidR="00E23D1F" w:rsidRPr="2CD3543C">
        <w:rPr>
          <w:rFonts w:cs="Times New Roman"/>
        </w:rPr>
        <w:t xml:space="preserve"> výlučným </w:t>
      </w:r>
      <w:r w:rsidRPr="2CD3543C">
        <w:rPr>
          <w:rFonts w:cs="Times New Roman"/>
        </w:rPr>
        <w:t>a jediným majitel</w:t>
      </w:r>
      <w:r w:rsidR="00831588" w:rsidRPr="2CD3543C">
        <w:rPr>
          <w:rFonts w:cs="Times New Roman"/>
        </w:rPr>
        <w:t xml:space="preserve">em </w:t>
      </w:r>
      <w:r w:rsidR="00E23D1F" w:rsidRPr="2CD3543C">
        <w:rPr>
          <w:rFonts w:cs="Times New Roman"/>
        </w:rPr>
        <w:t>Podíl</w:t>
      </w:r>
      <w:r w:rsidR="00831588" w:rsidRPr="2CD3543C">
        <w:rPr>
          <w:rFonts w:cs="Times New Roman"/>
        </w:rPr>
        <w:t>u</w:t>
      </w:r>
      <w:r w:rsidRPr="2CD3543C">
        <w:rPr>
          <w:rFonts w:cs="Times New Roman"/>
          <w:spacing w:val="-3"/>
        </w:rPr>
        <w:t xml:space="preserve">, </w:t>
      </w:r>
      <w:r w:rsidRPr="2CD3543C">
        <w:rPr>
          <w:rFonts w:cs="Times New Roman"/>
          <w:spacing w:val="8"/>
        </w:rPr>
        <w:t>se kterým</w:t>
      </w:r>
      <w:r w:rsidRPr="2CD3543C">
        <w:rPr>
          <w:rFonts w:cs="Times New Roman"/>
          <w:spacing w:val="-3"/>
        </w:rPr>
        <w:t xml:space="preserve"> </w:t>
      </w:r>
      <w:r w:rsidRPr="2CD3543C">
        <w:rPr>
          <w:rFonts w:cs="Times New Roman"/>
          <w:spacing w:val="8"/>
        </w:rPr>
        <w:t>j</w:t>
      </w:r>
      <w:r w:rsidR="00831588" w:rsidRPr="2CD3543C">
        <w:rPr>
          <w:rFonts w:cs="Times New Roman"/>
          <w:spacing w:val="8"/>
        </w:rPr>
        <w:t>e</w:t>
      </w:r>
      <w:r w:rsidRPr="2CD3543C">
        <w:rPr>
          <w:rFonts w:cs="Times New Roman"/>
          <w:spacing w:val="8"/>
        </w:rPr>
        <w:t xml:space="preserve"> oprávněn </w:t>
      </w:r>
      <w:r w:rsidRPr="2CD3543C">
        <w:rPr>
          <w:rFonts w:cs="Times New Roman"/>
        </w:rPr>
        <w:t>neomezeně nakládat;</w:t>
      </w:r>
      <w:r w:rsidR="008A4FE3" w:rsidRPr="2CD3543C">
        <w:rPr>
          <w:rFonts w:cs="Times New Roman"/>
        </w:rPr>
        <w:t xml:space="preserve"> </w:t>
      </w:r>
      <w:r w:rsidR="00E23D1F" w:rsidRPr="2CD3543C">
        <w:rPr>
          <w:rFonts w:cs="Times New Roman"/>
        </w:rPr>
        <w:t>Podíl</w:t>
      </w:r>
      <w:r w:rsidR="008A4FE3" w:rsidRPr="2CD3543C">
        <w:rPr>
          <w:rFonts w:cs="Times New Roman"/>
        </w:rPr>
        <w:t xml:space="preserve"> řádně nabyl a za jeh</w:t>
      </w:r>
      <w:r w:rsidR="00831588" w:rsidRPr="2CD3543C">
        <w:rPr>
          <w:rFonts w:cs="Times New Roman"/>
        </w:rPr>
        <w:t>o</w:t>
      </w:r>
      <w:r w:rsidR="008A4FE3" w:rsidRPr="2CD3543C">
        <w:rPr>
          <w:rFonts w:cs="Times New Roman"/>
        </w:rPr>
        <w:t xml:space="preserve"> nabytí poskytl odpovídající protiplnění a </w:t>
      </w:r>
      <w:r w:rsidR="00680FDF" w:rsidRPr="2CD3543C">
        <w:rPr>
          <w:rFonts w:cs="Times New Roman"/>
        </w:rPr>
        <w:t>Převodc</w:t>
      </w:r>
      <w:r w:rsidR="00831588" w:rsidRPr="2CD3543C">
        <w:rPr>
          <w:rFonts w:cs="Times New Roman"/>
        </w:rPr>
        <w:t xml:space="preserve">i </w:t>
      </w:r>
      <w:r w:rsidR="008A4FE3" w:rsidRPr="2CD3543C">
        <w:rPr>
          <w:rFonts w:cs="Times New Roman"/>
        </w:rPr>
        <w:t xml:space="preserve">tudíž </w:t>
      </w:r>
      <w:r w:rsidR="00680FDF" w:rsidRPr="2CD3543C">
        <w:rPr>
          <w:rFonts w:cs="Times New Roman"/>
        </w:rPr>
        <w:t xml:space="preserve">není znám žádný </w:t>
      </w:r>
      <w:r w:rsidR="008A4FE3" w:rsidRPr="2CD3543C">
        <w:rPr>
          <w:rFonts w:cs="Times New Roman"/>
        </w:rPr>
        <w:t>důvod, pro který by mohlo dojít ke zpochybnění vlastnického práva Převodc</w:t>
      </w:r>
      <w:r w:rsidR="00831588" w:rsidRPr="2CD3543C">
        <w:rPr>
          <w:rFonts w:cs="Times New Roman"/>
        </w:rPr>
        <w:t>e</w:t>
      </w:r>
      <w:r w:rsidR="00E23D1F" w:rsidRPr="2CD3543C">
        <w:rPr>
          <w:rFonts w:cs="Times New Roman"/>
        </w:rPr>
        <w:t xml:space="preserve"> k Podíl</w:t>
      </w:r>
      <w:r w:rsidR="00831588" w:rsidRPr="2CD3543C">
        <w:rPr>
          <w:rFonts w:cs="Times New Roman"/>
        </w:rPr>
        <w:t>u</w:t>
      </w:r>
      <w:r w:rsidR="008A4FE3" w:rsidRPr="2CD3543C">
        <w:rPr>
          <w:rFonts w:cs="Times New Roman"/>
        </w:rPr>
        <w:t>, ani důvod pro odstoupení od smlouvy či jiného právního jednání, které se vztahuje</w:t>
      </w:r>
      <w:r w:rsidR="00E23D1F" w:rsidRPr="2CD3543C">
        <w:rPr>
          <w:rFonts w:cs="Times New Roman"/>
        </w:rPr>
        <w:t xml:space="preserve"> k nabytí Podíl</w:t>
      </w:r>
      <w:r w:rsidR="00831588" w:rsidRPr="2CD3543C">
        <w:rPr>
          <w:rFonts w:cs="Times New Roman"/>
        </w:rPr>
        <w:t>u</w:t>
      </w:r>
      <w:r w:rsidR="008A4FE3" w:rsidRPr="2CD3543C">
        <w:rPr>
          <w:rFonts w:cs="Times New Roman"/>
        </w:rPr>
        <w:t>;</w:t>
      </w:r>
    </w:p>
    <w:p w:rsidR="003F5659"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Společnost je výlučným vlastníkem Podíl</w:t>
      </w:r>
      <w:r w:rsidR="008A7112">
        <w:rPr>
          <w:rFonts w:cs="Times New Roman"/>
        </w:rPr>
        <w:t>u INPROP a Podílu SVT CZ a SVT CZ je výlučným vlastníkem Podílu SVT Slovakia</w:t>
      </w:r>
      <w:r w:rsidRPr="2CD3543C">
        <w:rPr>
          <w:rFonts w:cs="Times New Roman"/>
        </w:rPr>
        <w:t xml:space="preserve"> a Převodci není znám žádný důvod, pro který by mohlo dojít ke zpochybnění vlastnického práva Společnosti k </w:t>
      </w:r>
      <w:r w:rsidR="008A7112" w:rsidRPr="2CD3543C">
        <w:rPr>
          <w:rFonts w:cs="Times New Roman"/>
        </w:rPr>
        <w:t>Podíl</w:t>
      </w:r>
      <w:r w:rsidR="008A7112">
        <w:rPr>
          <w:rFonts w:cs="Times New Roman"/>
        </w:rPr>
        <w:t xml:space="preserve">u INPROP a Podílu SVT CZ a </w:t>
      </w:r>
      <w:r w:rsidR="00A07930" w:rsidRPr="00A07930">
        <w:rPr>
          <w:rFonts w:cs="Times New Roman"/>
        </w:rPr>
        <w:t xml:space="preserve">vlastnického práva </w:t>
      </w:r>
      <w:r w:rsidR="008A7112">
        <w:rPr>
          <w:rFonts w:cs="Times New Roman"/>
        </w:rPr>
        <w:t>SVT CZ k Podílu SVT Slovakia</w:t>
      </w:r>
      <w:r w:rsidRPr="2CD3543C">
        <w:rPr>
          <w:rFonts w:cs="Times New Roman"/>
        </w:rPr>
        <w:t>, ani důvod pro odstoupení od smlouvy či jiného právního jednání, které se vztahuje k nabytí Podílů DS;</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neexistuje žádné mimořádné právo ve spojení s Podílem nebo Podíly DS, když hodnota nerozděleného hospodářského výsledku Společnosti a Dceřiných společností, vztahující se k Podílu nebo Podílům DS, je zahrnuta v Kupní ceně; s Podílem a s Podíly DS jsou spojena všechna práva, která k nim náleží podle zákona a zakladatelských dokumentů Společnosti a Dceřiných společností;</w:t>
      </w:r>
    </w:p>
    <w:p w:rsidR="00331245"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neexistují žádná zatížení Podílu nebo Podílu DS jakýmkoli zástavním právem či jiným právem třetí osoby a ani žádná další omezení, která by jakkoli omezovala vlastníka Podílu nebo Podílu DS ve vykonávání práv z tohoto Podílu a v nakládání s Podílem, zejména pak v převodu Podílu nebo Podílu DS ve smyslu této Smlouvy;</w:t>
      </w:r>
    </w:p>
    <w:p w:rsidR="005713FD" w:rsidRPr="008954DC" w:rsidRDefault="005713FD" w:rsidP="2CD3543C">
      <w:pPr>
        <w:pStyle w:val="Nadpis3"/>
        <w:keepNext w:val="0"/>
        <w:widowControl w:val="0"/>
        <w:numPr>
          <w:ilvl w:val="2"/>
          <w:numId w:val="86"/>
        </w:numPr>
        <w:spacing w:before="0" w:after="0"/>
        <w:ind w:left="1418"/>
        <w:jc w:val="both"/>
        <w:rPr>
          <w:rFonts w:cs="Times New Roman"/>
        </w:rPr>
      </w:pPr>
      <w:r w:rsidRPr="2CD3543C">
        <w:rPr>
          <w:rFonts w:cs="Times New Roman"/>
        </w:rPr>
        <w:t>za předpokladu řádného uzavření této Smlouvy ze strany Nabyvatele pak uzavření této Smlouvy představuje pro Převodce platné, závazné a vymahatelné právní jednání; uzavření Smlouvy Převodc</w:t>
      </w:r>
      <w:r w:rsidR="009D3150" w:rsidRPr="2CD3543C">
        <w:rPr>
          <w:rFonts w:cs="Times New Roman"/>
        </w:rPr>
        <w:t>em</w:t>
      </w:r>
      <w:r w:rsidRPr="2CD3543C">
        <w:rPr>
          <w:rFonts w:cs="Times New Roman"/>
        </w:rPr>
        <w:t xml:space="preserve"> není: (i) porušením jakékoliv povinnosti vyplývající z platných právních předpisů, jimiž j</w:t>
      </w:r>
      <w:r w:rsidR="009D3150" w:rsidRPr="2CD3543C">
        <w:rPr>
          <w:rFonts w:cs="Times New Roman"/>
        </w:rPr>
        <w:t>e</w:t>
      </w:r>
      <w:r w:rsidRPr="2CD3543C">
        <w:rPr>
          <w:rFonts w:cs="Times New Roman"/>
        </w:rPr>
        <w:t xml:space="preserve"> Převodc</w:t>
      </w:r>
      <w:r w:rsidR="009D3150" w:rsidRPr="2CD3543C">
        <w:rPr>
          <w:rFonts w:cs="Times New Roman"/>
        </w:rPr>
        <w:t>e</w:t>
      </w:r>
      <w:r w:rsidRPr="2CD3543C">
        <w:rPr>
          <w:rFonts w:cs="Times New Roman"/>
        </w:rPr>
        <w:t xml:space="preserve"> vázán, (ii) porušením jakékoliv povinnosti vyplývající z jakékoliv smlouvy</w:t>
      </w:r>
      <w:r w:rsidR="00680FDF" w:rsidRPr="2CD3543C">
        <w:rPr>
          <w:rFonts w:cs="Times New Roman"/>
        </w:rPr>
        <w:t>,</w:t>
      </w:r>
      <w:r w:rsidRPr="2CD3543C">
        <w:rPr>
          <w:rFonts w:cs="Times New Roman"/>
        </w:rPr>
        <w:t xml:space="preserve"> jejíž j</w:t>
      </w:r>
      <w:r w:rsidR="009D3150" w:rsidRPr="2CD3543C">
        <w:rPr>
          <w:rFonts w:cs="Times New Roman"/>
        </w:rPr>
        <w:t>e</w:t>
      </w:r>
      <w:r w:rsidRPr="2CD3543C">
        <w:rPr>
          <w:rFonts w:cs="Times New Roman"/>
        </w:rPr>
        <w:t xml:space="preserve"> Převodc</w:t>
      </w:r>
      <w:r w:rsidR="009D3150" w:rsidRPr="2CD3543C">
        <w:rPr>
          <w:rFonts w:cs="Times New Roman"/>
        </w:rPr>
        <w:t>e</w:t>
      </w:r>
      <w:r w:rsidRPr="2CD3543C">
        <w:rPr>
          <w:rFonts w:cs="Times New Roman"/>
        </w:rPr>
        <w:t xml:space="preserve"> </w:t>
      </w:r>
      <w:r w:rsidR="00BC5902" w:rsidRPr="2CD3543C">
        <w:rPr>
          <w:rFonts w:cs="Times New Roman"/>
        </w:rPr>
        <w:t xml:space="preserve">a/nebo Společnost a/nebo Dceřiná společnost </w:t>
      </w:r>
      <w:r w:rsidRPr="2CD3543C">
        <w:rPr>
          <w:rFonts w:cs="Times New Roman"/>
        </w:rPr>
        <w:t>stranou a jíž j</w:t>
      </w:r>
      <w:r w:rsidR="009D3150" w:rsidRPr="2CD3543C">
        <w:rPr>
          <w:rFonts w:cs="Times New Roman"/>
        </w:rPr>
        <w:t>e</w:t>
      </w:r>
      <w:r w:rsidRPr="2CD3543C">
        <w:rPr>
          <w:rFonts w:cs="Times New Roman"/>
        </w:rPr>
        <w:t xml:space="preserve"> Převodc</w:t>
      </w:r>
      <w:r w:rsidR="009D3150" w:rsidRPr="2CD3543C">
        <w:rPr>
          <w:rFonts w:cs="Times New Roman"/>
        </w:rPr>
        <w:t>e</w:t>
      </w:r>
      <w:r w:rsidRPr="2CD3543C">
        <w:rPr>
          <w:rFonts w:cs="Times New Roman"/>
        </w:rPr>
        <w:t xml:space="preserve"> </w:t>
      </w:r>
      <w:r w:rsidR="00BC5902" w:rsidRPr="2CD3543C">
        <w:rPr>
          <w:rFonts w:cs="Times New Roman"/>
        </w:rPr>
        <w:t>a/nebo Společnost a/nebo Dceřiná společnost</w:t>
      </w:r>
      <w:r w:rsidRPr="2CD3543C">
        <w:rPr>
          <w:rFonts w:cs="Times New Roman"/>
        </w:rPr>
        <w:t xml:space="preserve"> vázán</w:t>
      </w:r>
      <w:r w:rsidR="00BC5902" w:rsidRPr="2CD3543C">
        <w:rPr>
          <w:rFonts w:cs="Times New Roman"/>
        </w:rPr>
        <w:t>/a</w:t>
      </w:r>
      <w:r w:rsidRPr="2CD3543C">
        <w:rPr>
          <w:rFonts w:cs="Times New Roman"/>
        </w:rPr>
        <w:t>, (iii) v rozporu s jakýmkoliv požadavkem, rozhodnutím nebo předběžným opatřením jakéhokoliv orgánu, soudu, rozhodčího soudu, rozhodce anebo</w:t>
      </w:r>
      <w:r w:rsidR="00056353" w:rsidRPr="2CD3543C">
        <w:rPr>
          <w:rFonts w:cs="Times New Roman"/>
        </w:rPr>
        <w:t xml:space="preserve"> </w:t>
      </w:r>
      <w:r w:rsidRPr="2CD3543C">
        <w:rPr>
          <w:rFonts w:cs="Times New Roman"/>
        </w:rPr>
        <w:t>jiného subjektu, kterým j</w:t>
      </w:r>
      <w:r w:rsidR="009D3150" w:rsidRPr="2CD3543C">
        <w:rPr>
          <w:rFonts w:cs="Times New Roman"/>
        </w:rPr>
        <w:t>e</w:t>
      </w:r>
      <w:r w:rsidRPr="2CD3543C">
        <w:rPr>
          <w:rFonts w:cs="Times New Roman"/>
        </w:rPr>
        <w:t xml:space="preserve"> Převodc</w:t>
      </w:r>
      <w:r w:rsidR="009D3150" w:rsidRPr="2CD3543C">
        <w:rPr>
          <w:rFonts w:cs="Times New Roman"/>
        </w:rPr>
        <w:t>e</w:t>
      </w:r>
      <w:r w:rsidRPr="2CD3543C">
        <w:rPr>
          <w:rFonts w:cs="Times New Roman"/>
        </w:rPr>
        <w:t xml:space="preserve"> vázán, (iv) porušením žádných majetkových práv třetích osob</w:t>
      </w:r>
      <w:r w:rsidR="00D45EEA" w:rsidRPr="2CD3543C">
        <w:rPr>
          <w:rFonts w:cs="Times New Roman"/>
        </w:rPr>
        <w:t>.</w:t>
      </w:r>
      <w:r w:rsidR="00DE4761" w:rsidRPr="2CD3543C">
        <w:rPr>
          <w:rFonts w:cs="Times New Roman"/>
        </w:rPr>
        <w:t xml:space="preserve"> </w:t>
      </w:r>
      <w:r w:rsidR="00BC5902" w:rsidRPr="2CD3543C">
        <w:rPr>
          <w:rFonts w:cs="Times New Roman"/>
        </w:rPr>
        <w:t xml:space="preserve">Převodce </w:t>
      </w:r>
      <w:r w:rsidR="00EF452C" w:rsidRPr="2CD3543C">
        <w:rPr>
          <w:rFonts w:cs="Times New Roman"/>
        </w:rPr>
        <w:t>ne</w:t>
      </w:r>
      <w:r w:rsidR="00BC5902" w:rsidRPr="2CD3543C">
        <w:rPr>
          <w:rFonts w:cs="Times New Roman"/>
        </w:rPr>
        <w:t>odpovídá z</w:t>
      </w:r>
      <w:r w:rsidR="00DE4761" w:rsidRPr="2CD3543C">
        <w:rPr>
          <w:rFonts w:cs="Times New Roman"/>
        </w:rPr>
        <w:t xml:space="preserve">a případné ztráty poskytnutých a čerpaných dotací </w:t>
      </w:r>
      <w:r w:rsidR="00BC5902" w:rsidRPr="2CD3543C">
        <w:rPr>
          <w:rFonts w:cs="Times New Roman"/>
        </w:rPr>
        <w:t>či jiných veřejných podpor, jichž je Společnost nebo Dceřiná společnost příjemcem,</w:t>
      </w:r>
      <w:r w:rsidR="00860B76" w:rsidRPr="2CD3543C">
        <w:rPr>
          <w:rFonts w:cs="Times New Roman"/>
        </w:rPr>
        <w:t xml:space="preserve"> </w:t>
      </w:r>
      <w:r w:rsidR="00BC5902" w:rsidRPr="2CD3543C">
        <w:rPr>
          <w:rFonts w:cs="Times New Roman"/>
        </w:rPr>
        <w:t>pokud ke ztrátě dojde či došlo</w:t>
      </w:r>
      <w:r w:rsidR="00DE4761" w:rsidRPr="2CD3543C">
        <w:rPr>
          <w:rFonts w:cs="Times New Roman"/>
        </w:rPr>
        <w:t xml:space="preserve"> v důsledku </w:t>
      </w:r>
      <w:r w:rsidR="00BC5902" w:rsidRPr="2CD3543C">
        <w:rPr>
          <w:rFonts w:cs="Times New Roman"/>
        </w:rPr>
        <w:t>převodu</w:t>
      </w:r>
      <w:r w:rsidR="00DE4761" w:rsidRPr="2CD3543C">
        <w:rPr>
          <w:rFonts w:cs="Times New Roman"/>
        </w:rPr>
        <w:t xml:space="preserve"> Podíl</w:t>
      </w:r>
      <w:r w:rsidR="00B309A0" w:rsidRPr="2CD3543C">
        <w:rPr>
          <w:rFonts w:cs="Times New Roman"/>
        </w:rPr>
        <w:t>u</w:t>
      </w:r>
      <w:r w:rsidR="00DE4761" w:rsidRPr="2CD3543C">
        <w:rPr>
          <w:rFonts w:cs="Times New Roman"/>
        </w:rPr>
        <w:t xml:space="preserve"> </w:t>
      </w:r>
      <w:r w:rsidR="003F5659" w:rsidRPr="2CD3543C">
        <w:rPr>
          <w:rFonts w:cs="Times New Roman"/>
        </w:rPr>
        <w:t>nebo Podílu DS</w:t>
      </w:r>
      <w:r w:rsidR="00DE4761" w:rsidRPr="2CD3543C">
        <w:rPr>
          <w:rFonts w:cs="Times New Roman"/>
        </w:rPr>
        <w:t>;</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Převodce ani Společnost, ani Dceřiné společnosti se nenachází v úpadkové ani jiné obdobné situaci;</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neexistuje žádné rozhodnutí, na jehož základě by mohl být na majetek Převodce nebo na majetek Společnosti veden výkon rozhodnutí či exekuce;</w:t>
      </w:r>
    </w:p>
    <w:p w:rsidR="0060628A"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neexistuje žádný důvod, pro který by Podíl převáděný touto Smlouvou nebo Podíl DS měl být pojat do soupisu konkurzní podstaty úpadce, či majetkové podstaty dlužníka, odlišného od Společnosti;</w:t>
      </w:r>
    </w:p>
    <w:p w:rsidR="0060628A"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veškeré Převodci známé existující významné </w:t>
      </w:r>
      <w:r w:rsidRPr="001145DA">
        <w:rPr>
          <w:rFonts w:cs="Times New Roman"/>
        </w:rPr>
        <w:t>závazky souk</w:t>
      </w:r>
      <w:r w:rsidRPr="2CD3543C">
        <w:rPr>
          <w:rFonts w:cs="Times New Roman"/>
        </w:rPr>
        <w:t>romoprávní či veřejnoprávní povahy, jež by Společnosti nebo Dceřiným společnostem hrozily vzniknout z již poskytnutého zajištění, jsou řádně evidovány v účetnictví Společnosti;</w:t>
      </w:r>
    </w:p>
    <w:p w:rsidR="0060628A"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ke dni podpisu neexistují významná zajištění závazků třetích osob (včetně ručení, zástavního práva zajišťujícího závazky třetích osob apod.), které by Společnost smluvně, či jednostranně poskytla, s výjimkou případů uvedených pod písm. (j) výše;</w:t>
      </w:r>
    </w:p>
    <w:p w:rsidR="0060628A"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lastRenderedPageBreak/>
        <w:t>dle nejlepšího vědomí Převodce neexistuje žádný významný právní vztah, jenž by zakládal postavení Společnosti nebo Dceřiných společností coby emitenta, avalisty, či jinak přímo nebo nepřímo zavázané osoby z dluhového cenného papíru (zejména směnky, a to včetně listiny, která by byla vydána jako neúplná směnka za účelem jejího pozdějšího doplnění, tj. tzv. blankosměnky), a tedy žádný takový dluhový cenný papír dle nejlepšího vědomí Převodce vystavený Společností neexistuje;</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právní, účetní, ekonomický, finanční, daňový, obchodní stav Společnosti a Dceřiných společností odpovídá ve všech podstatných ohledech stavu zachycenému v jejich účetnictví;</w:t>
      </w:r>
    </w:p>
    <w:p w:rsidR="005B28AE"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Společnost, ani Dceřiné společnosti, nejsou účastníky dle </w:t>
      </w:r>
      <w:r w:rsidR="0033200F" w:rsidRPr="2CD3543C">
        <w:rPr>
          <w:rFonts w:cs="Times New Roman"/>
        </w:rPr>
        <w:t>nej</w:t>
      </w:r>
      <w:r w:rsidR="0033200F">
        <w:rPr>
          <w:rFonts w:cs="Times New Roman"/>
        </w:rPr>
        <w:t>lepšího</w:t>
      </w:r>
      <w:r w:rsidR="0033200F" w:rsidRPr="2CD3543C">
        <w:rPr>
          <w:rFonts w:cs="Times New Roman"/>
        </w:rPr>
        <w:t xml:space="preserve"> </w:t>
      </w:r>
      <w:r w:rsidRPr="2CD3543C">
        <w:rPr>
          <w:rFonts w:cs="Times New Roman"/>
        </w:rPr>
        <w:t>vědomí Převodce jakýchkoli jiných platných či účinných významných smluvních vztahů, než se kterými Převodce Nabyvatele seznámil nebo o němž byl informován pro účely Auditu;</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finanční, účetní a rozvahové doklady Společnosti a Dceřiných společností jsou dle nejlepšího vědomí Převodce řádně vedeny a jsou ve všech podstatných ohledech správné, pravdivé a úplné a s výjimkou závazků zachycených v účetní evidenci nemá Společnost, ani Dceřiné společnosti, žádné významné nesplacené závazky, pasiva nebo dluhy (skutečné, ani potenciální), a to ani z převzetí ručitelských, či jiných obdobných závazků a Společnost, ani Dceřiné společnosti, neevidují jakékoliv sporné pohledávky či závazky, na které by </w:t>
      </w:r>
      <w:r w:rsidR="00E23EB5">
        <w:rPr>
          <w:rFonts w:cs="Times New Roman"/>
        </w:rPr>
        <w:t>ne</w:t>
      </w:r>
      <w:r w:rsidRPr="2CD3543C">
        <w:rPr>
          <w:rFonts w:cs="Times New Roman"/>
        </w:rPr>
        <w:t>byly tvořeny odpovídající rezervy;</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všechny významné obchodní smlouvy uzavřené mezi Společností a Převodcem, které ke dni uzavření této </w:t>
      </w:r>
      <w:r w:rsidR="002E45A2">
        <w:rPr>
          <w:rFonts w:cs="Times New Roman"/>
        </w:rPr>
        <w:t>S</w:t>
      </w:r>
      <w:r w:rsidR="002E45A2" w:rsidRPr="2CD3543C">
        <w:rPr>
          <w:rFonts w:cs="Times New Roman"/>
        </w:rPr>
        <w:t xml:space="preserve">mlouvy </w:t>
      </w:r>
      <w:r w:rsidRPr="2CD3543C">
        <w:rPr>
          <w:rFonts w:cs="Times New Roman"/>
        </w:rPr>
        <w:t xml:space="preserve">trvají, jsou dle nejlepšího vědomí Převodce uzavřeny za podmínek obvyklých v obchodním styku při splnění všech požadavků stanovených právními předpisy a nebyly uzavírány za podmínek, které by měly z obchodního hlediska do budoucna, tj. po uzavření této Smlouvy, nepříznivý dopad na Společnost; </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dle nejlepšího vědomí Převodce Společnost a Dceřiné společnosti jsou řádně zaregistrovány ke všem daním a jiným odvodům, které jsou povinny platit nebo odvádět; v řádných termínech správně a úplně byla podána veškerá jejich přiznání a hlášení u příslušných finančních úřadů, správ sociálního zabezpečení a zdravotních pojišťoven a dalších orgánů veřejné správy a zcela a včas byly uhrazeny všechny splatné daně, pojistné, příspěvky, cla, poplatky a jiné odvody; </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Společnost ani Dceřiné společnosti nemají v současné době jakékoliv splatné nedoplatky vyplývající z daňových povinností vůči příslušným orgánům veřejné správy, a ani neprobíhá žádné správní nebo soudní řízení vůči Společnosti nebo Dceřiným společnostem ze strany příslušných orgánů veřejné správy, které by mohlo mít v budoucnu za následek uložení daňových povinností Společnosti nebo Dceřiným společnostem; Pojem „</w:t>
      </w:r>
      <w:r w:rsidRPr="00814139">
        <w:rPr>
          <w:rFonts w:cs="Times New Roman"/>
          <w:b/>
        </w:rPr>
        <w:t>daňové povinnosti</w:t>
      </w:r>
      <w:r w:rsidRPr="2CD3543C">
        <w:rPr>
          <w:rFonts w:cs="Times New Roman"/>
        </w:rPr>
        <w:t>“ zahrnuje pro účely této Smlouvy daně z příjmu, DPH, cla a spotřební daně, daň z nemovitostí a z převodu nemovitostí, silniční a darovací daň, příspěvky na sociální pojištění a zdravotní pojištění a další příspěvky spojené se mzdou, včetně jakýchkoliv úroků, penále a pokut s tím spojených; toto prohlášení a záruka rovněž zahrnuje též daňové nedoplatky Společnosti nebo Dceřiných společností, které se stanou splatnými v budoucnu, ale které vzniknou jako následek porušení nebo nedodržení jakékoliv daňové povinnosti Společnosti nebo Dceřiných společností, ke kterému došlo před dnem uzavření této Smlouvy;</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Společnost a Dceřiné společnosti jsou dle nejlepšího vědomí Převodce držitelem všech živnostenských oprávnění, veřejnoprávních povolení, zřizovacích a provozních povolení jakož i veškerých ostatních povolení od orgánů veřejné správy, a jiných příslušných subjektů a organizací, které jsou potřebné pro jejich podnikatelskou činnost. Společnost</w:t>
      </w:r>
      <w:r w:rsidR="00CF4754">
        <w:rPr>
          <w:rFonts w:cs="Times New Roman"/>
        </w:rPr>
        <w:t xml:space="preserve"> má</w:t>
      </w:r>
      <w:r w:rsidRPr="2CD3543C">
        <w:rPr>
          <w:rFonts w:cs="Times New Roman"/>
        </w:rPr>
        <w:t xml:space="preserve"> řádné pojištění, které pokrývá všechna obvyklá rizika související s jejich podnikáním a provozováním aktiv;</w:t>
      </w:r>
    </w:p>
    <w:p w:rsidR="008A4FE3"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s výjimkou řízení, na kter</w:t>
      </w:r>
      <w:r w:rsidR="00A34541">
        <w:rPr>
          <w:rFonts w:cs="Times New Roman"/>
        </w:rPr>
        <w:t>á</w:t>
      </w:r>
      <w:r w:rsidRPr="2CD3543C">
        <w:rPr>
          <w:rFonts w:cs="Times New Roman"/>
        </w:rPr>
        <w:t xml:space="preserve"> Převodce upozornil Nabyvatele v rámci Auditu nebo která jsou nabyvateli jinak známa, neexistují žádná soudní (rozhodčí) a správní řízení, která by byla vedena Společností nebo Dceřinými společnostmi vůči třetím osobám, ani žádné soudní (rozhodčí) řízení vedené vůči Společnosti nebo Dceřiným společnostem, resp. se Společností nebo Dceřinými společnostmi, ani žádné soudní řízení, či </w:t>
      </w:r>
      <w:r w:rsidRPr="2CD3543C">
        <w:rPr>
          <w:rFonts w:cs="Times New Roman"/>
        </w:rPr>
        <w:lastRenderedPageBreak/>
        <w:t>jakékoliv řízení vedené ze strany orgánů veřejné správy, ani zahájení takového řízení reálně nehrozí;</w:t>
      </w:r>
    </w:p>
    <w:p w:rsidR="00502AB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Společnost ani žádná z Dceřiných společností nemá vůči Převodci nebo některému z bývalých společníků Společnosti, resp. Dceřiné společnosti, žádná nevypořádaná práva, pohledávky, dluhy či jakékoliv nároky; toto prohlášení se vztahuje i na jakékoliv podíly na zisku Společnosti nebo Dceřiných společností, ať už splatné či nesplatné; </w:t>
      </w:r>
    </w:p>
    <w:p w:rsidR="0076447E"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neexistují žádné neuhrazené dluhy či závazky Společnosti vůči bývalým či současným členům orgánů Společnosti;</w:t>
      </w:r>
    </w:p>
    <w:p w:rsidR="00D1607F" w:rsidRPr="008954DC" w:rsidRDefault="00AE28AB" w:rsidP="2CD3543C">
      <w:pPr>
        <w:pStyle w:val="Nadpis3"/>
        <w:keepNext w:val="0"/>
        <w:widowControl w:val="0"/>
        <w:numPr>
          <w:ilvl w:val="2"/>
          <w:numId w:val="86"/>
        </w:numPr>
        <w:spacing w:before="0" w:after="0"/>
        <w:ind w:left="1418"/>
        <w:jc w:val="both"/>
        <w:rPr>
          <w:rFonts w:cs="Times New Roman"/>
        </w:rPr>
      </w:pPr>
      <w:bookmarkStart w:id="24" w:name="_Ref484682812"/>
      <w:r w:rsidRPr="2CD3543C">
        <w:rPr>
          <w:rFonts w:cs="Times New Roman"/>
        </w:rPr>
        <w:t>k</w:t>
      </w:r>
      <w:r w:rsidR="000969E8" w:rsidRPr="2CD3543C">
        <w:rPr>
          <w:rFonts w:cs="Times New Roman"/>
        </w:rPr>
        <w:t>e</w:t>
      </w:r>
      <w:r w:rsidRPr="2CD3543C">
        <w:rPr>
          <w:rFonts w:cs="Times New Roman"/>
        </w:rPr>
        <w:t> </w:t>
      </w:r>
      <w:r w:rsidR="000969E8" w:rsidRPr="2CD3543C">
        <w:rPr>
          <w:rFonts w:cs="Times New Roman"/>
        </w:rPr>
        <w:t xml:space="preserve">dni uzavření této Smlouvy </w:t>
      </w:r>
      <w:r w:rsidR="00B160A0" w:rsidRPr="2CD3543C">
        <w:rPr>
          <w:rFonts w:cs="Times New Roman"/>
        </w:rPr>
        <w:t xml:space="preserve">jsou údaje o zůstatcích na </w:t>
      </w:r>
      <w:r w:rsidR="000969E8" w:rsidRPr="2CD3543C">
        <w:rPr>
          <w:rFonts w:cs="Times New Roman"/>
        </w:rPr>
        <w:t>účtech Společnosti a Dceřiných společností uveden</w:t>
      </w:r>
      <w:r w:rsidR="00B160A0" w:rsidRPr="2CD3543C">
        <w:rPr>
          <w:rFonts w:cs="Times New Roman"/>
        </w:rPr>
        <w:t>é</w:t>
      </w:r>
      <w:r w:rsidR="000969E8" w:rsidRPr="2CD3543C">
        <w:rPr>
          <w:rFonts w:cs="Times New Roman"/>
        </w:rPr>
        <w:t xml:space="preserve"> v </w:t>
      </w:r>
      <w:r w:rsidR="00AC7181">
        <w:rPr>
          <w:rFonts w:cs="Times New Roman"/>
        </w:rPr>
        <w:t>P</w:t>
      </w:r>
      <w:r w:rsidR="000969E8" w:rsidRPr="2CD3543C">
        <w:rPr>
          <w:rFonts w:cs="Times New Roman"/>
        </w:rPr>
        <w:t xml:space="preserve">říloze č. 4 </w:t>
      </w:r>
      <w:r w:rsidR="00AC7181">
        <w:rPr>
          <w:rFonts w:cs="Times New Roman"/>
        </w:rPr>
        <w:t xml:space="preserve">této </w:t>
      </w:r>
      <w:r w:rsidR="00B160A0" w:rsidRPr="2CD3543C">
        <w:rPr>
          <w:rFonts w:cs="Times New Roman"/>
        </w:rPr>
        <w:t>Smlouvy pravdivé</w:t>
      </w:r>
      <w:r w:rsidR="00B31C7F" w:rsidRPr="2CD3543C">
        <w:rPr>
          <w:rFonts w:cs="Times New Roman"/>
        </w:rPr>
        <w:t>;</w:t>
      </w:r>
      <w:bookmarkEnd w:id="24"/>
    </w:p>
    <w:p w:rsidR="00B31C7F"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Společnost a Dceřiné společnosti jsou vlastníky aktiv, resp. disponují právy k užívání, k vývoji a distribuování produktů vymezených v Příloze 3 této Smlouvy;</w:t>
      </w:r>
    </w:p>
    <w:p w:rsidR="00A31943"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dle nejlepšího vědomí Převodce byla od konce posledního účetního období obvyklá obchodní činnost Společnosti provozována kontinuálním a standardním způsobem bez významných excesů s výjimkou jednání uskutečněných v souvislosti s touto transakcí a jednání, o kterých Nabyvatel mohl vědět</w:t>
      </w:r>
      <w:r w:rsidR="00A31943">
        <w:rPr>
          <w:rFonts w:cs="Times New Roman"/>
        </w:rPr>
        <w:t>;</w:t>
      </w:r>
    </w:p>
    <w:p w:rsidR="001A1690" w:rsidRPr="008954DC" w:rsidRDefault="001F5FE2" w:rsidP="2CD3543C">
      <w:pPr>
        <w:pStyle w:val="Nadpis3"/>
        <w:keepNext w:val="0"/>
        <w:widowControl w:val="0"/>
        <w:numPr>
          <w:ilvl w:val="2"/>
          <w:numId w:val="86"/>
        </w:numPr>
        <w:spacing w:before="0" w:after="0"/>
        <w:ind w:left="1418"/>
        <w:jc w:val="both"/>
        <w:rPr>
          <w:rFonts w:cs="Times New Roman"/>
        </w:rPr>
      </w:pPr>
      <w:r w:rsidRPr="00F756C0">
        <w:rPr>
          <w:rFonts w:cs="Times New Roman"/>
          <w:iCs/>
        </w:rPr>
        <w:t>že Nabyvateli a/nebo jeho ekonomickým a právním poradcům poskytl všechny dokumenty požadované v dotazníku pro právní due diligence společnosti Chaps spol. s r.o.</w:t>
      </w:r>
      <w:r w:rsidR="00814139">
        <w:rPr>
          <w:rFonts w:cs="Times New Roman"/>
          <w:iCs/>
        </w:rPr>
        <w:t xml:space="preserve"> </w:t>
      </w:r>
      <w:r w:rsidRPr="00F756C0">
        <w:rPr>
          <w:rFonts w:cs="Times New Roman"/>
          <w:iCs/>
        </w:rPr>
        <w:t>ze dne 22. 8. 2016 ("</w:t>
      </w:r>
      <w:r w:rsidRPr="00814139">
        <w:rPr>
          <w:rFonts w:cs="Times New Roman"/>
          <w:b/>
          <w:iCs/>
        </w:rPr>
        <w:t>Dotazník</w:t>
      </w:r>
      <w:r w:rsidRPr="00F756C0">
        <w:rPr>
          <w:rFonts w:cs="Times New Roman"/>
          <w:iCs/>
        </w:rPr>
        <w:t>"), jejichž existence byla nebo měla být Převodci známa ke dni 31.12.2016, a současně prohlašuje, že dokumenty a informace uvedené v příloze 1 této Smlouvy jsou dle jeho nejlepšího vědomí k datu jejich vyhotovení pravdivé, obsahově správné a úplné. Převodce dále prohlašuje, že dokumenty uvedené v příloze 1 této Smlouvy jsou dle jeho nejlepšího vědomí k datu jejich poskytnutí úplné a nebyly do data jejich poskytnutí změněny.</w:t>
      </w:r>
      <w:r w:rsidR="00814139">
        <w:rPr>
          <w:rFonts w:cs="Times New Roman"/>
          <w:iCs/>
        </w:rPr>
        <w:t xml:space="preserve"> </w:t>
      </w:r>
      <w:r w:rsidRPr="00F756C0">
        <w:rPr>
          <w:rFonts w:cs="Times New Roman"/>
          <w:iCs/>
        </w:rPr>
        <w:t>Předložené dokumenty a informace, dle nejlepšího vědomí Převodce, ve svém souhrnu věrně zobrazují stav Společnosti a Dceřiných společností ke dni 31. 12. 2016</w:t>
      </w:r>
      <w:r w:rsidRPr="00F756C0">
        <w:rPr>
          <w:rFonts w:cs="Times New Roman"/>
          <w:iCs/>
          <w:strike/>
        </w:rPr>
        <w:t xml:space="preserve"> </w:t>
      </w:r>
      <w:r w:rsidRPr="00F756C0">
        <w:rPr>
          <w:rFonts w:cs="Times New Roman"/>
          <w:iCs/>
        </w:rPr>
        <w:t>v rozsahu odpovídajícím Dotazníku. Převodce dále prohlašuje, že ke dni uzavření této Smlouvy nezamlčel Nabyvateli žádné podstatné skutečnosti, které by dle vědomí Převodce mohly mít dopad na rozhodnutí Nabyvatele uzavřít tuto Smlouvu.</w:t>
      </w:r>
    </w:p>
    <w:p w:rsidR="005713FD" w:rsidRPr="008954DC" w:rsidRDefault="2CD3543C" w:rsidP="2CD3543C">
      <w:pPr>
        <w:pStyle w:val="Nadpis2"/>
        <w:numPr>
          <w:ilvl w:val="1"/>
          <w:numId w:val="86"/>
        </w:numPr>
        <w:ind w:left="709" w:hanging="709"/>
        <w:jc w:val="both"/>
        <w:rPr>
          <w:rFonts w:cs="Times New Roman"/>
        </w:rPr>
      </w:pPr>
      <w:r w:rsidRPr="2CD3543C">
        <w:rPr>
          <w:rFonts w:cs="Times New Roman"/>
        </w:rPr>
        <w:t>Nabyvatel v souvislosti s převodem Podílu dle této Smlouvy prohlašuje a/nebo ujišťuje Převodce, že ke dni podpisu a uzavření této Smlouvy:</w:t>
      </w:r>
    </w:p>
    <w:p w:rsidR="0076447E"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Podíl od Převodce</w:t>
      </w:r>
      <w:r w:rsidRPr="2CD3543C">
        <w:rPr>
          <w:rFonts w:eastAsia="Liberation Serif" w:cs="Times New Roman"/>
        </w:rPr>
        <w:t xml:space="preserve"> </w:t>
      </w:r>
      <w:r w:rsidRPr="2CD3543C">
        <w:rPr>
          <w:rFonts w:cs="Times New Roman"/>
        </w:rPr>
        <w:t>kupuje</w:t>
      </w:r>
      <w:r w:rsidRPr="2CD3543C">
        <w:rPr>
          <w:rFonts w:eastAsia="Liberation Serif" w:cs="Times New Roman"/>
        </w:rPr>
        <w:t xml:space="preserve"> </w:t>
      </w:r>
      <w:r w:rsidRPr="2CD3543C">
        <w:rPr>
          <w:rFonts w:cs="Times New Roman"/>
        </w:rPr>
        <w:t>na</w:t>
      </w:r>
      <w:r w:rsidRPr="2CD3543C">
        <w:rPr>
          <w:rFonts w:eastAsia="Liberation Serif" w:cs="Times New Roman"/>
        </w:rPr>
        <w:t xml:space="preserve"> </w:t>
      </w:r>
      <w:r w:rsidRPr="2CD3543C">
        <w:rPr>
          <w:rFonts w:cs="Times New Roman"/>
        </w:rPr>
        <w:t>základě</w:t>
      </w:r>
      <w:r w:rsidRPr="2CD3543C">
        <w:rPr>
          <w:rFonts w:eastAsia="Liberation Serif" w:cs="Times New Roman"/>
        </w:rPr>
        <w:t xml:space="preserve"> svého rozhodnutí po provedení vlastního </w:t>
      </w:r>
      <w:r w:rsidRPr="2CD3543C">
        <w:rPr>
          <w:rFonts w:cs="Times New Roman"/>
        </w:rPr>
        <w:t>Auditu</w:t>
      </w:r>
      <w:r w:rsidRPr="2CD3543C">
        <w:rPr>
          <w:rFonts w:eastAsia="Liberation Serif" w:cs="Times New Roman"/>
        </w:rPr>
        <w:t xml:space="preserve"> Společnosti v rozsahu dokumentů poskytnutých ze strany Převodce v šíři dle </w:t>
      </w:r>
      <w:r w:rsidR="00F071FE">
        <w:rPr>
          <w:rFonts w:eastAsia="Liberation Serif" w:cs="Times New Roman"/>
        </w:rPr>
        <w:t>p</w:t>
      </w:r>
      <w:r w:rsidRPr="2CD3543C">
        <w:rPr>
          <w:rFonts w:eastAsia="Liberation Serif" w:cs="Times New Roman"/>
        </w:rPr>
        <w:t xml:space="preserve">reambule E této Smlouvy a na základě </w:t>
      </w:r>
      <w:r w:rsidRPr="2CD3543C">
        <w:rPr>
          <w:rFonts w:cs="Times New Roman"/>
        </w:rPr>
        <w:t>záruk</w:t>
      </w:r>
      <w:r w:rsidRPr="2CD3543C">
        <w:rPr>
          <w:rFonts w:eastAsia="Liberation Serif" w:cs="Times New Roman"/>
        </w:rPr>
        <w:t xml:space="preserve"> </w:t>
      </w:r>
      <w:r w:rsidRPr="2CD3543C">
        <w:rPr>
          <w:rFonts w:cs="Times New Roman"/>
        </w:rPr>
        <w:t>a</w:t>
      </w:r>
      <w:r w:rsidRPr="2CD3543C">
        <w:rPr>
          <w:rFonts w:eastAsia="Liberation Serif" w:cs="Times New Roman"/>
        </w:rPr>
        <w:t xml:space="preserve"> </w:t>
      </w:r>
      <w:r w:rsidRPr="2CD3543C">
        <w:rPr>
          <w:rFonts w:cs="Times New Roman"/>
        </w:rPr>
        <w:t>ujištění Převodce</w:t>
      </w:r>
      <w:r w:rsidRPr="2CD3543C">
        <w:rPr>
          <w:rFonts w:eastAsia="Liberation Serif" w:cs="Times New Roman"/>
        </w:rPr>
        <w:t xml:space="preserve"> </w:t>
      </w:r>
      <w:r w:rsidRPr="2CD3543C">
        <w:rPr>
          <w:rFonts w:cs="Times New Roman"/>
        </w:rPr>
        <w:t>uvedených</w:t>
      </w:r>
      <w:r w:rsidRPr="2CD3543C">
        <w:rPr>
          <w:rFonts w:eastAsia="Liberation Serif" w:cs="Times New Roman"/>
        </w:rPr>
        <w:t xml:space="preserve"> </w:t>
      </w:r>
      <w:r w:rsidRPr="2CD3543C">
        <w:rPr>
          <w:rFonts w:cs="Times New Roman"/>
        </w:rPr>
        <w:t>v této Smlouvě.</w:t>
      </w:r>
      <w:r w:rsidRPr="2CD3543C">
        <w:rPr>
          <w:rFonts w:eastAsia="Liberation Serif" w:cs="Times New Roman"/>
        </w:rPr>
        <w:t xml:space="preserve"> </w:t>
      </w:r>
    </w:p>
    <w:p w:rsidR="005713FD" w:rsidRPr="008954DC" w:rsidRDefault="003729FF" w:rsidP="2CD3543C">
      <w:pPr>
        <w:pStyle w:val="Nadpis3"/>
        <w:keepNext w:val="0"/>
        <w:widowControl w:val="0"/>
        <w:numPr>
          <w:ilvl w:val="2"/>
          <w:numId w:val="86"/>
        </w:numPr>
        <w:spacing w:before="0" w:after="0"/>
        <w:ind w:left="1418"/>
        <w:jc w:val="both"/>
        <w:rPr>
          <w:rFonts w:cs="Times New Roman"/>
        </w:rPr>
      </w:pPr>
      <w:r>
        <w:rPr>
          <w:rFonts w:cs="Times New Roman"/>
        </w:rPr>
        <w:t>n</w:t>
      </w:r>
      <w:r w:rsidR="2CD3543C" w:rsidRPr="2CD3543C">
        <w:rPr>
          <w:rFonts w:cs="Times New Roman"/>
        </w:rPr>
        <w:t xml:space="preserve">abytí Podílu Nabyvatelem dle této Smlouvy podléhá na straně Nabyvatele souhlasu jeho dozorčí rady, když tento souhlas byl dozorčí radou společnosti Nabyvatele udělen na zasedání konaném dne </w:t>
      </w:r>
      <w:r w:rsidR="00A96582">
        <w:rPr>
          <w:rFonts w:cs="Times New Roman"/>
        </w:rPr>
        <w:t>18. 7. 2017</w:t>
      </w:r>
      <w:r w:rsidR="2CD3543C" w:rsidRPr="2CD3543C">
        <w:rPr>
          <w:rFonts w:cs="Times New Roman"/>
        </w:rPr>
        <w:t xml:space="preserve">; </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vyjma souhlasu dozorčí rady Nabyvatele, který byl již udělen, jak je uvedeno v písm. (b) výše, k platnému uzavření této Smlouvy Nabyvatelem není třeba žádných jiných úkonů, právních jednání ani opatření na straně Nabyvatele, ani žádný další souhlas orgánů společnosti Nabyvatele nebo jakéhokoliv orgánu veřejné správy, a pokud by takovýto souhlas potřebný byl, tak byl před podpisem této Smlouvy udělen;</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za předpokladu řádného uzavření této Smlouvy ze strany Převodce pak uzavření této Smlouvy představuje pro Nabyvatele platné, závazné a vymahatelné právní jednání; uzavření Smlouvy Nabyvatelem není: (i) porušením jakékoliv povinnosti vyplývající z platných právních předpisů, jimiž je Nabyvatel vázán, (ii) porušením jakékoliv povinnosti vyplývající z jakékoliv smlouvy, jejíž je Nabyvatel stranou a jíž je Nabyvatel vázán, (iii) v rozporu s jakýmkoliv požadavkem, rozhodnutím nebo předběžným opatřením jakéhokoliv orgánu, soudu, rozhodčího soudu, rozhodce anebo jiného subjektu, kterým je Nabyvatel vázán, (iv) porušením žádných majetkových práv třetích osob;</w:t>
      </w:r>
    </w:p>
    <w:p w:rsidR="005713FD"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se nenachází v úpadkové ani jiné obdobné situaci, v důsledku čehož neexistuje žádná </w:t>
      </w:r>
      <w:r w:rsidRPr="2CD3543C">
        <w:rPr>
          <w:rFonts w:cs="Times New Roman"/>
        </w:rPr>
        <w:lastRenderedPageBreak/>
        <w:t>překážka pro uzavření a vypořádání této Smlouvy, a že tudíž veškeré závazky Nabyvatele vyplývající pro něho z této Smlouvy jsou platné a vymahatelné a jejich splněním nedojde k jakémukoli porušení povinnosti ze strany Nabyvatele;</w:t>
      </w:r>
    </w:p>
    <w:p w:rsidR="00730489"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má zajištěno financování za účelem úhrady Kupní ceny za Podíl dle této Smlouvy;</w:t>
      </w:r>
    </w:p>
    <w:p w:rsidR="00FE55EE" w:rsidRPr="008954DC" w:rsidRDefault="00730489" w:rsidP="2CD3543C">
      <w:pPr>
        <w:pStyle w:val="Nadpis3"/>
        <w:keepNext w:val="0"/>
        <w:widowControl w:val="0"/>
        <w:numPr>
          <w:ilvl w:val="2"/>
          <w:numId w:val="86"/>
        </w:numPr>
        <w:spacing w:before="0" w:after="0"/>
        <w:ind w:left="1418"/>
        <w:jc w:val="both"/>
        <w:rPr>
          <w:rFonts w:cs="Times New Roman"/>
        </w:rPr>
      </w:pPr>
      <w:bookmarkStart w:id="25" w:name="_Ref462503129"/>
      <w:bookmarkStart w:id="26" w:name="_Ref469349839"/>
      <w:r w:rsidRPr="2CD3543C">
        <w:rPr>
          <w:rFonts w:cs="Times New Roman"/>
        </w:rPr>
        <w:t>mu není na základě provedeného Auditu</w:t>
      </w:r>
      <w:r w:rsidR="00277BA5" w:rsidRPr="2CD3543C">
        <w:rPr>
          <w:rFonts w:cs="Times New Roman"/>
        </w:rPr>
        <w:t>,</w:t>
      </w:r>
      <w:r w:rsidRPr="2CD3543C">
        <w:rPr>
          <w:rFonts w:cs="Times New Roman"/>
        </w:rPr>
        <w:t xml:space="preserve"> vlastních šetření a informací získaných od Převodce a/nebo třetích osob známa jakákoliv okolnost či skutečnost, v jejímž důsledku by jakékoliv prohlášení a/nebo záruka </w:t>
      </w:r>
      <w:r w:rsidR="00AE7B98" w:rsidRPr="2CD3543C">
        <w:rPr>
          <w:rFonts w:cs="Times New Roman"/>
        </w:rPr>
        <w:t>Převodc</w:t>
      </w:r>
      <w:r w:rsidR="00AE7B98">
        <w:rPr>
          <w:rFonts w:cs="Times New Roman"/>
        </w:rPr>
        <w:t>e</w:t>
      </w:r>
      <w:r w:rsidR="00B36663">
        <w:rPr>
          <w:rFonts w:cs="Times New Roman"/>
        </w:rPr>
        <w:t xml:space="preserve"> a/nebo Ručitele </w:t>
      </w:r>
      <w:r w:rsidRPr="2CD3543C">
        <w:rPr>
          <w:rFonts w:cs="Times New Roman"/>
        </w:rPr>
        <w:t>poskytnuté v této Smlouvě či jakémkoliv jiném dokumentu měly být nepravdivé, neúplné či nesprávné.</w:t>
      </w:r>
      <w:bookmarkStart w:id="27" w:name="_Ref443500688"/>
      <w:bookmarkEnd w:id="25"/>
      <w:bookmarkEnd w:id="26"/>
    </w:p>
    <w:bookmarkEnd w:id="27"/>
    <w:p w:rsidR="00BA3775" w:rsidRPr="008954DC" w:rsidRDefault="00BA3775" w:rsidP="00BA3775">
      <w:pPr>
        <w:pStyle w:val="Text"/>
        <w:rPr>
          <w:szCs w:val="22"/>
        </w:rPr>
      </w:pPr>
    </w:p>
    <w:p w:rsidR="00B31C7F" w:rsidRPr="008954DC" w:rsidRDefault="00B31C7F" w:rsidP="00BA3775">
      <w:pPr>
        <w:pStyle w:val="Text"/>
        <w:rPr>
          <w:szCs w:val="22"/>
        </w:rPr>
      </w:pPr>
    </w:p>
    <w:p w:rsidR="005713FD" w:rsidRPr="008954DC" w:rsidRDefault="00616C44" w:rsidP="2CD3543C">
      <w:pPr>
        <w:pStyle w:val="Nadpis1"/>
        <w:keepNext w:val="0"/>
        <w:widowControl w:val="0"/>
        <w:numPr>
          <w:ilvl w:val="0"/>
          <w:numId w:val="86"/>
        </w:numPr>
        <w:spacing w:before="0" w:after="0"/>
        <w:ind w:left="709" w:hanging="709"/>
        <w:jc w:val="both"/>
        <w:rPr>
          <w:rFonts w:cs="Times New Roman"/>
          <w:sz w:val="22"/>
          <w:szCs w:val="22"/>
        </w:rPr>
      </w:pPr>
      <w:bookmarkStart w:id="28" w:name="_Ref469350326"/>
      <w:bookmarkEnd w:id="23"/>
      <w:r w:rsidRPr="008954DC">
        <w:rPr>
          <w:rFonts w:cs="Times New Roman"/>
          <w:sz w:val="22"/>
          <w:szCs w:val="22"/>
        </w:rPr>
        <w:t xml:space="preserve">Odpovědnost </w:t>
      </w:r>
      <w:r w:rsidR="00D753AB" w:rsidRPr="008954DC">
        <w:rPr>
          <w:rFonts w:cs="Times New Roman"/>
          <w:sz w:val="22"/>
          <w:szCs w:val="22"/>
        </w:rPr>
        <w:t>Převodce</w:t>
      </w:r>
      <w:bookmarkEnd w:id="28"/>
    </w:p>
    <w:p w:rsidR="005713FD" w:rsidRPr="008954DC" w:rsidRDefault="00616C44" w:rsidP="2CD3543C">
      <w:pPr>
        <w:pStyle w:val="Nadpis2"/>
        <w:numPr>
          <w:ilvl w:val="1"/>
          <w:numId w:val="86"/>
        </w:numPr>
        <w:ind w:left="709" w:hanging="709"/>
        <w:jc w:val="both"/>
        <w:rPr>
          <w:rFonts w:cs="Times New Roman"/>
        </w:rPr>
      </w:pPr>
      <w:bookmarkStart w:id="29" w:name="_Ref479262252"/>
      <w:bookmarkStart w:id="30" w:name="_Ref469349543"/>
      <w:r w:rsidRPr="2CD3543C">
        <w:rPr>
          <w:rFonts w:cs="Times New Roman"/>
        </w:rPr>
        <w:t>Pro</w:t>
      </w:r>
      <w:r w:rsidRPr="2CD3543C">
        <w:rPr>
          <w:rFonts w:eastAsia="Liberation Serif" w:cs="Times New Roman"/>
        </w:rPr>
        <w:t xml:space="preserve"> </w:t>
      </w:r>
      <w:r w:rsidRPr="2CD3543C">
        <w:rPr>
          <w:rFonts w:cs="Times New Roman"/>
        </w:rPr>
        <w:t>případ,</w:t>
      </w:r>
      <w:r w:rsidRPr="2CD3543C">
        <w:rPr>
          <w:rFonts w:eastAsia="Liberation Serif" w:cs="Times New Roman"/>
        </w:rPr>
        <w:t xml:space="preserve"> </w:t>
      </w:r>
      <w:r w:rsidRPr="2CD3543C">
        <w:rPr>
          <w:rFonts w:cs="Times New Roman"/>
        </w:rPr>
        <w:t>že</w:t>
      </w:r>
      <w:r w:rsidRPr="2CD3543C">
        <w:rPr>
          <w:rFonts w:eastAsia="Liberation Serif" w:cs="Times New Roman"/>
        </w:rPr>
        <w:t xml:space="preserve"> </w:t>
      </w:r>
      <w:r w:rsidRPr="2CD3543C">
        <w:rPr>
          <w:rFonts w:cs="Times New Roman"/>
        </w:rPr>
        <w:t>vyjde</w:t>
      </w:r>
      <w:r w:rsidRPr="2CD3543C">
        <w:rPr>
          <w:rFonts w:eastAsia="Liberation Serif" w:cs="Times New Roman"/>
        </w:rPr>
        <w:t xml:space="preserve"> </w:t>
      </w:r>
      <w:r w:rsidRPr="2CD3543C">
        <w:rPr>
          <w:rFonts w:cs="Times New Roman"/>
        </w:rPr>
        <w:t>dodatečně</w:t>
      </w:r>
      <w:r w:rsidRPr="2CD3543C">
        <w:rPr>
          <w:rFonts w:eastAsia="Liberation Serif" w:cs="Times New Roman"/>
        </w:rPr>
        <w:t xml:space="preserve"> </w:t>
      </w:r>
      <w:r w:rsidRPr="2CD3543C">
        <w:rPr>
          <w:rFonts w:cs="Times New Roman"/>
        </w:rPr>
        <w:t>najevo,</w:t>
      </w:r>
      <w:r w:rsidRPr="2CD3543C">
        <w:rPr>
          <w:rFonts w:eastAsia="Liberation Serif" w:cs="Times New Roman"/>
        </w:rPr>
        <w:t xml:space="preserve"> </w:t>
      </w:r>
      <w:r w:rsidRPr="2CD3543C">
        <w:rPr>
          <w:rFonts w:cs="Times New Roman"/>
        </w:rPr>
        <w:t>že</w:t>
      </w:r>
      <w:r w:rsidRPr="2CD3543C">
        <w:rPr>
          <w:rFonts w:eastAsia="Liberation Serif" w:cs="Times New Roman"/>
        </w:rPr>
        <w:t xml:space="preserve"> </w:t>
      </w:r>
      <w:r w:rsidRPr="2CD3543C">
        <w:rPr>
          <w:rFonts w:cs="Times New Roman"/>
        </w:rPr>
        <w:t>kterékoliv</w:t>
      </w:r>
      <w:r w:rsidRPr="2CD3543C">
        <w:rPr>
          <w:rFonts w:eastAsia="Liberation Serif" w:cs="Times New Roman"/>
        </w:rPr>
        <w:t xml:space="preserve"> </w:t>
      </w:r>
      <w:r w:rsidRPr="2CD3543C">
        <w:rPr>
          <w:rFonts w:cs="Times New Roman"/>
        </w:rPr>
        <w:t>z prohlášení</w:t>
      </w:r>
      <w:r w:rsidRPr="2CD3543C">
        <w:rPr>
          <w:rFonts w:eastAsia="Liberation Serif" w:cs="Times New Roman"/>
        </w:rPr>
        <w:t xml:space="preserve"> </w:t>
      </w:r>
      <w:r w:rsidR="00E23248" w:rsidRPr="2CD3543C">
        <w:rPr>
          <w:rFonts w:eastAsia="Liberation Serif" w:cs="Times New Roman"/>
        </w:rPr>
        <w:t>Převodc</w:t>
      </w:r>
      <w:r w:rsidR="0004660A" w:rsidRPr="2CD3543C">
        <w:rPr>
          <w:rFonts w:eastAsia="Liberation Serif" w:cs="Times New Roman"/>
        </w:rPr>
        <w:t>e</w:t>
      </w:r>
      <w:r w:rsidR="00E23248" w:rsidRPr="2CD3543C">
        <w:rPr>
          <w:rFonts w:eastAsia="Liberation Serif" w:cs="Times New Roman"/>
        </w:rPr>
        <w:t xml:space="preserve"> </w:t>
      </w:r>
      <w:r w:rsidRPr="2CD3543C">
        <w:rPr>
          <w:rFonts w:cs="Times New Roman"/>
        </w:rPr>
        <w:t>uvedených</w:t>
      </w:r>
      <w:r w:rsidRPr="2CD3543C">
        <w:rPr>
          <w:rFonts w:eastAsia="Liberation Serif" w:cs="Times New Roman"/>
        </w:rPr>
        <w:t xml:space="preserve"> </w:t>
      </w:r>
      <w:r w:rsidR="00B31C7F" w:rsidRPr="2CD3543C">
        <w:rPr>
          <w:rFonts w:cs="Times New Roman"/>
        </w:rPr>
        <w:t xml:space="preserve">v </w:t>
      </w:r>
      <w:r w:rsidR="00AA5A95" w:rsidRPr="2CD3543C">
        <w:rPr>
          <w:rFonts w:cs="Times New Roman"/>
        </w:rPr>
        <w:t>tét</w:t>
      </w:r>
      <w:r w:rsidRPr="2CD3543C">
        <w:rPr>
          <w:rFonts w:cs="Times New Roman"/>
        </w:rPr>
        <w:t>o</w:t>
      </w:r>
      <w:r w:rsidRPr="2CD3543C">
        <w:rPr>
          <w:rFonts w:eastAsia="Liberation Serif" w:cs="Times New Roman"/>
        </w:rPr>
        <w:t xml:space="preserve"> </w:t>
      </w:r>
      <w:r w:rsidR="00F62B24" w:rsidRPr="2CD3543C">
        <w:rPr>
          <w:rFonts w:eastAsia="Liberation Serif" w:cs="Times New Roman"/>
        </w:rPr>
        <w:t>S</w:t>
      </w:r>
      <w:r w:rsidR="00F62B24" w:rsidRPr="2CD3543C">
        <w:rPr>
          <w:rFonts w:cs="Times New Roman"/>
        </w:rPr>
        <w:t>mlouv</w:t>
      </w:r>
      <w:r w:rsidR="00B31C7F" w:rsidRPr="2CD3543C">
        <w:rPr>
          <w:rFonts w:cs="Times New Roman"/>
        </w:rPr>
        <w:t>ě</w:t>
      </w:r>
      <w:r w:rsidR="00F62B24" w:rsidRPr="2CD3543C">
        <w:rPr>
          <w:rFonts w:eastAsia="Liberation Serif" w:cs="Times New Roman"/>
        </w:rPr>
        <w:t xml:space="preserve"> </w:t>
      </w:r>
      <w:r w:rsidRPr="2CD3543C">
        <w:rPr>
          <w:rFonts w:cs="Times New Roman"/>
        </w:rPr>
        <w:t>nebylo</w:t>
      </w:r>
      <w:r w:rsidRPr="2CD3543C">
        <w:rPr>
          <w:rFonts w:eastAsia="Liberation Serif" w:cs="Times New Roman"/>
        </w:rPr>
        <w:t xml:space="preserve"> </w:t>
      </w:r>
      <w:r w:rsidRPr="2CD3543C">
        <w:rPr>
          <w:rFonts w:cs="Times New Roman"/>
        </w:rPr>
        <w:t>pravdivým</w:t>
      </w:r>
      <w:r w:rsidRPr="2CD3543C">
        <w:rPr>
          <w:rFonts w:eastAsia="Liberation Serif" w:cs="Times New Roman"/>
        </w:rPr>
        <w:t xml:space="preserve"> </w:t>
      </w:r>
      <w:r w:rsidRPr="2CD3543C">
        <w:rPr>
          <w:rFonts w:cs="Times New Roman"/>
        </w:rPr>
        <w:t>nebo</w:t>
      </w:r>
      <w:r w:rsidRPr="2CD3543C">
        <w:rPr>
          <w:rFonts w:eastAsia="Liberation Serif" w:cs="Times New Roman"/>
        </w:rPr>
        <w:t xml:space="preserve"> </w:t>
      </w:r>
      <w:r w:rsidRPr="2CD3543C">
        <w:rPr>
          <w:rFonts w:cs="Times New Roman"/>
        </w:rPr>
        <w:t>vznikne-li</w:t>
      </w:r>
      <w:r w:rsidRPr="2CD3543C">
        <w:rPr>
          <w:rFonts w:eastAsia="Liberation Serif" w:cs="Times New Roman"/>
        </w:rPr>
        <w:t xml:space="preserve"> </w:t>
      </w:r>
      <w:r w:rsidRPr="2CD3543C">
        <w:rPr>
          <w:rFonts w:cs="Times New Roman"/>
        </w:rPr>
        <w:t>jakýkoli</w:t>
      </w:r>
      <w:r w:rsidRPr="2CD3543C">
        <w:rPr>
          <w:rFonts w:eastAsia="Liberation Serif" w:cs="Times New Roman"/>
        </w:rPr>
        <w:t xml:space="preserve"> </w:t>
      </w:r>
      <w:r w:rsidRPr="2CD3543C">
        <w:rPr>
          <w:rFonts w:cs="Times New Roman"/>
        </w:rPr>
        <w:t>spor</w:t>
      </w:r>
      <w:r w:rsidRPr="2CD3543C">
        <w:rPr>
          <w:rFonts w:eastAsia="Liberation Serif" w:cs="Times New Roman"/>
        </w:rPr>
        <w:t xml:space="preserve"> </w:t>
      </w:r>
      <w:r w:rsidRPr="2CD3543C">
        <w:rPr>
          <w:rFonts w:cs="Times New Roman"/>
        </w:rPr>
        <w:t>s třetí</w:t>
      </w:r>
      <w:r w:rsidRPr="2CD3543C">
        <w:rPr>
          <w:rFonts w:eastAsia="Liberation Serif" w:cs="Times New Roman"/>
        </w:rPr>
        <w:t xml:space="preserve"> </w:t>
      </w:r>
      <w:r w:rsidRPr="2CD3543C">
        <w:rPr>
          <w:rFonts w:cs="Times New Roman"/>
        </w:rPr>
        <w:t>osobou</w:t>
      </w:r>
      <w:r w:rsidRPr="2CD3543C">
        <w:rPr>
          <w:rFonts w:eastAsia="Liberation Serif" w:cs="Times New Roman"/>
        </w:rPr>
        <w:t xml:space="preserve"> </w:t>
      </w:r>
      <w:r w:rsidRPr="2CD3543C">
        <w:rPr>
          <w:rFonts w:cs="Times New Roman"/>
        </w:rPr>
        <w:t>ohledně</w:t>
      </w:r>
      <w:r w:rsidRPr="2CD3543C">
        <w:rPr>
          <w:rFonts w:eastAsia="Liberation Serif" w:cs="Times New Roman"/>
        </w:rPr>
        <w:t xml:space="preserve"> </w:t>
      </w:r>
      <w:r w:rsidR="00AA5A95" w:rsidRPr="2CD3543C">
        <w:rPr>
          <w:rFonts w:eastAsia="Liberation Serif" w:cs="Times New Roman"/>
        </w:rPr>
        <w:t>povinností, dluhů, závazků, pohledávek či nároků vzniklých do podpisu této Smlouvy,</w:t>
      </w:r>
      <w:r w:rsidR="00CE7668" w:rsidRPr="2CD3543C">
        <w:rPr>
          <w:rFonts w:eastAsia="Liberation Serif" w:cs="Times New Roman"/>
        </w:rPr>
        <w:t xml:space="preserve"> nebo se vztahujících k právním jednáním či jiným skutečnostem, které nastaly před podpisem této Smlouvy</w:t>
      </w:r>
      <w:r w:rsidR="000827A2" w:rsidRPr="2CD3543C">
        <w:rPr>
          <w:rFonts w:eastAsia="Liberation Serif" w:cs="Times New Roman"/>
        </w:rPr>
        <w:t>, v důsledku kterého hrozí neplatnost prohlášení Převodce</w:t>
      </w:r>
      <w:r w:rsidR="00020AE0" w:rsidRPr="2CD3543C">
        <w:rPr>
          <w:rFonts w:eastAsia="Liberation Serif" w:cs="Times New Roman"/>
        </w:rPr>
        <w:t xml:space="preserve"> (dále též „</w:t>
      </w:r>
      <w:r w:rsidR="00020AE0" w:rsidRPr="2CD3543C">
        <w:rPr>
          <w:rFonts w:eastAsia="Liberation Serif" w:cs="Times New Roman"/>
          <w:b/>
        </w:rPr>
        <w:t>Porušení</w:t>
      </w:r>
      <w:r w:rsidR="00020AE0" w:rsidRPr="2CD3543C">
        <w:rPr>
          <w:rFonts w:eastAsia="Liberation Serif" w:cs="Times New Roman"/>
        </w:rPr>
        <w:t>“)</w:t>
      </w:r>
      <w:r w:rsidR="00CE7668" w:rsidRPr="2CD3543C">
        <w:rPr>
          <w:rFonts w:eastAsia="Liberation Serif" w:cs="Times New Roman"/>
        </w:rPr>
        <w:t>,</w:t>
      </w:r>
      <w:r w:rsidR="00AA5A95" w:rsidRPr="2CD3543C">
        <w:rPr>
          <w:rFonts w:eastAsia="Liberation Serif" w:cs="Times New Roman"/>
        </w:rPr>
        <w:t xml:space="preserve"> </w:t>
      </w:r>
      <w:r w:rsidRPr="2CD3543C">
        <w:rPr>
          <w:rFonts w:cs="Times New Roman"/>
        </w:rPr>
        <w:t>zavazuj</w:t>
      </w:r>
      <w:r w:rsidR="0004660A" w:rsidRPr="2CD3543C">
        <w:rPr>
          <w:rFonts w:cs="Times New Roman"/>
        </w:rPr>
        <w:t>e</w:t>
      </w:r>
      <w:r w:rsidRPr="2CD3543C">
        <w:rPr>
          <w:rFonts w:eastAsia="Liberation Serif" w:cs="Times New Roman"/>
        </w:rPr>
        <w:t xml:space="preserve"> </w:t>
      </w:r>
      <w:r w:rsidRPr="2CD3543C">
        <w:rPr>
          <w:rFonts w:cs="Times New Roman"/>
        </w:rPr>
        <w:t>se</w:t>
      </w:r>
      <w:r w:rsidRPr="2CD3543C">
        <w:rPr>
          <w:rFonts w:eastAsia="Liberation Serif" w:cs="Times New Roman"/>
        </w:rPr>
        <w:t xml:space="preserve"> </w:t>
      </w:r>
      <w:r w:rsidRPr="2CD3543C">
        <w:rPr>
          <w:rFonts w:cs="Times New Roman"/>
        </w:rPr>
        <w:t>Převodc</w:t>
      </w:r>
      <w:r w:rsidR="0004660A" w:rsidRPr="2CD3543C">
        <w:rPr>
          <w:rFonts w:cs="Times New Roman"/>
        </w:rPr>
        <w:t>e</w:t>
      </w:r>
      <w:r w:rsidRPr="2CD3543C">
        <w:rPr>
          <w:rFonts w:eastAsia="Liberation Serif" w:cs="Times New Roman"/>
        </w:rPr>
        <w:t xml:space="preserve"> </w:t>
      </w:r>
      <w:r w:rsidRPr="2CD3543C">
        <w:rPr>
          <w:rFonts w:cs="Times New Roman"/>
        </w:rPr>
        <w:t>poskytnout</w:t>
      </w:r>
      <w:r w:rsidRPr="2CD3543C">
        <w:rPr>
          <w:rFonts w:eastAsia="Liberation Serif" w:cs="Times New Roman"/>
        </w:rPr>
        <w:t xml:space="preserve"> </w:t>
      </w:r>
      <w:r w:rsidRPr="2CD3543C">
        <w:rPr>
          <w:rFonts w:cs="Times New Roman"/>
        </w:rPr>
        <w:t>Nabyvateli</w:t>
      </w:r>
      <w:r w:rsidRPr="2CD3543C">
        <w:rPr>
          <w:rFonts w:eastAsia="Liberation Serif" w:cs="Times New Roman"/>
        </w:rPr>
        <w:t xml:space="preserve"> </w:t>
      </w:r>
      <w:r w:rsidRPr="2CD3543C">
        <w:rPr>
          <w:rFonts w:cs="Times New Roman"/>
        </w:rPr>
        <w:t>veškerou</w:t>
      </w:r>
      <w:r w:rsidRPr="2CD3543C">
        <w:rPr>
          <w:rFonts w:eastAsia="Liberation Serif" w:cs="Times New Roman"/>
        </w:rPr>
        <w:t xml:space="preserve"> </w:t>
      </w:r>
      <w:r w:rsidRPr="2CD3543C">
        <w:rPr>
          <w:rFonts w:cs="Times New Roman"/>
        </w:rPr>
        <w:t>nezbytnou</w:t>
      </w:r>
      <w:r w:rsidRPr="2CD3543C">
        <w:rPr>
          <w:rFonts w:eastAsia="Liberation Serif" w:cs="Times New Roman"/>
        </w:rPr>
        <w:t xml:space="preserve"> </w:t>
      </w:r>
      <w:r w:rsidR="00277BA5" w:rsidRPr="2CD3543C">
        <w:rPr>
          <w:rFonts w:eastAsia="Liberation Serif" w:cs="Times New Roman"/>
        </w:rPr>
        <w:t xml:space="preserve">rozumně požadovatelnou </w:t>
      </w:r>
      <w:r w:rsidRPr="2CD3543C">
        <w:rPr>
          <w:rFonts w:cs="Times New Roman"/>
        </w:rPr>
        <w:t>součinnost</w:t>
      </w:r>
      <w:r w:rsidR="000827A2" w:rsidRPr="2CD3543C">
        <w:rPr>
          <w:rFonts w:cs="Times New Roman"/>
        </w:rPr>
        <w:t xml:space="preserve"> potřebnou pro řešení daného sporu a odstranění či minimalizaci škodlivých důsledků neplatnosti prohlášení Převodce</w:t>
      </w:r>
      <w:r w:rsidR="00AD49CF" w:rsidRPr="2CD3543C">
        <w:rPr>
          <w:rFonts w:cs="Times New Roman"/>
        </w:rPr>
        <w:t xml:space="preserve">. </w:t>
      </w:r>
      <w:r w:rsidR="003951A0" w:rsidRPr="2CD3543C">
        <w:rPr>
          <w:rFonts w:cs="Times New Roman"/>
        </w:rPr>
        <w:t>Zejména</w:t>
      </w:r>
      <w:r w:rsidR="003951A0" w:rsidRPr="2CD3543C">
        <w:rPr>
          <w:rFonts w:eastAsia="Liberation Serif" w:cs="Times New Roman"/>
        </w:rPr>
        <w:t xml:space="preserve"> </w:t>
      </w:r>
      <w:r w:rsidRPr="2CD3543C">
        <w:rPr>
          <w:rFonts w:cs="Times New Roman"/>
        </w:rPr>
        <w:t>se</w:t>
      </w:r>
      <w:r w:rsidRPr="2CD3543C">
        <w:rPr>
          <w:rFonts w:eastAsia="Liberation Serif" w:cs="Times New Roman"/>
        </w:rPr>
        <w:t xml:space="preserve"> </w:t>
      </w:r>
      <w:r w:rsidRPr="2CD3543C">
        <w:rPr>
          <w:rFonts w:cs="Times New Roman"/>
        </w:rPr>
        <w:t>Převodc</w:t>
      </w:r>
      <w:r w:rsidR="0004660A" w:rsidRPr="2CD3543C">
        <w:rPr>
          <w:rFonts w:cs="Times New Roman"/>
        </w:rPr>
        <w:t>e</w:t>
      </w:r>
      <w:r w:rsidRPr="2CD3543C">
        <w:rPr>
          <w:rFonts w:eastAsia="Liberation Serif" w:cs="Times New Roman"/>
        </w:rPr>
        <w:t xml:space="preserve"> </w:t>
      </w:r>
      <w:r w:rsidRPr="2CD3543C">
        <w:rPr>
          <w:rFonts w:cs="Times New Roman"/>
        </w:rPr>
        <w:t>zavazuj</w:t>
      </w:r>
      <w:r w:rsidR="0004660A" w:rsidRPr="2CD3543C">
        <w:rPr>
          <w:rFonts w:cs="Times New Roman"/>
        </w:rPr>
        <w:t>e</w:t>
      </w:r>
      <w:r w:rsidRPr="2CD3543C">
        <w:rPr>
          <w:rFonts w:eastAsia="Liberation Serif" w:cs="Times New Roman"/>
        </w:rPr>
        <w:t xml:space="preserve"> </w:t>
      </w:r>
      <w:r w:rsidRPr="2CD3543C">
        <w:rPr>
          <w:rFonts w:cs="Times New Roman"/>
        </w:rPr>
        <w:t>poskytovat</w:t>
      </w:r>
      <w:r w:rsidRPr="2CD3543C">
        <w:rPr>
          <w:rFonts w:eastAsia="Liberation Serif" w:cs="Times New Roman"/>
        </w:rPr>
        <w:t xml:space="preserve"> </w:t>
      </w:r>
      <w:r w:rsidRPr="2CD3543C">
        <w:rPr>
          <w:rFonts w:cs="Times New Roman"/>
        </w:rPr>
        <w:t>Nabyvateli</w:t>
      </w:r>
      <w:r w:rsidRPr="2CD3543C">
        <w:rPr>
          <w:rFonts w:eastAsia="Liberation Serif" w:cs="Times New Roman"/>
        </w:rPr>
        <w:t xml:space="preserve"> </w:t>
      </w:r>
      <w:r w:rsidRPr="2CD3543C">
        <w:rPr>
          <w:rFonts w:cs="Times New Roman"/>
        </w:rPr>
        <w:t>na</w:t>
      </w:r>
      <w:r w:rsidRPr="2CD3543C">
        <w:rPr>
          <w:rFonts w:eastAsia="Liberation Serif" w:cs="Times New Roman"/>
        </w:rPr>
        <w:t xml:space="preserve"> </w:t>
      </w:r>
      <w:r w:rsidRPr="2CD3543C">
        <w:rPr>
          <w:rFonts w:cs="Times New Roman"/>
        </w:rPr>
        <w:t>jeho</w:t>
      </w:r>
      <w:r w:rsidRPr="2CD3543C">
        <w:rPr>
          <w:rFonts w:eastAsia="Liberation Serif" w:cs="Times New Roman"/>
        </w:rPr>
        <w:t xml:space="preserve"> </w:t>
      </w:r>
      <w:r w:rsidRPr="2CD3543C">
        <w:rPr>
          <w:rFonts w:cs="Times New Roman"/>
        </w:rPr>
        <w:t>žádost</w:t>
      </w:r>
      <w:r w:rsidRPr="2CD3543C">
        <w:rPr>
          <w:rFonts w:eastAsia="Liberation Serif" w:cs="Times New Roman"/>
        </w:rPr>
        <w:t xml:space="preserve"> </w:t>
      </w:r>
      <w:r w:rsidRPr="2CD3543C">
        <w:rPr>
          <w:rFonts w:cs="Times New Roman"/>
        </w:rPr>
        <w:t>veškeré</w:t>
      </w:r>
      <w:r w:rsidRPr="2CD3543C">
        <w:rPr>
          <w:rFonts w:eastAsia="Liberation Serif" w:cs="Times New Roman"/>
        </w:rPr>
        <w:t xml:space="preserve"> </w:t>
      </w:r>
      <w:r w:rsidRPr="2CD3543C">
        <w:rPr>
          <w:rFonts w:cs="Times New Roman"/>
        </w:rPr>
        <w:t>nezbytné</w:t>
      </w:r>
      <w:r w:rsidRPr="2CD3543C">
        <w:rPr>
          <w:rFonts w:eastAsia="Liberation Serif" w:cs="Times New Roman"/>
        </w:rPr>
        <w:t xml:space="preserve"> </w:t>
      </w:r>
      <w:r w:rsidRPr="2CD3543C">
        <w:rPr>
          <w:rFonts w:cs="Times New Roman"/>
        </w:rPr>
        <w:t>informace,</w:t>
      </w:r>
      <w:r w:rsidRPr="2CD3543C">
        <w:rPr>
          <w:rFonts w:eastAsia="Liberation Serif" w:cs="Times New Roman"/>
        </w:rPr>
        <w:t xml:space="preserve"> </w:t>
      </w:r>
      <w:r w:rsidRPr="2CD3543C">
        <w:rPr>
          <w:rFonts w:cs="Times New Roman"/>
        </w:rPr>
        <w:t>účastnit</w:t>
      </w:r>
      <w:r w:rsidRPr="2CD3543C">
        <w:rPr>
          <w:rFonts w:eastAsia="Liberation Serif" w:cs="Times New Roman"/>
        </w:rPr>
        <w:t xml:space="preserve"> </w:t>
      </w:r>
      <w:r w:rsidRPr="2CD3543C">
        <w:rPr>
          <w:rFonts w:cs="Times New Roman"/>
        </w:rPr>
        <w:t>se</w:t>
      </w:r>
      <w:r w:rsidRPr="2CD3543C">
        <w:rPr>
          <w:rFonts w:eastAsia="Liberation Serif" w:cs="Times New Roman"/>
        </w:rPr>
        <w:t xml:space="preserve"> </w:t>
      </w:r>
      <w:r w:rsidRPr="2CD3543C">
        <w:rPr>
          <w:rFonts w:cs="Times New Roman"/>
        </w:rPr>
        <w:t>spolu</w:t>
      </w:r>
      <w:r w:rsidRPr="2CD3543C">
        <w:rPr>
          <w:rFonts w:eastAsia="Liberation Serif" w:cs="Times New Roman"/>
        </w:rPr>
        <w:t xml:space="preserve"> </w:t>
      </w:r>
      <w:r w:rsidRPr="2CD3543C">
        <w:rPr>
          <w:rFonts w:cs="Times New Roman"/>
        </w:rPr>
        <w:t>s Nabyvatelem</w:t>
      </w:r>
      <w:r w:rsidRPr="2CD3543C">
        <w:rPr>
          <w:rFonts w:eastAsia="Liberation Serif" w:cs="Times New Roman"/>
        </w:rPr>
        <w:t xml:space="preserve"> </w:t>
      </w:r>
      <w:r w:rsidRPr="2CD3543C">
        <w:rPr>
          <w:rFonts w:cs="Times New Roman"/>
        </w:rPr>
        <w:t>případných</w:t>
      </w:r>
      <w:r w:rsidRPr="2CD3543C">
        <w:rPr>
          <w:rFonts w:eastAsia="Liberation Serif" w:cs="Times New Roman"/>
        </w:rPr>
        <w:t xml:space="preserve"> </w:t>
      </w:r>
      <w:r w:rsidRPr="2CD3543C">
        <w:rPr>
          <w:rFonts w:cs="Times New Roman"/>
        </w:rPr>
        <w:t>jednání</w:t>
      </w:r>
      <w:r w:rsidRPr="2CD3543C">
        <w:rPr>
          <w:rFonts w:eastAsia="Liberation Serif" w:cs="Times New Roman"/>
        </w:rPr>
        <w:t xml:space="preserve"> </w:t>
      </w:r>
      <w:r w:rsidRPr="2CD3543C">
        <w:rPr>
          <w:rFonts w:cs="Times New Roman"/>
        </w:rPr>
        <w:t>s protistranou</w:t>
      </w:r>
      <w:r w:rsidRPr="2CD3543C">
        <w:rPr>
          <w:rFonts w:eastAsia="Liberation Serif" w:cs="Times New Roman"/>
        </w:rPr>
        <w:t xml:space="preserve"> </w:t>
      </w:r>
      <w:r w:rsidRPr="2CD3543C">
        <w:rPr>
          <w:rFonts w:cs="Times New Roman"/>
        </w:rPr>
        <w:t>či</w:t>
      </w:r>
      <w:r w:rsidRPr="2CD3543C">
        <w:rPr>
          <w:rFonts w:eastAsia="Liberation Serif" w:cs="Times New Roman"/>
        </w:rPr>
        <w:t xml:space="preserve"> </w:t>
      </w:r>
      <w:r w:rsidRPr="2CD3543C">
        <w:rPr>
          <w:rFonts w:cs="Times New Roman"/>
        </w:rPr>
        <w:t>před</w:t>
      </w:r>
      <w:r w:rsidRPr="2CD3543C">
        <w:rPr>
          <w:rFonts w:eastAsia="Liberation Serif" w:cs="Times New Roman"/>
        </w:rPr>
        <w:t xml:space="preserve"> </w:t>
      </w:r>
      <w:r w:rsidRPr="2CD3543C">
        <w:rPr>
          <w:rFonts w:cs="Times New Roman"/>
        </w:rPr>
        <w:t>státním</w:t>
      </w:r>
      <w:r w:rsidRPr="2CD3543C">
        <w:rPr>
          <w:rFonts w:eastAsia="Liberation Serif" w:cs="Times New Roman"/>
        </w:rPr>
        <w:t xml:space="preserve"> </w:t>
      </w:r>
      <w:r w:rsidRPr="2CD3543C">
        <w:rPr>
          <w:rFonts w:cs="Times New Roman"/>
        </w:rPr>
        <w:t>orgánem,</w:t>
      </w:r>
      <w:r w:rsidRPr="2CD3543C">
        <w:rPr>
          <w:rFonts w:eastAsia="Liberation Serif" w:cs="Times New Roman"/>
        </w:rPr>
        <w:t xml:space="preserve"> </w:t>
      </w:r>
      <w:r w:rsidRPr="2CD3543C">
        <w:rPr>
          <w:rFonts w:cs="Times New Roman"/>
        </w:rPr>
        <w:t>jakož</w:t>
      </w:r>
      <w:r w:rsidRPr="2CD3543C">
        <w:rPr>
          <w:rFonts w:eastAsia="Liberation Serif" w:cs="Times New Roman"/>
        </w:rPr>
        <w:t xml:space="preserve"> </w:t>
      </w:r>
      <w:r w:rsidRPr="2CD3543C">
        <w:rPr>
          <w:rFonts w:cs="Times New Roman"/>
        </w:rPr>
        <w:t>i</w:t>
      </w:r>
      <w:r w:rsidRPr="2CD3543C">
        <w:rPr>
          <w:rFonts w:eastAsia="Liberation Serif" w:cs="Times New Roman"/>
        </w:rPr>
        <w:t xml:space="preserve"> </w:t>
      </w:r>
      <w:r w:rsidRPr="2CD3543C">
        <w:rPr>
          <w:rFonts w:cs="Times New Roman"/>
        </w:rPr>
        <w:t>provést</w:t>
      </w:r>
      <w:r w:rsidRPr="2CD3543C">
        <w:rPr>
          <w:rFonts w:eastAsia="Liberation Serif" w:cs="Times New Roman"/>
        </w:rPr>
        <w:t xml:space="preserve"> </w:t>
      </w:r>
      <w:r w:rsidRPr="2CD3543C">
        <w:rPr>
          <w:rFonts w:cs="Times New Roman"/>
        </w:rPr>
        <w:t>jakékoli</w:t>
      </w:r>
      <w:r w:rsidRPr="2CD3543C">
        <w:rPr>
          <w:rFonts w:eastAsia="Liberation Serif" w:cs="Times New Roman"/>
        </w:rPr>
        <w:t xml:space="preserve"> </w:t>
      </w:r>
      <w:r w:rsidRPr="2CD3543C">
        <w:rPr>
          <w:rFonts w:cs="Times New Roman"/>
        </w:rPr>
        <w:t>další</w:t>
      </w:r>
      <w:r w:rsidRPr="2CD3543C">
        <w:rPr>
          <w:rFonts w:eastAsia="Liberation Serif" w:cs="Times New Roman"/>
        </w:rPr>
        <w:t xml:space="preserve"> </w:t>
      </w:r>
      <w:r w:rsidRPr="2CD3543C">
        <w:rPr>
          <w:rFonts w:cs="Times New Roman"/>
        </w:rPr>
        <w:t>kroky</w:t>
      </w:r>
      <w:r w:rsidRPr="2CD3543C">
        <w:rPr>
          <w:rFonts w:eastAsia="Liberation Serif" w:cs="Times New Roman"/>
        </w:rPr>
        <w:t xml:space="preserve"> </w:t>
      </w:r>
      <w:r w:rsidRPr="2CD3543C">
        <w:rPr>
          <w:rFonts w:cs="Times New Roman"/>
        </w:rPr>
        <w:t>a</w:t>
      </w:r>
      <w:r w:rsidRPr="2CD3543C">
        <w:rPr>
          <w:rFonts w:eastAsia="Liberation Serif" w:cs="Times New Roman"/>
        </w:rPr>
        <w:t xml:space="preserve"> </w:t>
      </w:r>
      <w:r w:rsidRPr="2CD3543C">
        <w:rPr>
          <w:rFonts w:cs="Times New Roman"/>
        </w:rPr>
        <w:t>úkony,</w:t>
      </w:r>
      <w:r w:rsidRPr="2CD3543C">
        <w:rPr>
          <w:rFonts w:eastAsia="Liberation Serif" w:cs="Times New Roman"/>
        </w:rPr>
        <w:t xml:space="preserve"> </w:t>
      </w:r>
      <w:r w:rsidRPr="2CD3543C">
        <w:rPr>
          <w:rFonts w:cs="Times New Roman"/>
        </w:rPr>
        <w:t>které</w:t>
      </w:r>
      <w:r w:rsidRPr="2CD3543C">
        <w:rPr>
          <w:rFonts w:eastAsia="Liberation Serif" w:cs="Times New Roman"/>
        </w:rPr>
        <w:t xml:space="preserve"> </w:t>
      </w:r>
      <w:r w:rsidRPr="2CD3543C">
        <w:rPr>
          <w:rFonts w:cs="Times New Roman"/>
        </w:rPr>
        <w:t>bude</w:t>
      </w:r>
      <w:r w:rsidRPr="2CD3543C">
        <w:rPr>
          <w:rFonts w:eastAsia="Liberation Serif" w:cs="Times New Roman"/>
        </w:rPr>
        <w:t xml:space="preserve"> </w:t>
      </w:r>
      <w:r w:rsidRPr="2CD3543C">
        <w:rPr>
          <w:rFonts w:cs="Times New Roman"/>
        </w:rPr>
        <w:t>Nabyvatel</w:t>
      </w:r>
      <w:r w:rsidRPr="2CD3543C">
        <w:rPr>
          <w:rFonts w:eastAsia="Liberation Serif" w:cs="Times New Roman"/>
        </w:rPr>
        <w:t xml:space="preserve"> </w:t>
      </w:r>
      <w:r w:rsidRPr="2CD3543C">
        <w:rPr>
          <w:rFonts w:cs="Times New Roman"/>
        </w:rPr>
        <w:t>důvodně</w:t>
      </w:r>
      <w:r w:rsidRPr="2CD3543C">
        <w:rPr>
          <w:rFonts w:eastAsia="Liberation Serif" w:cs="Times New Roman"/>
        </w:rPr>
        <w:t xml:space="preserve"> </w:t>
      </w:r>
      <w:r w:rsidRPr="2CD3543C">
        <w:rPr>
          <w:rFonts w:cs="Times New Roman"/>
        </w:rPr>
        <w:t>za</w:t>
      </w:r>
      <w:r w:rsidRPr="2CD3543C">
        <w:rPr>
          <w:rFonts w:eastAsia="Liberation Serif" w:cs="Times New Roman"/>
        </w:rPr>
        <w:t xml:space="preserve"> </w:t>
      </w:r>
      <w:r w:rsidRPr="2CD3543C">
        <w:rPr>
          <w:rFonts w:cs="Times New Roman"/>
        </w:rPr>
        <w:t>účelem</w:t>
      </w:r>
      <w:r w:rsidRPr="2CD3543C">
        <w:rPr>
          <w:rFonts w:eastAsia="Liberation Serif" w:cs="Times New Roman"/>
        </w:rPr>
        <w:t xml:space="preserve"> </w:t>
      </w:r>
      <w:r w:rsidRPr="2CD3543C">
        <w:rPr>
          <w:rFonts w:cs="Times New Roman"/>
        </w:rPr>
        <w:t>realizace</w:t>
      </w:r>
      <w:r w:rsidRPr="2CD3543C">
        <w:rPr>
          <w:rFonts w:eastAsia="Liberation Serif" w:cs="Times New Roman"/>
        </w:rPr>
        <w:t xml:space="preserve"> </w:t>
      </w:r>
      <w:r w:rsidRPr="2CD3543C">
        <w:rPr>
          <w:rFonts w:cs="Times New Roman"/>
        </w:rPr>
        <w:t>tohoto</w:t>
      </w:r>
      <w:r w:rsidRPr="2CD3543C">
        <w:rPr>
          <w:rFonts w:eastAsia="Liberation Serif" w:cs="Times New Roman"/>
        </w:rPr>
        <w:t xml:space="preserve"> </w:t>
      </w:r>
      <w:r w:rsidRPr="2CD3543C">
        <w:rPr>
          <w:rFonts w:cs="Times New Roman"/>
        </w:rPr>
        <w:t>čl.</w:t>
      </w:r>
      <w:r w:rsidRPr="2CD3543C">
        <w:rPr>
          <w:rFonts w:eastAsia="Liberation Serif" w:cs="Times New Roman"/>
        </w:rPr>
        <w:t xml:space="preserve"> </w:t>
      </w:r>
      <w:r w:rsidR="00B85C46" w:rsidRPr="2CD3543C">
        <w:fldChar w:fldCharType="begin"/>
      </w:r>
      <w:r w:rsidR="00B85C46" w:rsidRPr="008954DC">
        <w:rPr>
          <w:rFonts w:eastAsia="Liberation Serif" w:cs="Times New Roman"/>
          <w:szCs w:val="22"/>
        </w:rPr>
        <w:instrText xml:space="preserve"> REF _Ref479262252 \r \h </w:instrText>
      </w:r>
      <w:r w:rsidR="008954DC" w:rsidRPr="008954DC">
        <w:rPr>
          <w:rFonts w:cs="Times New Roman"/>
          <w:szCs w:val="22"/>
        </w:rPr>
        <w:instrText xml:space="preserve"> \* MERGEFORMAT </w:instrText>
      </w:r>
      <w:r w:rsidR="00B85C46" w:rsidRPr="2CD3543C">
        <w:rPr>
          <w:rFonts w:cs="Times New Roman"/>
          <w:szCs w:val="22"/>
        </w:rPr>
        <w:fldChar w:fldCharType="separate"/>
      </w:r>
      <w:r w:rsidR="00516665" w:rsidRPr="00516665">
        <w:rPr>
          <w:rFonts w:eastAsia="Liberation Serif" w:cs="Times New Roman"/>
        </w:rPr>
        <w:t>6.1</w:t>
      </w:r>
      <w:r w:rsidR="00B85C46" w:rsidRPr="2CD3543C">
        <w:fldChar w:fldCharType="end"/>
      </w:r>
      <w:r w:rsidRPr="2CD3543C">
        <w:rPr>
          <w:rFonts w:cs="Times New Roman"/>
        </w:rPr>
        <w:t>.</w:t>
      </w:r>
      <w:r w:rsidR="004F6839">
        <w:rPr>
          <w:rFonts w:eastAsia="Liberation Serif" w:cs="Times New Roman"/>
        </w:rPr>
        <w:t xml:space="preserve"> </w:t>
      </w:r>
      <w:r w:rsidR="004F6839">
        <w:rPr>
          <w:rFonts w:cs="Times New Roman"/>
        </w:rPr>
        <w:t>této Smlouvy</w:t>
      </w:r>
      <w:r w:rsidRPr="2CD3543C">
        <w:rPr>
          <w:rFonts w:eastAsia="Liberation Serif" w:cs="Times New Roman"/>
        </w:rPr>
        <w:t xml:space="preserve"> </w:t>
      </w:r>
      <w:r w:rsidR="00AA5A95" w:rsidRPr="2CD3543C">
        <w:rPr>
          <w:rFonts w:eastAsia="Liberation Serif" w:cs="Times New Roman"/>
        </w:rPr>
        <w:t>p</w:t>
      </w:r>
      <w:r w:rsidRPr="2CD3543C">
        <w:rPr>
          <w:rFonts w:cs="Times New Roman"/>
        </w:rPr>
        <w:t>ožadovat. Smluvní strany sjednávají, že zjistí-li Nabyvatel, že kterékoliv</w:t>
      </w:r>
      <w:r w:rsidRPr="2CD3543C">
        <w:rPr>
          <w:rFonts w:eastAsia="Liberation Serif" w:cs="Times New Roman"/>
        </w:rPr>
        <w:t xml:space="preserve"> </w:t>
      </w:r>
      <w:r w:rsidRPr="2CD3543C">
        <w:rPr>
          <w:rFonts w:cs="Times New Roman"/>
        </w:rPr>
        <w:t>z prohlášení</w:t>
      </w:r>
      <w:r w:rsidRPr="2CD3543C">
        <w:rPr>
          <w:rFonts w:eastAsia="Liberation Serif" w:cs="Times New Roman"/>
        </w:rPr>
        <w:t xml:space="preserve"> </w:t>
      </w:r>
      <w:r w:rsidRPr="2CD3543C">
        <w:rPr>
          <w:rFonts w:cs="Times New Roman"/>
        </w:rPr>
        <w:t>uvedených</w:t>
      </w:r>
      <w:r w:rsidRPr="2CD3543C">
        <w:rPr>
          <w:rFonts w:eastAsia="Liberation Serif" w:cs="Times New Roman"/>
        </w:rPr>
        <w:t xml:space="preserve"> </w:t>
      </w:r>
      <w:r w:rsidRPr="2CD3543C">
        <w:rPr>
          <w:rFonts w:cs="Times New Roman"/>
        </w:rPr>
        <w:t>v této</w:t>
      </w:r>
      <w:r w:rsidRPr="2CD3543C">
        <w:rPr>
          <w:rFonts w:eastAsia="Liberation Serif" w:cs="Times New Roman"/>
        </w:rPr>
        <w:t xml:space="preserve"> </w:t>
      </w:r>
      <w:r w:rsidR="00E23248" w:rsidRPr="2CD3543C">
        <w:rPr>
          <w:rFonts w:cs="Times New Roman"/>
        </w:rPr>
        <w:t>S</w:t>
      </w:r>
      <w:r w:rsidRPr="2CD3543C">
        <w:rPr>
          <w:rFonts w:cs="Times New Roman"/>
        </w:rPr>
        <w:t>mlouv</w:t>
      </w:r>
      <w:r w:rsidR="00E23248" w:rsidRPr="2CD3543C">
        <w:rPr>
          <w:rFonts w:cs="Times New Roman"/>
        </w:rPr>
        <w:t>ě</w:t>
      </w:r>
      <w:r w:rsidRPr="2CD3543C">
        <w:rPr>
          <w:rFonts w:eastAsia="Liberation Serif" w:cs="Times New Roman"/>
        </w:rPr>
        <w:t xml:space="preserve"> </w:t>
      </w:r>
      <w:r w:rsidRPr="2CD3543C">
        <w:rPr>
          <w:rFonts w:cs="Times New Roman"/>
        </w:rPr>
        <w:t>nebylo</w:t>
      </w:r>
      <w:r w:rsidRPr="2CD3543C">
        <w:rPr>
          <w:rFonts w:eastAsia="Liberation Serif" w:cs="Times New Roman"/>
        </w:rPr>
        <w:t xml:space="preserve"> </w:t>
      </w:r>
      <w:r w:rsidRPr="2CD3543C">
        <w:rPr>
          <w:rFonts w:cs="Times New Roman"/>
        </w:rPr>
        <w:t>pravdivým</w:t>
      </w:r>
      <w:r w:rsidRPr="2CD3543C">
        <w:rPr>
          <w:rFonts w:eastAsia="Liberation Serif" w:cs="Times New Roman"/>
        </w:rPr>
        <w:t xml:space="preserve"> </w:t>
      </w:r>
      <w:r w:rsidRPr="2CD3543C">
        <w:rPr>
          <w:rFonts w:cs="Times New Roman"/>
        </w:rPr>
        <w:t>ke</w:t>
      </w:r>
      <w:r w:rsidRPr="2CD3543C">
        <w:rPr>
          <w:rFonts w:eastAsia="Liberation Serif" w:cs="Times New Roman"/>
        </w:rPr>
        <w:t xml:space="preserve"> </w:t>
      </w:r>
      <w:r w:rsidRPr="2CD3543C">
        <w:rPr>
          <w:rFonts w:cs="Times New Roman"/>
        </w:rPr>
        <w:t>dni</w:t>
      </w:r>
      <w:r w:rsidRPr="2CD3543C">
        <w:rPr>
          <w:rFonts w:eastAsia="Liberation Serif" w:cs="Times New Roman"/>
        </w:rPr>
        <w:t xml:space="preserve"> </w:t>
      </w:r>
      <w:r w:rsidRPr="2CD3543C">
        <w:rPr>
          <w:rFonts w:cs="Times New Roman"/>
        </w:rPr>
        <w:t>podpisu</w:t>
      </w:r>
      <w:r w:rsidRPr="2CD3543C">
        <w:rPr>
          <w:rFonts w:eastAsia="Liberation Serif" w:cs="Times New Roman"/>
        </w:rPr>
        <w:t xml:space="preserve"> </w:t>
      </w:r>
      <w:r w:rsidRPr="2CD3543C">
        <w:rPr>
          <w:rFonts w:cs="Times New Roman"/>
        </w:rPr>
        <w:t>této</w:t>
      </w:r>
      <w:r w:rsidRPr="2CD3543C">
        <w:rPr>
          <w:rFonts w:eastAsia="Liberation Serif" w:cs="Times New Roman"/>
        </w:rPr>
        <w:t xml:space="preserve"> </w:t>
      </w:r>
      <w:r w:rsidR="00E23248" w:rsidRPr="2CD3543C">
        <w:rPr>
          <w:rFonts w:cs="Times New Roman"/>
        </w:rPr>
        <w:t>S</w:t>
      </w:r>
      <w:r w:rsidRPr="2CD3543C">
        <w:rPr>
          <w:rFonts w:cs="Times New Roman"/>
        </w:rPr>
        <w:t xml:space="preserve">mlouvy, je Nabyvatel oprávněn </w:t>
      </w:r>
      <w:r w:rsidRPr="0084335A">
        <w:rPr>
          <w:rFonts w:cs="Times New Roman"/>
        </w:rPr>
        <w:t xml:space="preserve">vyzvat Převodce k odstranění </w:t>
      </w:r>
      <w:r w:rsidR="00493B6A" w:rsidRPr="0084335A">
        <w:rPr>
          <w:rFonts w:cs="Times New Roman"/>
        </w:rPr>
        <w:t xml:space="preserve">zjištěné závady </w:t>
      </w:r>
      <w:r w:rsidRPr="0084335A">
        <w:rPr>
          <w:rFonts w:cs="Times New Roman"/>
        </w:rPr>
        <w:t xml:space="preserve">a stanovit </w:t>
      </w:r>
      <w:r w:rsidR="00E23248" w:rsidRPr="0084335A">
        <w:rPr>
          <w:rFonts w:cs="Times New Roman"/>
        </w:rPr>
        <w:t>m</w:t>
      </w:r>
      <w:r w:rsidR="0004660A" w:rsidRPr="0084335A">
        <w:rPr>
          <w:rFonts w:cs="Times New Roman"/>
        </w:rPr>
        <w:t>u</w:t>
      </w:r>
      <w:r w:rsidRPr="0084335A">
        <w:rPr>
          <w:rFonts w:cs="Times New Roman"/>
        </w:rPr>
        <w:t xml:space="preserve"> k tomu přiměřenou lhůtu, </w:t>
      </w:r>
      <w:r w:rsidR="000827A2" w:rsidRPr="0084335A">
        <w:rPr>
          <w:rFonts w:cs="Times New Roman"/>
        </w:rPr>
        <w:t xml:space="preserve">minimálně však </w:t>
      </w:r>
      <w:r w:rsidRPr="0084335A">
        <w:rPr>
          <w:rFonts w:cs="Times New Roman"/>
        </w:rPr>
        <w:t>30 dní</w:t>
      </w:r>
      <w:r w:rsidRPr="2CD3543C">
        <w:rPr>
          <w:rFonts w:cs="Times New Roman"/>
        </w:rPr>
        <w:t xml:space="preserve"> od doručení takové výzvy.</w:t>
      </w:r>
      <w:r w:rsidR="00AA5A95" w:rsidRPr="2CD3543C">
        <w:rPr>
          <w:rFonts w:cs="Times New Roman"/>
        </w:rPr>
        <w:t xml:space="preserve"> </w:t>
      </w:r>
      <w:r w:rsidRPr="2CD3543C">
        <w:rPr>
          <w:rFonts w:cs="Times New Roman"/>
        </w:rPr>
        <w:t>Neproved</w:t>
      </w:r>
      <w:r w:rsidR="0004660A" w:rsidRPr="2CD3543C">
        <w:rPr>
          <w:rFonts w:cs="Times New Roman"/>
        </w:rPr>
        <w:t>e</w:t>
      </w:r>
      <w:r w:rsidRPr="2CD3543C">
        <w:rPr>
          <w:rFonts w:cs="Times New Roman"/>
        </w:rPr>
        <w:t>-li Převodc</w:t>
      </w:r>
      <w:r w:rsidR="0004660A" w:rsidRPr="2CD3543C">
        <w:rPr>
          <w:rFonts w:cs="Times New Roman"/>
        </w:rPr>
        <w:t>e</w:t>
      </w:r>
      <w:r w:rsidRPr="2CD3543C">
        <w:rPr>
          <w:rFonts w:cs="Times New Roman"/>
        </w:rPr>
        <w:t xml:space="preserve"> nápravu či odstranění </w:t>
      </w:r>
      <w:r w:rsidR="00493B6A" w:rsidRPr="2CD3543C">
        <w:rPr>
          <w:rFonts w:cs="Times New Roman"/>
        </w:rPr>
        <w:t>závady</w:t>
      </w:r>
      <w:r w:rsidRPr="2CD3543C">
        <w:rPr>
          <w:rFonts w:cs="Times New Roman"/>
        </w:rPr>
        <w:t xml:space="preserve"> ve stanovené lhůtě, je Nabyvatel oprávněn uplatnit u Převodc</w:t>
      </w:r>
      <w:r w:rsidR="0004660A" w:rsidRPr="2CD3543C">
        <w:rPr>
          <w:rFonts w:cs="Times New Roman"/>
        </w:rPr>
        <w:t>e</w:t>
      </w:r>
      <w:r w:rsidRPr="2CD3543C">
        <w:rPr>
          <w:rFonts w:cs="Times New Roman"/>
        </w:rPr>
        <w:t xml:space="preserve"> </w:t>
      </w:r>
      <w:r w:rsidR="00CE7668" w:rsidRPr="2CD3543C">
        <w:rPr>
          <w:rFonts w:cs="Times New Roman"/>
        </w:rPr>
        <w:t>příslušný nárok</w:t>
      </w:r>
      <w:r w:rsidR="0018191C" w:rsidRPr="2CD3543C">
        <w:rPr>
          <w:rFonts w:cs="Times New Roman"/>
        </w:rPr>
        <w:t xml:space="preserve"> dle čl. </w:t>
      </w:r>
      <w:r w:rsidR="0018191C" w:rsidRPr="2CD3543C">
        <w:fldChar w:fldCharType="begin"/>
      </w:r>
      <w:r w:rsidR="0018191C" w:rsidRPr="008954DC">
        <w:rPr>
          <w:rFonts w:cs="Times New Roman"/>
          <w:szCs w:val="22"/>
        </w:rPr>
        <w:instrText xml:space="preserve"> REF _Ref469348267 \r \h </w:instrText>
      </w:r>
      <w:r w:rsidR="008954DC" w:rsidRPr="008954DC">
        <w:rPr>
          <w:rFonts w:cs="Times New Roman"/>
          <w:szCs w:val="22"/>
        </w:rPr>
        <w:instrText xml:space="preserve"> \* MERGEFORMAT </w:instrText>
      </w:r>
      <w:r w:rsidR="0018191C" w:rsidRPr="2CD3543C">
        <w:rPr>
          <w:rFonts w:cs="Times New Roman"/>
          <w:szCs w:val="22"/>
        </w:rPr>
        <w:fldChar w:fldCharType="separate"/>
      </w:r>
      <w:r w:rsidR="00516665" w:rsidRPr="00516665">
        <w:rPr>
          <w:rFonts w:cs="Times New Roman"/>
        </w:rPr>
        <w:t>6.3</w:t>
      </w:r>
      <w:r w:rsidR="0018191C" w:rsidRPr="2CD3543C">
        <w:fldChar w:fldCharType="end"/>
      </w:r>
      <w:r w:rsidR="0018191C" w:rsidRPr="2CD3543C">
        <w:rPr>
          <w:rFonts w:cs="Times New Roman"/>
        </w:rPr>
        <w:t xml:space="preserve"> </w:t>
      </w:r>
      <w:r w:rsidR="009D7400">
        <w:rPr>
          <w:rFonts w:cs="Times New Roman"/>
        </w:rPr>
        <w:t xml:space="preserve">této </w:t>
      </w:r>
      <w:r w:rsidR="0018191C" w:rsidRPr="2CD3543C">
        <w:rPr>
          <w:rFonts w:cs="Times New Roman"/>
        </w:rPr>
        <w:t>Smlouvy.</w:t>
      </w:r>
      <w:bookmarkEnd w:id="29"/>
      <w:r w:rsidR="00CE7668" w:rsidRPr="2CD3543C">
        <w:rPr>
          <w:rFonts w:cs="Times New Roman"/>
        </w:rPr>
        <w:t xml:space="preserve"> </w:t>
      </w:r>
      <w:bookmarkEnd w:id="30"/>
    </w:p>
    <w:p w:rsidR="002669F0" w:rsidRPr="008954DC" w:rsidRDefault="000827A2" w:rsidP="2CD3543C">
      <w:pPr>
        <w:pStyle w:val="Nadpis2"/>
        <w:numPr>
          <w:ilvl w:val="1"/>
          <w:numId w:val="86"/>
        </w:numPr>
        <w:ind w:left="709" w:hanging="709"/>
        <w:jc w:val="both"/>
        <w:rPr>
          <w:rFonts w:eastAsia="Liberation Serif" w:cs="Times New Roman"/>
        </w:rPr>
      </w:pPr>
      <w:bookmarkStart w:id="31" w:name="_Ref469348217"/>
      <w:r w:rsidRPr="2CD3543C">
        <w:rPr>
          <w:rFonts w:eastAsia="SimSun" w:cs="Times New Roman"/>
        </w:rPr>
        <w:t xml:space="preserve">Spočívá-li </w:t>
      </w:r>
      <w:r w:rsidR="00C6198C" w:rsidRPr="2CD3543C">
        <w:rPr>
          <w:rFonts w:eastAsia="SimSun" w:cs="Times New Roman"/>
        </w:rPr>
        <w:t>P</w:t>
      </w:r>
      <w:r w:rsidRPr="2CD3543C">
        <w:rPr>
          <w:rFonts w:eastAsia="SimSun" w:cs="Times New Roman"/>
        </w:rPr>
        <w:t>orušení</w:t>
      </w:r>
      <w:r w:rsidR="00F74D76" w:rsidRPr="2CD3543C">
        <w:rPr>
          <w:rFonts w:eastAsia="SimSun" w:cs="Times New Roman"/>
        </w:rPr>
        <w:t xml:space="preserve"> </w:t>
      </w:r>
      <w:r w:rsidRPr="2CD3543C">
        <w:rPr>
          <w:rFonts w:eastAsia="SimSun" w:cs="Times New Roman"/>
        </w:rPr>
        <w:t>ve vznesení jakéhokoliv nároku vůči Společnosti</w:t>
      </w:r>
      <w:r w:rsidR="00C6198C" w:rsidRPr="2CD3543C">
        <w:rPr>
          <w:rFonts w:eastAsia="SimSun" w:cs="Times New Roman"/>
        </w:rPr>
        <w:t xml:space="preserve"> nebo Dceřiné společnosti </w:t>
      </w:r>
      <w:r w:rsidRPr="2CD3543C">
        <w:rPr>
          <w:rFonts w:eastAsia="SimSun" w:cs="Times New Roman"/>
        </w:rPr>
        <w:t>jakoukoli osobou veřejného či soukromého práva či v jakémkoliv řízení o uložení povinnosti či odnětí práva</w:t>
      </w:r>
      <w:r w:rsidR="002669F0" w:rsidRPr="2CD3543C">
        <w:rPr>
          <w:rFonts w:eastAsia="SimSun" w:cs="Times New Roman"/>
        </w:rPr>
        <w:t xml:space="preserve"> nebo pokud </w:t>
      </w:r>
      <w:r w:rsidR="00C6198C" w:rsidRPr="2CD3543C">
        <w:rPr>
          <w:rFonts w:eastAsia="SimSun" w:cs="Times New Roman"/>
        </w:rPr>
        <w:t>P</w:t>
      </w:r>
      <w:r w:rsidR="002669F0" w:rsidRPr="2CD3543C">
        <w:rPr>
          <w:rFonts w:eastAsia="SimSun" w:cs="Times New Roman"/>
        </w:rPr>
        <w:t>orušení</w:t>
      </w:r>
      <w:r w:rsidR="00C6198C" w:rsidRPr="2CD3543C">
        <w:rPr>
          <w:rFonts w:eastAsia="SimSun" w:cs="Times New Roman"/>
        </w:rPr>
        <w:t xml:space="preserve"> hrozí</w:t>
      </w:r>
      <w:r w:rsidR="002669F0" w:rsidRPr="2CD3543C">
        <w:rPr>
          <w:rFonts w:eastAsia="SimSun" w:cs="Times New Roman"/>
        </w:rPr>
        <w:t xml:space="preserve"> v důsledku vznesení takového nároku nebo zahájení takového řízení</w:t>
      </w:r>
      <w:r w:rsidR="00C6198C" w:rsidRPr="2CD3543C">
        <w:rPr>
          <w:rFonts w:eastAsia="SimSun" w:cs="Times New Roman"/>
        </w:rPr>
        <w:t>,</w:t>
      </w:r>
      <w:r w:rsidRPr="2CD3543C">
        <w:rPr>
          <w:rFonts w:eastAsia="SimSun" w:cs="Times New Roman"/>
        </w:rPr>
        <w:t xml:space="preserve"> je Nabyvatel </w:t>
      </w:r>
      <w:r w:rsidR="002669F0" w:rsidRPr="2CD3543C">
        <w:rPr>
          <w:rFonts w:eastAsia="SimSun" w:cs="Times New Roman"/>
        </w:rPr>
        <w:t xml:space="preserve">(i) sám </w:t>
      </w:r>
      <w:r w:rsidRPr="2CD3543C">
        <w:rPr>
          <w:rFonts w:eastAsia="SimSun" w:cs="Times New Roman"/>
        </w:rPr>
        <w:t xml:space="preserve">povinen </w:t>
      </w:r>
      <w:r w:rsidR="002C1D63" w:rsidRPr="2CD3543C">
        <w:rPr>
          <w:rFonts w:eastAsia="SimSun" w:cs="Times New Roman"/>
        </w:rPr>
        <w:t xml:space="preserve">a </w:t>
      </w:r>
      <w:r w:rsidR="002669F0" w:rsidRPr="2CD3543C">
        <w:rPr>
          <w:rFonts w:eastAsia="SimSun" w:cs="Times New Roman"/>
        </w:rPr>
        <w:t xml:space="preserve">(ii) </w:t>
      </w:r>
      <w:r w:rsidRPr="2CD3543C">
        <w:rPr>
          <w:rFonts w:eastAsia="SimSun" w:cs="Times New Roman"/>
        </w:rPr>
        <w:t>je povinen</w:t>
      </w:r>
      <w:r w:rsidR="002669F0" w:rsidRPr="2CD3543C">
        <w:rPr>
          <w:rFonts w:eastAsia="SimSun" w:cs="Times New Roman"/>
        </w:rPr>
        <w:t xml:space="preserve"> zajistit, aby </w:t>
      </w:r>
      <w:r w:rsidR="008903A6" w:rsidRPr="2CD3543C">
        <w:rPr>
          <w:rFonts w:eastAsia="SimSun" w:cs="Times New Roman"/>
        </w:rPr>
        <w:t xml:space="preserve">Společnost </w:t>
      </w:r>
      <w:r w:rsidR="00C6198C" w:rsidRPr="2CD3543C">
        <w:rPr>
          <w:rFonts w:eastAsia="SimSun" w:cs="Times New Roman"/>
        </w:rPr>
        <w:t xml:space="preserve">nebo Dceřiná společnost </w:t>
      </w:r>
      <w:r w:rsidR="008903A6" w:rsidRPr="2CD3543C">
        <w:rPr>
          <w:rFonts w:eastAsia="SimSun" w:cs="Times New Roman"/>
        </w:rPr>
        <w:t>splnila</w:t>
      </w:r>
      <w:r w:rsidR="002669F0" w:rsidRPr="2CD3543C">
        <w:rPr>
          <w:rFonts w:eastAsia="SimSun" w:cs="Times New Roman"/>
        </w:rPr>
        <w:t xml:space="preserve"> následující:</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doručit Převodci bez zbytečného odkladu poté, co se Nabyvatel dozví o takové okolnosti, oznámení o této okolnosti (záležitosti) spočívající ve vznesení nároku a/nebo zahájení řízení vůči Společnosti nebo Dceřiné společnosti a předmětnou záležitost s Převodcem a Převodcem označenými právními poradci prokonzultovat;</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poskytnout a průběžně poskytovat Převodci a jím označeným právním poradcům veškeré relevantní podklady, dokumenty a informace potřebné pro posouzení předmětné záležitosti;</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podniknout veškeré kroky, zahájit veškerá řízení a poskytnout veškeré potřebné informace a součinnost požadovanou Převodcem za účelem (i) zpochybnění, obrany, odvolání a dalších procesních kroků, smírného řešení, nápravy nebo zmírnění ztrát a dalších důsledků předmětné záležitosti a popřípadě (ii) uplatnění a prosazování všech práv a/nebo nároků Nabyvatele a/nebo Společnosti a/nebo Dceřiné společnosti souvisejících s předmětnou záležitostí vůči jiným osobám (vyjma Převodce a jím ovládaných osob) v plném rozsahu;</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postupovat v předmětné záležitosti v souladu s pokyny Převodce (včetně zahájení příslušných řízení), pokud takové pokyny Převodce udělí a pokud nebude pro odmítnutí postupu dle takových pokynů existovat závažný důvod spočívající zejména v riziku nepříznivého vývoje předmětné záležitosti pro Společnost nebo Dceřinou společnost; Převodce je povinen vydávat pokyny s odbornou péčí a v přiměřené lhůtě </w:t>
      </w:r>
      <w:r w:rsidRPr="2CD3543C">
        <w:rPr>
          <w:rFonts w:cs="Times New Roman"/>
        </w:rPr>
        <w:lastRenderedPageBreak/>
        <w:t>ode dne doručení písemné výzvy Nabyvatele, případně v kratší lhůtě, která odpovídá povaze a formě uplatněného nároku, pokud je to třeba k ochraně práv Společnosti a/nebo Dceřiné společnosti, aby vznesený nárok nebyl přiznán exekučním titulem s tím, že Převodce je povinen poskytnout Nabyvateli veškerou přiměřenou součinnost, sdělit mu veškeré námitky a předat veškerou dokumentaci; pokud Převodce Nabyvateli neudělí pokyny ve lhůtě dle předchozí věty, nebo si pokyny Převodce odporují, není Nabyvatel těmito pokyny vázán; tím není dotčena povinnost Nabyvatele postupovat s odbornou péčí při šetření zájmů Společnosti a Převodce;</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průběžně konzultovat postup v předmětné záležitosti s Převodcem a jím označenými právními poradci a zohledňovat jejich připomínky;</w:t>
      </w:r>
    </w:p>
    <w:p w:rsidR="002669F0"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umožnit Převodci vést na žádost Převodce jednání o předmětné záležitosti s třetími stranami, přičemž Převodce se pro takový případ zavazuje konzultovat postup v rámci takových jednání s Nabyvatelem a umožnit Nabyvateli, resp. jím určenému zástupci Nabyvatele účast na těchto jednáních, nebude-li tomu bránit překážka, kterou Převodce nemůže sám odstranit; a</w:t>
      </w:r>
    </w:p>
    <w:p w:rsidR="002669F0" w:rsidRPr="008954DC" w:rsidRDefault="2CD3543C" w:rsidP="2CD3543C">
      <w:pPr>
        <w:pStyle w:val="Nadpis3"/>
        <w:keepNext w:val="0"/>
        <w:widowControl w:val="0"/>
        <w:numPr>
          <w:ilvl w:val="2"/>
          <w:numId w:val="86"/>
        </w:numPr>
        <w:spacing w:before="0" w:after="0"/>
        <w:ind w:left="1418"/>
        <w:jc w:val="both"/>
        <w:rPr>
          <w:rFonts w:eastAsia="SimSun" w:cs="Times New Roman"/>
        </w:rPr>
      </w:pPr>
      <w:r w:rsidRPr="2CD3543C">
        <w:rPr>
          <w:rFonts w:cs="Times New Roman"/>
        </w:rPr>
        <w:t>neuznat ani nepřijmou</w:t>
      </w:r>
      <w:r w:rsidR="006E46E9">
        <w:rPr>
          <w:rFonts w:cs="Times New Roman"/>
        </w:rPr>
        <w:t>t</w:t>
      </w:r>
      <w:r w:rsidRPr="2CD3543C">
        <w:rPr>
          <w:rFonts w:cs="Times New Roman"/>
        </w:rPr>
        <w:t xml:space="preserve"> odpovědnost o</w:t>
      </w:r>
      <w:r w:rsidRPr="2CD3543C">
        <w:rPr>
          <w:rFonts w:eastAsia="SimSun" w:cs="Times New Roman"/>
        </w:rPr>
        <w:t>hledně předmětné záležitosti ani ohledně ní neuzavřít smír či narovnání bez předchozího písemného souhlasu Převodce.</w:t>
      </w:r>
    </w:p>
    <w:p w:rsidR="003B5F3E" w:rsidRPr="008954DC" w:rsidRDefault="00E23248" w:rsidP="2CD3543C">
      <w:pPr>
        <w:pStyle w:val="Nadpis2"/>
        <w:numPr>
          <w:ilvl w:val="1"/>
          <w:numId w:val="86"/>
        </w:numPr>
        <w:ind w:left="709" w:hanging="709"/>
        <w:jc w:val="both"/>
        <w:rPr>
          <w:rFonts w:cs="Times New Roman"/>
        </w:rPr>
      </w:pPr>
      <w:bookmarkStart w:id="32" w:name="_Ref470006462"/>
      <w:bookmarkStart w:id="33" w:name="_Ref469348267"/>
      <w:bookmarkStart w:id="34" w:name="_Ref493854011"/>
      <w:bookmarkEnd w:id="31"/>
      <w:r w:rsidRPr="2CD3543C">
        <w:rPr>
          <w:rFonts w:cs="Times New Roman"/>
        </w:rPr>
        <w:t xml:space="preserve">Pokud se jakákoliv ze záruk poskytnutých </w:t>
      </w:r>
      <w:r w:rsidR="00F74D76" w:rsidRPr="2CD3543C">
        <w:rPr>
          <w:rFonts w:cs="Times New Roman"/>
        </w:rPr>
        <w:t>Převod</w:t>
      </w:r>
      <w:r w:rsidR="0035161B" w:rsidRPr="2CD3543C">
        <w:rPr>
          <w:rFonts w:cs="Times New Roman"/>
        </w:rPr>
        <w:t>c</w:t>
      </w:r>
      <w:r w:rsidR="00F74D76" w:rsidRPr="2CD3543C">
        <w:rPr>
          <w:rFonts w:cs="Times New Roman"/>
        </w:rPr>
        <w:t>em</w:t>
      </w:r>
      <w:r w:rsidRPr="2CD3543C">
        <w:rPr>
          <w:rFonts w:cs="Times New Roman"/>
        </w:rPr>
        <w:t xml:space="preserve"> podle této Smlouvy ukáže jako nepravdivá, </w:t>
      </w:r>
      <w:r w:rsidRPr="2CD3543C">
        <w:rPr>
          <w:rFonts w:cs="Times New Roman"/>
          <w:spacing w:val="2"/>
        </w:rPr>
        <w:t>zavazuj</w:t>
      </w:r>
      <w:r w:rsidR="0004660A" w:rsidRPr="2CD3543C">
        <w:rPr>
          <w:rFonts w:cs="Times New Roman"/>
          <w:spacing w:val="2"/>
        </w:rPr>
        <w:t xml:space="preserve">e se </w:t>
      </w:r>
      <w:r w:rsidR="002A3EE5" w:rsidRPr="2CD3543C">
        <w:rPr>
          <w:rFonts w:cs="Times New Roman"/>
          <w:spacing w:val="2"/>
        </w:rPr>
        <w:t>Převodce</w:t>
      </w:r>
      <w:r w:rsidR="00FF4805" w:rsidRPr="2CD3543C">
        <w:rPr>
          <w:rFonts w:cs="Times New Roman"/>
          <w:spacing w:val="2"/>
        </w:rPr>
        <w:t xml:space="preserve"> poskytnout </w:t>
      </w:r>
      <w:r w:rsidR="002A3EE5" w:rsidRPr="2CD3543C">
        <w:rPr>
          <w:rFonts w:cs="Times New Roman"/>
          <w:spacing w:val="2"/>
        </w:rPr>
        <w:t>Nabyvateli slevu z </w:t>
      </w:r>
      <w:r w:rsidR="005A43A9">
        <w:rPr>
          <w:rFonts w:cs="Times New Roman"/>
          <w:spacing w:val="2"/>
        </w:rPr>
        <w:t>K</w:t>
      </w:r>
      <w:r w:rsidR="002A3EE5" w:rsidRPr="2CD3543C">
        <w:rPr>
          <w:rFonts w:cs="Times New Roman"/>
          <w:spacing w:val="2"/>
        </w:rPr>
        <w:t>upní ceny</w:t>
      </w:r>
      <w:r w:rsidRPr="2CD3543C">
        <w:rPr>
          <w:rFonts w:cs="Times New Roman"/>
          <w:spacing w:val="2"/>
        </w:rPr>
        <w:t xml:space="preserve">, která </w:t>
      </w:r>
      <w:r w:rsidR="002A3EE5" w:rsidRPr="2CD3543C">
        <w:rPr>
          <w:rFonts w:cs="Times New Roman"/>
          <w:spacing w:val="2"/>
        </w:rPr>
        <w:t xml:space="preserve">se určí jako škoda vzniklá Nabyvateli </w:t>
      </w:r>
      <w:r w:rsidRPr="2CD3543C">
        <w:rPr>
          <w:rFonts w:cs="Times New Roman"/>
          <w:spacing w:val="2"/>
        </w:rPr>
        <w:t xml:space="preserve">v důsledku </w:t>
      </w:r>
      <w:r w:rsidRPr="2CD3543C">
        <w:rPr>
          <w:rFonts w:cs="Times New Roman"/>
          <w:spacing w:val="3"/>
        </w:rPr>
        <w:t xml:space="preserve">nesprávnosti nebo nepravdivosti </w:t>
      </w:r>
      <w:r w:rsidRPr="2CD3543C">
        <w:rPr>
          <w:rFonts w:cs="Times New Roman"/>
          <w:spacing w:val="6"/>
        </w:rPr>
        <w:t xml:space="preserve">jakékoliv ze záruk či prohlášení </w:t>
      </w:r>
      <w:r w:rsidR="002A3EE5" w:rsidRPr="2CD3543C">
        <w:rPr>
          <w:rFonts w:cs="Times New Roman"/>
          <w:spacing w:val="6"/>
        </w:rPr>
        <w:t>Převodce</w:t>
      </w:r>
      <w:r w:rsidR="00730489" w:rsidRPr="2CD3543C">
        <w:rPr>
          <w:rFonts w:cs="Times New Roman"/>
          <w:spacing w:val="6"/>
        </w:rPr>
        <w:t xml:space="preserve">. </w:t>
      </w:r>
      <w:r w:rsidR="00346526" w:rsidRPr="2CD3543C">
        <w:rPr>
          <w:rFonts w:cs="Times New Roman"/>
          <w:spacing w:val="6"/>
        </w:rPr>
        <w:t xml:space="preserve">Výše </w:t>
      </w:r>
      <w:r w:rsidR="002A3EE5" w:rsidRPr="2CD3543C">
        <w:rPr>
          <w:rFonts w:cs="Times New Roman"/>
          <w:spacing w:val="6"/>
        </w:rPr>
        <w:t>slevy</w:t>
      </w:r>
      <w:r w:rsidR="00346526" w:rsidRPr="2CD3543C">
        <w:rPr>
          <w:rFonts w:cs="Times New Roman"/>
          <w:spacing w:val="6"/>
        </w:rPr>
        <w:t xml:space="preserve"> se určí jako skutečná škoda způsobená Společnosti</w:t>
      </w:r>
      <w:r w:rsidR="00FD7314" w:rsidRPr="2CD3543C">
        <w:rPr>
          <w:rFonts w:cs="Times New Roman"/>
          <w:spacing w:val="6"/>
        </w:rPr>
        <w:t xml:space="preserve"> </w:t>
      </w:r>
      <w:r w:rsidR="00346526" w:rsidRPr="2CD3543C">
        <w:rPr>
          <w:rFonts w:cs="Times New Roman"/>
          <w:spacing w:val="6"/>
        </w:rPr>
        <w:t xml:space="preserve">či </w:t>
      </w:r>
      <w:r w:rsidR="000052D5">
        <w:rPr>
          <w:rFonts w:cs="Times New Roman"/>
          <w:spacing w:val="6"/>
        </w:rPr>
        <w:t>Nabyvateli</w:t>
      </w:r>
      <w:r w:rsidR="00346526" w:rsidRPr="2CD3543C">
        <w:rPr>
          <w:rFonts w:cs="Times New Roman"/>
          <w:spacing w:val="6"/>
        </w:rPr>
        <w:t xml:space="preserve"> </w:t>
      </w:r>
      <w:r w:rsidR="00F64D5A" w:rsidRPr="2CD3543C">
        <w:rPr>
          <w:rFonts w:cs="Times New Roman"/>
          <w:spacing w:val="6"/>
        </w:rPr>
        <w:t xml:space="preserve">v důsledku </w:t>
      </w:r>
      <w:r w:rsidR="00346526" w:rsidRPr="2CD3543C">
        <w:rPr>
          <w:rFonts w:cs="Times New Roman"/>
          <w:spacing w:val="6"/>
        </w:rPr>
        <w:t xml:space="preserve">porušení povinnosti, záruky či prohlášení </w:t>
      </w:r>
      <w:r w:rsidR="000052D5">
        <w:rPr>
          <w:rFonts w:cs="Times New Roman"/>
          <w:spacing w:val="6"/>
        </w:rPr>
        <w:t>Převodce</w:t>
      </w:r>
      <w:r w:rsidR="00346526" w:rsidRPr="2CD3543C">
        <w:rPr>
          <w:rFonts w:cs="Times New Roman"/>
          <w:spacing w:val="6"/>
        </w:rPr>
        <w:t xml:space="preserve">. </w:t>
      </w:r>
      <w:r w:rsidR="00730489" w:rsidRPr="2CD3543C">
        <w:rPr>
          <w:rFonts w:cs="Times New Roman"/>
          <w:spacing w:val="6"/>
        </w:rPr>
        <w:t>Smluvní st</w:t>
      </w:r>
      <w:r w:rsidR="002A3EE5" w:rsidRPr="2CD3543C">
        <w:rPr>
          <w:rFonts w:cs="Times New Roman"/>
          <w:spacing w:val="6"/>
        </w:rPr>
        <w:t>r</w:t>
      </w:r>
      <w:r w:rsidR="00730489" w:rsidRPr="2CD3543C">
        <w:rPr>
          <w:rFonts w:cs="Times New Roman"/>
          <w:spacing w:val="6"/>
        </w:rPr>
        <w:t xml:space="preserve">any se dohodly, že </w:t>
      </w:r>
      <w:r w:rsidR="002A3EE5" w:rsidRPr="2CD3543C">
        <w:rPr>
          <w:rFonts w:cs="Times New Roman"/>
          <w:spacing w:val="6"/>
        </w:rPr>
        <w:t>pro účely stanovení výše slevy se nezohledňuje a žádným</w:t>
      </w:r>
      <w:r w:rsidR="00FC4234" w:rsidRPr="2CD3543C">
        <w:rPr>
          <w:rFonts w:cs="Times New Roman"/>
          <w:spacing w:val="6"/>
        </w:rPr>
        <w:t xml:space="preserve"> způsobem</w:t>
      </w:r>
      <w:r w:rsidR="002A3EE5" w:rsidRPr="2CD3543C">
        <w:rPr>
          <w:rFonts w:cs="Times New Roman"/>
          <w:spacing w:val="6"/>
        </w:rPr>
        <w:t xml:space="preserve"> nezapočítává </w:t>
      </w:r>
      <w:r w:rsidR="00730489" w:rsidRPr="2CD3543C">
        <w:rPr>
          <w:rFonts w:cs="Times New Roman"/>
          <w:spacing w:val="6"/>
        </w:rPr>
        <w:t>ušlý zisk ani nepřímá škoda</w:t>
      </w:r>
      <w:r w:rsidR="00713110" w:rsidRPr="2CD3543C">
        <w:rPr>
          <w:rFonts w:cs="Times New Roman"/>
          <w:spacing w:val="6"/>
        </w:rPr>
        <w:t xml:space="preserve"> ani nemajetková újma</w:t>
      </w:r>
      <w:r w:rsidR="00346526" w:rsidRPr="2CD3543C">
        <w:rPr>
          <w:rFonts w:cs="Times New Roman"/>
          <w:spacing w:val="6"/>
        </w:rPr>
        <w:t>.</w:t>
      </w:r>
      <w:bookmarkEnd w:id="32"/>
      <w:bookmarkEnd w:id="33"/>
      <w:r w:rsidR="002A3EE5" w:rsidRPr="2CD3543C">
        <w:rPr>
          <w:rFonts w:cs="Times New Roman"/>
          <w:spacing w:val="6"/>
        </w:rPr>
        <w:t xml:space="preserve"> Smluvní strany se dohodly, že </w:t>
      </w:r>
      <w:r w:rsidR="00643E37" w:rsidRPr="2CD3543C">
        <w:rPr>
          <w:rFonts w:cs="Times New Roman"/>
          <w:spacing w:val="6"/>
        </w:rPr>
        <w:t xml:space="preserve">(i) </w:t>
      </w:r>
      <w:r w:rsidR="002A3EE5" w:rsidRPr="2CD3543C">
        <w:rPr>
          <w:rFonts w:cs="Times New Roman"/>
          <w:spacing w:val="6"/>
        </w:rPr>
        <w:t xml:space="preserve">vylučují odpovědnost Převodce za škodu způsobenou porušením této </w:t>
      </w:r>
      <w:r w:rsidR="007F62CB">
        <w:rPr>
          <w:rFonts w:cs="Times New Roman"/>
          <w:spacing w:val="6"/>
        </w:rPr>
        <w:t>S</w:t>
      </w:r>
      <w:r w:rsidR="007F62CB" w:rsidRPr="2CD3543C">
        <w:rPr>
          <w:rFonts w:cs="Times New Roman"/>
          <w:spacing w:val="6"/>
        </w:rPr>
        <w:t xml:space="preserve">mlouvy </w:t>
      </w:r>
      <w:r w:rsidR="002A3EE5" w:rsidRPr="2CD3543C">
        <w:rPr>
          <w:rFonts w:cs="Times New Roman"/>
          <w:spacing w:val="6"/>
        </w:rPr>
        <w:t xml:space="preserve">a že </w:t>
      </w:r>
      <w:r w:rsidR="00643E37" w:rsidRPr="2CD3543C">
        <w:rPr>
          <w:rFonts w:cs="Times New Roman"/>
          <w:spacing w:val="6"/>
        </w:rPr>
        <w:t xml:space="preserve">(ii) </w:t>
      </w:r>
      <w:r w:rsidR="00F62F58" w:rsidRPr="2CD3543C">
        <w:rPr>
          <w:rFonts w:cs="Times New Roman"/>
          <w:spacing w:val="6"/>
        </w:rPr>
        <w:t xml:space="preserve">za jakékoliv porušení této </w:t>
      </w:r>
      <w:r w:rsidR="007F62CB">
        <w:rPr>
          <w:rFonts w:cs="Times New Roman"/>
          <w:spacing w:val="6"/>
        </w:rPr>
        <w:t>S</w:t>
      </w:r>
      <w:r w:rsidR="007F62CB" w:rsidRPr="2CD3543C">
        <w:rPr>
          <w:rFonts w:cs="Times New Roman"/>
          <w:spacing w:val="6"/>
        </w:rPr>
        <w:t xml:space="preserve">mlouvy </w:t>
      </w:r>
      <w:r w:rsidR="00643E37" w:rsidRPr="2CD3543C">
        <w:rPr>
          <w:rFonts w:cs="Times New Roman"/>
          <w:spacing w:val="6"/>
        </w:rPr>
        <w:t xml:space="preserve">Převodce </w:t>
      </w:r>
      <w:r w:rsidR="00F62F58" w:rsidRPr="2CD3543C">
        <w:rPr>
          <w:rFonts w:cs="Times New Roman"/>
          <w:spacing w:val="6"/>
        </w:rPr>
        <w:t>odpovídá v režimu odpovědnosti za vady tak</w:t>
      </w:r>
      <w:r w:rsidR="00713110" w:rsidRPr="2CD3543C">
        <w:rPr>
          <w:rFonts w:cs="Times New Roman"/>
          <w:spacing w:val="6"/>
        </w:rPr>
        <w:t>,</w:t>
      </w:r>
      <w:r w:rsidR="00F62F58" w:rsidRPr="2CD3543C">
        <w:rPr>
          <w:rFonts w:cs="Times New Roman"/>
          <w:spacing w:val="6"/>
        </w:rPr>
        <w:t xml:space="preserve"> jak je mezi stranami upraven touto Smlouvou. Nabyvatel nemá jiné nároky z odpovědnosti za vady než ty, které mu výslovně dává tato </w:t>
      </w:r>
      <w:r w:rsidR="007F62CB">
        <w:rPr>
          <w:rFonts w:cs="Times New Roman"/>
          <w:spacing w:val="6"/>
        </w:rPr>
        <w:t>S</w:t>
      </w:r>
      <w:r w:rsidR="007F62CB" w:rsidRPr="2CD3543C">
        <w:rPr>
          <w:rFonts w:cs="Times New Roman"/>
          <w:spacing w:val="6"/>
        </w:rPr>
        <w:t>mlouva</w:t>
      </w:r>
      <w:r w:rsidR="00F62F58" w:rsidRPr="2CD3543C">
        <w:rPr>
          <w:rFonts w:cs="Times New Roman"/>
          <w:spacing w:val="6"/>
        </w:rPr>
        <w:t>.</w:t>
      </w:r>
      <w:r w:rsidR="00F64D5A" w:rsidRPr="2CD3543C">
        <w:rPr>
          <w:rFonts w:cs="Times New Roman"/>
          <w:spacing w:val="6"/>
        </w:rPr>
        <w:t xml:space="preserve"> </w:t>
      </w:r>
      <w:r w:rsidR="00643E37" w:rsidRPr="2CD3543C">
        <w:rPr>
          <w:rFonts w:cs="Times New Roman"/>
          <w:spacing w:val="6"/>
        </w:rPr>
        <w:t>Pokud se jakékoliv prohlášení či záruky Nabyvatele podle této Smlouvy ukáží jako nepravdivé nebo pokud Nabyvatel jinak poruší tuto Smlouvu, nahradí Převodci způsobenou škodu.</w:t>
      </w:r>
      <w:bookmarkEnd w:id="34"/>
      <w:r w:rsidR="00F64D5A" w:rsidRPr="2CD3543C">
        <w:rPr>
          <w:rFonts w:cs="Times New Roman"/>
          <w:spacing w:val="6"/>
        </w:rPr>
        <w:t xml:space="preserve"> </w:t>
      </w:r>
    </w:p>
    <w:p w:rsidR="0018191C" w:rsidRPr="008954DC" w:rsidRDefault="2CD3543C" w:rsidP="2CD3543C">
      <w:pPr>
        <w:pStyle w:val="Nadpis2"/>
        <w:numPr>
          <w:ilvl w:val="1"/>
          <w:numId w:val="86"/>
        </w:numPr>
        <w:ind w:left="709" w:hanging="709"/>
        <w:jc w:val="both"/>
        <w:rPr>
          <w:rFonts w:cs="Times New Roman"/>
        </w:rPr>
      </w:pPr>
      <w:r w:rsidRPr="2CD3543C">
        <w:rPr>
          <w:rFonts w:cs="Times New Roman"/>
        </w:rPr>
        <w:t>Odpovědnost Převodce za jakékoli</w:t>
      </w:r>
      <w:r w:rsidR="00FB62CA">
        <w:rPr>
          <w:rFonts w:cs="Times New Roman"/>
        </w:rPr>
        <w:t xml:space="preserve"> Porušení nebo jiné</w:t>
      </w:r>
      <w:r w:rsidRPr="2CD3543C">
        <w:rPr>
          <w:rFonts w:cs="Times New Roman"/>
        </w:rPr>
        <w:t xml:space="preserve"> porušení této Smlouvy se uplatní pouze tehdy, pokud nárok a/nebo více vzájemně propojených nároků vyplývajících ze stejné skutečnosti (stejných skutečností) či okolnosti (okolností) přesáhne </w:t>
      </w:r>
      <w:r w:rsidRPr="0084335A">
        <w:rPr>
          <w:rFonts w:cs="Times New Roman"/>
        </w:rPr>
        <w:t xml:space="preserve">částku </w:t>
      </w:r>
      <w:r w:rsidRPr="00D06DD6">
        <w:rPr>
          <w:rFonts w:cs="Times New Roman"/>
        </w:rPr>
        <w:t>1.000.000,-</w:t>
      </w:r>
      <w:r w:rsidRPr="00BB678D">
        <w:rPr>
          <w:rFonts w:cs="Times New Roman"/>
        </w:rPr>
        <w:t xml:space="preserve"> </w:t>
      </w:r>
      <w:r w:rsidRPr="0084335A">
        <w:rPr>
          <w:rFonts w:cs="Times New Roman"/>
        </w:rPr>
        <w:t>Kč. V takovém</w:t>
      </w:r>
      <w:r w:rsidRPr="2CD3543C">
        <w:rPr>
          <w:rFonts w:cs="Times New Roman"/>
        </w:rPr>
        <w:t xml:space="preserve"> případě se </w:t>
      </w:r>
      <w:r w:rsidR="00E42E63">
        <w:rPr>
          <w:rFonts w:cs="Times New Roman"/>
        </w:rPr>
        <w:t xml:space="preserve">sleva </w:t>
      </w:r>
      <w:r w:rsidR="008B6225">
        <w:rPr>
          <w:rFonts w:cs="Times New Roman"/>
        </w:rPr>
        <w:t>dle</w:t>
      </w:r>
      <w:r w:rsidR="008B6225" w:rsidRPr="008B6225">
        <w:rPr>
          <w:rFonts w:cs="Times New Roman"/>
        </w:rPr>
        <w:t xml:space="preserve"> čl. </w:t>
      </w:r>
      <w:r w:rsidR="008B6225" w:rsidRPr="008B6225">
        <w:rPr>
          <w:rFonts w:cs="Times New Roman"/>
        </w:rPr>
        <w:fldChar w:fldCharType="begin"/>
      </w:r>
      <w:r w:rsidR="008B6225" w:rsidRPr="008B6225">
        <w:rPr>
          <w:rFonts w:cs="Times New Roman"/>
        </w:rPr>
        <w:instrText xml:space="preserve"> REF _Ref493854011 \r \h </w:instrText>
      </w:r>
      <w:r w:rsidR="008B6225" w:rsidRPr="008B6225">
        <w:rPr>
          <w:rFonts w:cs="Times New Roman"/>
        </w:rPr>
      </w:r>
      <w:r w:rsidR="008B6225" w:rsidRPr="008B6225">
        <w:rPr>
          <w:rFonts w:cs="Times New Roman"/>
        </w:rPr>
        <w:fldChar w:fldCharType="separate"/>
      </w:r>
      <w:r w:rsidR="008B6225" w:rsidRPr="008B6225">
        <w:rPr>
          <w:rFonts w:cs="Times New Roman"/>
        </w:rPr>
        <w:t>6.3</w:t>
      </w:r>
      <w:r w:rsidR="008B6225" w:rsidRPr="008B6225">
        <w:rPr>
          <w:rFonts w:cs="Times New Roman"/>
        </w:rPr>
        <w:fldChar w:fldCharType="end"/>
      </w:r>
      <w:r w:rsidR="008B6225" w:rsidRPr="008B6225">
        <w:rPr>
          <w:rFonts w:cs="Times New Roman"/>
        </w:rPr>
        <w:t xml:space="preserve"> této Smlouvy poskytne </w:t>
      </w:r>
      <w:r w:rsidR="008B6225">
        <w:rPr>
          <w:rFonts w:cs="Times New Roman"/>
        </w:rPr>
        <w:t xml:space="preserve">ve výši </w:t>
      </w:r>
      <w:r w:rsidR="00787A02">
        <w:rPr>
          <w:rFonts w:cs="Times New Roman"/>
        </w:rPr>
        <w:t xml:space="preserve">odpovídající skutečné </w:t>
      </w:r>
      <w:r w:rsidRPr="2CD3543C">
        <w:rPr>
          <w:rFonts w:cs="Times New Roman"/>
        </w:rPr>
        <w:t>škod</w:t>
      </w:r>
      <w:r w:rsidR="00787A02">
        <w:rPr>
          <w:rFonts w:cs="Times New Roman"/>
        </w:rPr>
        <w:t>ě</w:t>
      </w:r>
      <w:r w:rsidRPr="2CD3543C">
        <w:rPr>
          <w:rFonts w:cs="Times New Roman"/>
        </w:rPr>
        <w:t xml:space="preserve"> převyšující uvedenou hranici.</w:t>
      </w:r>
    </w:p>
    <w:p w:rsidR="0018191C" w:rsidRPr="008954DC" w:rsidRDefault="0018191C" w:rsidP="2CD3543C">
      <w:pPr>
        <w:pStyle w:val="Nadpis2"/>
        <w:numPr>
          <w:ilvl w:val="1"/>
          <w:numId w:val="86"/>
        </w:numPr>
        <w:ind w:left="709" w:hanging="709"/>
        <w:jc w:val="both"/>
        <w:rPr>
          <w:rFonts w:eastAsia="SimSun" w:cs="Times New Roman"/>
          <w:color w:val="000000" w:themeColor="text1"/>
        </w:rPr>
      </w:pPr>
      <w:bookmarkStart w:id="35" w:name="_Ref462827483"/>
      <w:r w:rsidRPr="2CD3543C">
        <w:rPr>
          <w:rFonts w:cs="Times New Roman"/>
        </w:rPr>
        <w:t>Odpovědnost Převodc</w:t>
      </w:r>
      <w:r w:rsidR="00F74D76" w:rsidRPr="2CD3543C">
        <w:rPr>
          <w:rFonts w:cs="Times New Roman"/>
        </w:rPr>
        <w:t>e</w:t>
      </w:r>
      <w:r w:rsidRPr="2CD3543C">
        <w:rPr>
          <w:rFonts w:cs="Times New Roman"/>
        </w:rPr>
        <w:t xml:space="preserve"> za jakékoli </w:t>
      </w:r>
      <w:r w:rsidR="006B4E1A" w:rsidRPr="2CD3543C">
        <w:rPr>
          <w:rFonts w:cs="Times New Roman"/>
        </w:rPr>
        <w:t>P</w:t>
      </w:r>
      <w:r w:rsidRPr="2CD3543C">
        <w:rPr>
          <w:rFonts w:cs="Times New Roman"/>
        </w:rPr>
        <w:t>orušení</w:t>
      </w:r>
      <w:r w:rsidR="005F0071">
        <w:rPr>
          <w:rFonts w:cs="Times New Roman"/>
        </w:rPr>
        <w:t xml:space="preserve"> </w:t>
      </w:r>
      <w:r w:rsidR="00FB62CA">
        <w:rPr>
          <w:rFonts w:cs="Times New Roman"/>
        </w:rPr>
        <w:t>a/nebo jiné porušení této Smlouvy</w:t>
      </w:r>
      <w:r w:rsidR="006B4E1A" w:rsidRPr="2CD3543C">
        <w:rPr>
          <w:rFonts w:cs="Times New Roman"/>
        </w:rPr>
        <w:t>, bez ohledu na jeho znění,</w:t>
      </w:r>
      <w:r w:rsidR="00730489" w:rsidRPr="2CD3543C">
        <w:rPr>
          <w:rFonts w:cs="Times New Roman"/>
        </w:rPr>
        <w:t xml:space="preserve"> </w:t>
      </w:r>
      <w:r w:rsidRPr="2CD3543C">
        <w:rPr>
          <w:rFonts w:cs="Times New Roman"/>
        </w:rPr>
        <w:t>bude ve vztahu k takovému </w:t>
      </w:r>
      <w:r w:rsidR="008865FE">
        <w:rPr>
          <w:rFonts w:cs="Times New Roman"/>
        </w:rPr>
        <w:t>P</w:t>
      </w:r>
      <w:r w:rsidRPr="2CD3543C">
        <w:rPr>
          <w:rFonts w:cs="Times New Roman"/>
        </w:rPr>
        <w:t>orušení vyloučena v tom rozsahu, v jakém:</w:t>
      </w:r>
      <w:bookmarkEnd w:id="35"/>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skutečnosti či okolnosti vytvářející důvod pro takový nárok byly výslovně uvedeny v této Smlouvě jako výjimky z prohlášení, záruk či závazků Převodce; nebo</w:t>
      </w:r>
    </w:p>
    <w:p w:rsidR="0018191C" w:rsidRPr="008954DC" w:rsidRDefault="00F74D76" w:rsidP="2CD3543C">
      <w:pPr>
        <w:pStyle w:val="Nadpis3"/>
        <w:keepNext w:val="0"/>
        <w:widowControl w:val="0"/>
        <w:numPr>
          <w:ilvl w:val="2"/>
          <w:numId w:val="86"/>
        </w:numPr>
        <w:spacing w:before="0" w:after="0"/>
        <w:ind w:left="1418"/>
        <w:jc w:val="both"/>
        <w:rPr>
          <w:rFonts w:cs="Times New Roman"/>
        </w:rPr>
      </w:pPr>
      <w:r w:rsidRPr="2CD3543C">
        <w:rPr>
          <w:rFonts w:cs="Times New Roman"/>
        </w:rPr>
        <w:t>Převodce</w:t>
      </w:r>
      <w:r w:rsidR="00F64D5A" w:rsidRPr="2CD3543C">
        <w:rPr>
          <w:rFonts w:cs="Times New Roman"/>
        </w:rPr>
        <w:t xml:space="preserve"> řádně a včas </w:t>
      </w:r>
      <w:r w:rsidR="0018191C" w:rsidRPr="2CD3543C">
        <w:rPr>
          <w:rFonts w:cs="Times New Roman"/>
        </w:rPr>
        <w:t xml:space="preserve">napravil </w:t>
      </w:r>
      <w:r w:rsidR="00AB79A2" w:rsidRPr="2CD3543C">
        <w:rPr>
          <w:rFonts w:cs="Times New Roman"/>
        </w:rPr>
        <w:t xml:space="preserve">Porušení </w:t>
      </w:r>
      <w:r w:rsidR="0018191C" w:rsidRPr="2CD3543C">
        <w:rPr>
          <w:rFonts w:cs="Times New Roman"/>
        </w:rPr>
        <w:t>v souladu s</w:t>
      </w:r>
      <w:r w:rsidR="00AF6B40">
        <w:rPr>
          <w:rFonts w:cs="Times New Roman"/>
        </w:rPr>
        <w:t> čl.</w:t>
      </w:r>
      <w:r w:rsidR="0018191C" w:rsidRPr="2CD3543C">
        <w:rPr>
          <w:rFonts w:cs="Times New Roman"/>
        </w:rPr>
        <w:t xml:space="preserve"> </w:t>
      </w:r>
      <w:r w:rsidR="00730489" w:rsidRPr="2CD3543C">
        <w:fldChar w:fldCharType="begin"/>
      </w:r>
      <w:r w:rsidR="00730489" w:rsidRPr="008954DC">
        <w:rPr>
          <w:rFonts w:cs="Times New Roman"/>
          <w:szCs w:val="22"/>
        </w:rPr>
        <w:instrText xml:space="preserve"> REF _Ref469349543 \r \h </w:instrText>
      </w:r>
      <w:r w:rsidR="008903A6" w:rsidRPr="008954DC">
        <w:rPr>
          <w:rFonts w:cs="Times New Roman"/>
          <w:szCs w:val="22"/>
        </w:rPr>
        <w:instrText xml:space="preserve"> \* MERGEFORMAT </w:instrText>
      </w:r>
      <w:r w:rsidR="00730489" w:rsidRPr="2CD3543C">
        <w:rPr>
          <w:rFonts w:cs="Times New Roman"/>
          <w:szCs w:val="22"/>
        </w:rPr>
        <w:fldChar w:fldCharType="separate"/>
      </w:r>
      <w:r w:rsidR="00516665" w:rsidRPr="00516665">
        <w:rPr>
          <w:rFonts w:cs="Times New Roman"/>
        </w:rPr>
        <w:t>6.1</w:t>
      </w:r>
      <w:r w:rsidR="00730489" w:rsidRPr="2CD3543C">
        <w:fldChar w:fldCharType="end"/>
      </w:r>
      <w:r w:rsidR="007613F4" w:rsidRPr="2CD3543C">
        <w:rPr>
          <w:rFonts w:cs="Times New Roman"/>
        </w:rPr>
        <w:t xml:space="preserve"> </w:t>
      </w:r>
      <w:r w:rsidR="00F76557">
        <w:rPr>
          <w:rFonts w:cs="Times New Roman"/>
        </w:rPr>
        <w:t xml:space="preserve">této </w:t>
      </w:r>
      <w:r w:rsidR="006B4E1A" w:rsidRPr="2CD3543C">
        <w:rPr>
          <w:rFonts w:cs="Times New Roman"/>
        </w:rPr>
        <w:t>S</w:t>
      </w:r>
      <w:r w:rsidR="00730489" w:rsidRPr="2CD3543C">
        <w:rPr>
          <w:rFonts w:cs="Times New Roman"/>
        </w:rPr>
        <w:t xml:space="preserve">mlouvy </w:t>
      </w:r>
      <w:r w:rsidR="0018191C" w:rsidRPr="2CD3543C">
        <w:rPr>
          <w:rFonts w:cs="Times New Roman"/>
        </w:rPr>
        <w:t>shora;</w:t>
      </w:r>
      <w:r w:rsidR="0022565F" w:rsidRPr="2CD3543C">
        <w:rPr>
          <w:rFonts w:cs="Times New Roman"/>
        </w:rPr>
        <w:t xml:space="preserve"> nebo</w:t>
      </w:r>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takové Porušení vzniklo v důsledku legislativní změny, jejíž účinnost nastala po uzavření této Smlouvy; nebo</w:t>
      </w:r>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o Porušení Nabyvatel věděl nebo mohl vědět na základě provedeného Auditu, vlastních šetření, nebo informací získaných od Převodce, Společnosti, jejích statutárních orgánů a/nebo jiných osob před uzavřením této Smlouvy; nebo</w:t>
      </w:r>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jsou dány zá</w:t>
      </w:r>
      <w:r w:rsidRPr="2CD3543C">
        <w:rPr>
          <w:rFonts w:cs="Times New Roman"/>
          <w:color w:val="000000" w:themeColor="text1"/>
        </w:rPr>
        <w:t>konné důvody vylučující odpovědnost (včetně vyšší moci), které se projevily po uzavření této Smlouvy.</w:t>
      </w:r>
    </w:p>
    <w:p w:rsidR="0018191C" w:rsidRPr="008954DC" w:rsidRDefault="00F74D76" w:rsidP="2CD3543C">
      <w:pPr>
        <w:pStyle w:val="Nadpis2"/>
        <w:numPr>
          <w:ilvl w:val="1"/>
          <w:numId w:val="86"/>
        </w:numPr>
        <w:ind w:left="709" w:hanging="709"/>
        <w:jc w:val="both"/>
        <w:rPr>
          <w:rFonts w:cs="Times New Roman"/>
          <w:color w:val="000000" w:themeColor="text1"/>
        </w:rPr>
      </w:pPr>
      <w:bookmarkStart w:id="36" w:name="_Ref462554893"/>
      <w:bookmarkStart w:id="37" w:name="_Ref469350022"/>
      <w:r w:rsidRPr="2CD3543C">
        <w:rPr>
          <w:rFonts w:cs="Times New Roman"/>
          <w:color w:val="000000"/>
        </w:rPr>
        <w:t>Dále bude odpovědnost Převodce</w:t>
      </w:r>
      <w:r w:rsidR="0018191C" w:rsidRPr="2CD3543C">
        <w:rPr>
          <w:rFonts w:cs="Times New Roman"/>
          <w:color w:val="000000"/>
        </w:rPr>
        <w:t xml:space="preserve"> za </w:t>
      </w:r>
      <w:r w:rsidR="00223AD5" w:rsidRPr="2CD3543C">
        <w:rPr>
          <w:rFonts w:cs="Times New Roman"/>
          <w:color w:val="000000"/>
        </w:rPr>
        <w:t>P</w:t>
      </w:r>
      <w:r w:rsidR="0018191C" w:rsidRPr="2CD3543C">
        <w:rPr>
          <w:rFonts w:cs="Times New Roman"/>
          <w:color w:val="000000"/>
        </w:rPr>
        <w:t xml:space="preserve">orušení </w:t>
      </w:r>
      <w:r w:rsidR="00FB62CA">
        <w:rPr>
          <w:rFonts w:cs="Times New Roman"/>
          <w:color w:val="000000"/>
        </w:rPr>
        <w:t>a/</w:t>
      </w:r>
      <w:r w:rsidR="00FB62CA">
        <w:rPr>
          <w:rFonts w:cs="Times New Roman"/>
        </w:rPr>
        <w:t xml:space="preserve">nebo jiné porušení této Smlouvy </w:t>
      </w:r>
      <w:r w:rsidR="0018191C" w:rsidRPr="2CD3543C">
        <w:rPr>
          <w:rFonts w:cs="Times New Roman"/>
          <w:color w:val="000000"/>
        </w:rPr>
        <w:t>snížena o částku:</w:t>
      </w:r>
      <w:bookmarkEnd w:id="36"/>
      <w:bookmarkEnd w:id="37"/>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kterou Nabyvatel nebo Společnost nebo Dceřiná společnost obdrží na pokrytí škod </w:t>
      </w:r>
      <w:r w:rsidRPr="2CD3543C">
        <w:rPr>
          <w:rFonts w:cs="Times New Roman"/>
        </w:rPr>
        <w:lastRenderedPageBreak/>
        <w:t>způsobených takovým Porušením z jakéhokoliv právního titulu od třetí osoby (zejména z pojistného krytí); a/ nebo</w:t>
      </w:r>
    </w:p>
    <w:p w:rsidR="0018191C"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 xml:space="preserve">odpovídající následkům způsobeným úmyslným nebo nedbalostním jednáním či opomenutím Nabyvatele, ať již před či po uzavření této Smlouvy, opomenutím Společnosti po dni účinnosti </w:t>
      </w:r>
      <w:r w:rsidR="00F76557">
        <w:rPr>
          <w:rFonts w:cs="Times New Roman"/>
        </w:rPr>
        <w:t xml:space="preserve">této </w:t>
      </w:r>
      <w:r w:rsidRPr="2CD3543C">
        <w:rPr>
          <w:rFonts w:cs="Times New Roman"/>
        </w:rPr>
        <w:t>Smlouvy nebo porušením povinnosti/í Nabyvatele dle této Smlouvy; a/ nebo</w:t>
      </w:r>
    </w:p>
    <w:p w:rsidR="0087696A" w:rsidRPr="008954DC" w:rsidRDefault="2CD3543C" w:rsidP="2CD3543C">
      <w:pPr>
        <w:pStyle w:val="Nadpis3"/>
        <w:keepNext w:val="0"/>
        <w:widowControl w:val="0"/>
        <w:numPr>
          <w:ilvl w:val="2"/>
          <w:numId w:val="86"/>
        </w:numPr>
        <w:spacing w:before="0" w:after="0"/>
        <w:ind w:left="1418"/>
        <w:jc w:val="both"/>
        <w:rPr>
          <w:rFonts w:cs="Times New Roman"/>
          <w:color w:val="000000" w:themeColor="text1"/>
        </w:rPr>
      </w:pPr>
      <w:r w:rsidRPr="2CD3543C">
        <w:rPr>
          <w:rFonts w:cs="Times New Roman"/>
        </w:rPr>
        <w:t xml:space="preserve">o kterou byla </w:t>
      </w:r>
      <w:r w:rsidRPr="2CD3543C">
        <w:rPr>
          <w:rFonts w:cs="Times New Roman"/>
          <w:color w:val="000000" w:themeColor="text1"/>
        </w:rPr>
        <w:t>škoda vzniklá Společnosti či Dceřiné společnosti do dne uzavření této Smlouvy vyrovnána majetkovým prospěchem na straně některé jiné z nich. Pro zamezení pochybností</w:t>
      </w:r>
      <w:r w:rsidR="00205869">
        <w:rPr>
          <w:rFonts w:cs="Times New Roman"/>
          <w:color w:val="000000" w:themeColor="text1"/>
        </w:rPr>
        <w:t xml:space="preserve"> Smluvní</w:t>
      </w:r>
      <w:r w:rsidRPr="2CD3543C">
        <w:rPr>
          <w:rFonts w:cs="Times New Roman"/>
          <w:color w:val="000000" w:themeColor="text1"/>
        </w:rPr>
        <w:t xml:space="preserve"> strany uvádějí, že majetkový prospěch a jeho výše se určí jako konkrétní a prokazatelná částka, kterou Společnost či Dceřiná společnost získala v důsledku skutečnosti, která měla za následek škodu na straně Společnosti či Dceřiné společnosti. Převodcem tvrzená existence majetkového prospěchu musí být doložena znaleckým posudkem.</w:t>
      </w:r>
    </w:p>
    <w:p w:rsidR="0018191C" w:rsidRPr="008954DC" w:rsidRDefault="0018191C" w:rsidP="2CD3543C">
      <w:pPr>
        <w:pStyle w:val="Nadpis2"/>
        <w:numPr>
          <w:ilvl w:val="1"/>
          <w:numId w:val="86"/>
        </w:numPr>
        <w:ind w:left="709" w:hanging="709"/>
        <w:jc w:val="both"/>
        <w:rPr>
          <w:rFonts w:cs="Times New Roman"/>
          <w:color w:val="000000" w:themeColor="text1"/>
        </w:rPr>
      </w:pPr>
      <w:r w:rsidRPr="2CD3543C">
        <w:rPr>
          <w:rFonts w:cs="Times New Roman"/>
          <w:color w:val="000000"/>
        </w:rPr>
        <w:t xml:space="preserve">Nastane-li nebo projeví-li se některá ze skutečností dle </w:t>
      </w:r>
      <w:r w:rsidR="00054D43">
        <w:rPr>
          <w:rFonts w:cs="Times New Roman"/>
          <w:color w:val="000000"/>
        </w:rPr>
        <w:t>čl.</w:t>
      </w:r>
      <w:r w:rsidRPr="2CD3543C">
        <w:rPr>
          <w:rFonts w:cs="Times New Roman"/>
          <w:color w:val="000000"/>
        </w:rPr>
        <w:t xml:space="preserve">. </w:t>
      </w:r>
      <w:r w:rsidR="00AB3324" w:rsidRPr="2CD3543C">
        <w:fldChar w:fldCharType="begin"/>
      </w:r>
      <w:r w:rsidR="00AB3324" w:rsidRPr="008954DC">
        <w:rPr>
          <w:rFonts w:cs="Times New Roman"/>
          <w:bCs w:val="0"/>
          <w:color w:val="000000"/>
          <w:szCs w:val="22"/>
        </w:rPr>
        <w:instrText xml:space="preserve"> REF _Ref469350022 \r \h </w:instrText>
      </w:r>
      <w:r w:rsidR="008954DC" w:rsidRPr="008954DC">
        <w:rPr>
          <w:rFonts w:cs="Times New Roman"/>
          <w:bCs w:val="0"/>
          <w:color w:val="000000"/>
          <w:szCs w:val="22"/>
        </w:rPr>
        <w:instrText xml:space="preserve"> \* MERGEFORMAT </w:instrText>
      </w:r>
      <w:r w:rsidR="00AB3324" w:rsidRPr="2CD3543C">
        <w:rPr>
          <w:rFonts w:cs="Times New Roman"/>
          <w:bCs w:val="0"/>
          <w:color w:val="000000"/>
          <w:szCs w:val="22"/>
        </w:rPr>
        <w:fldChar w:fldCharType="separate"/>
      </w:r>
      <w:r w:rsidR="00516665" w:rsidRPr="00516665">
        <w:rPr>
          <w:rFonts w:cs="Times New Roman"/>
          <w:color w:val="000000"/>
        </w:rPr>
        <w:t>6.6</w:t>
      </w:r>
      <w:r w:rsidR="00AB3324" w:rsidRPr="2CD3543C">
        <w:fldChar w:fldCharType="end"/>
      </w:r>
      <w:r w:rsidRPr="2CD3543C">
        <w:rPr>
          <w:rFonts w:cs="Times New Roman"/>
          <w:color w:val="000000"/>
        </w:rPr>
        <w:t xml:space="preserve"> </w:t>
      </w:r>
      <w:r w:rsidR="00F76557">
        <w:rPr>
          <w:rFonts w:cs="Times New Roman"/>
          <w:color w:val="000000"/>
        </w:rPr>
        <w:t xml:space="preserve">této </w:t>
      </w:r>
      <w:r w:rsidRPr="2CD3543C">
        <w:rPr>
          <w:rFonts w:cs="Times New Roman"/>
          <w:color w:val="000000"/>
        </w:rPr>
        <w:t>Smlouvy až po nahrazení škody Převodcem, vrátí Nabyvatel odpovídající částku Převodc</w:t>
      </w:r>
      <w:r w:rsidR="00F74D76" w:rsidRPr="2CD3543C">
        <w:rPr>
          <w:rFonts w:cs="Times New Roman"/>
          <w:color w:val="000000"/>
        </w:rPr>
        <w:t>i</w:t>
      </w:r>
      <w:r w:rsidRPr="2CD3543C">
        <w:rPr>
          <w:rFonts w:cs="Times New Roman"/>
          <w:color w:val="000000"/>
        </w:rPr>
        <w:t xml:space="preserve"> (na bankovní účet, z něhož byla tato částka Nabyvateli původně poukázána) ve </w:t>
      </w:r>
      <w:r w:rsidRPr="0084335A">
        <w:rPr>
          <w:rFonts w:cs="Times New Roman"/>
          <w:color w:val="000000"/>
        </w:rPr>
        <w:t xml:space="preserve">lhůtě </w:t>
      </w:r>
      <w:r w:rsidRPr="0084335A">
        <w:rPr>
          <w:rFonts w:eastAsia="SimSun" w:cs="Times New Roman"/>
        </w:rPr>
        <w:t>jednoho (1) měsíce</w:t>
      </w:r>
      <w:r w:rsidRPr="2CD3543C">
        <w:rPr>
          <w:rFonts w:eastAsia="SimSun" w:cs="Times New Roman"/>
        </w:rPr>
        <w:t xml:space="preserve"> ode dne, kdy se o dané skutečnosti dozvěděl. O tom, že nastala skutečnost dle </w:t>
      </w:r>
      <w:r w:rsidR="00BC210F">
        <w:rPr>
          <w:rFonts w:eastAsia="SimSun" w:cs="Times New Roman"/>
        </w:rPr>
        <w:t>čl.</w:t>
      </w:r>
      <w:r w:rsidRPr="2CD3543C">
        <w:rPr>
          <w:rFonts w:eastAsia="SimSun" w:cs="Times New Roman"/>
        </w:rPr>
        <w:t xml:space="preserve">. </w:t>
      </w:r>
      <w:r w:rsidR="00AB3324" w:rsidRPr="2CD3543C">
        <w:fldChar w:fldCharType="begin"/>
      </w:r>
      <w:r w:rsidR="00AB3324" w:rsidRPr="008954DC">
        <w:rPr>
          <w:rFonts w:eastAsia="SimSun" w:cs="Times New Roman"/>
          <w:szCs w:val="22"/>
        </w:rPr>
        <w:instrText xml:space="preserve"> REF _Ref469350022 \r \h </w:instrText>
      </w:r>
      <w:r w:rsidR="008954DC" w:rsidRPr="008954DC">
        <w:rPr>
          <w:rFonts w:cs="Times New Roman"/>
          <w:bCs w:val="0"/>
          <w:color w:val="000000"/>
          <w:szCs w:val="22"/>
        </w:rPr>
        <w:instrText xml:space="preserve"> \* MERGEFORMAT </w:instrText>
      </w:r>
      <w:r w:rsidR="00AB3324" w:rsidRPr="2CD3543C">
        <w:rPr>
          <w:rFonts w:cs="Times New Roman"/>
          <w:bCs w:val="0"/>
          <w:color w:val="000000"/>
          <w:szCs w:val="22"/>
        </w:rPr>
        <w:fldChar w:fldCharType="separate"/>
      </w:r>
      <w:r w:rsidR="00516665" w:rsidRPr="00516665">
        <w:rPr>
          <w:rFonts w:eastAsia="SimSun" w:cs="Times New Roman"/>
        </w:rPr>
        <w:t>6.6</w:t>
      </w:r>
      <w:r w:rsidR="00AB3324" w:rsidRPr="2CD3543C">
        <w:fldChar w:fldCharType="end"/>
      </w:r>
      <w:r w:rsidRPr="2CD3543C">
        <w:rPr>
          <w:rFonts w:cs="Times New Roman"/>
          <w:color w:val="000000"/>
        </w:rPr>
        <w:t xml:space="preserve"> </w:t>
      </w:r>
      <w:r w:rsidR="00F76557">
        <w:rPr>
          <w:rFonts w:cs="Times New Roman"/>
          <w:color w:val="000000"/>
        </w:rPr>
        <w:t xml:space="preserve">této </w:t>
      </w:r>
      <w:r w:rsidRPr="2CD3543C">
        <w:rPr>
          <w:rFonts w:cs="Times New Roman"/>
          <w:color w:val="000000"/>
        </w:rPr>
        <w:t>Smlouvy informuje Nabyvatel Převodce neprodleně poté, co se o ní dozvěděl. Pro zamezení všech pochybností S</w:t>
      </w:r>
      <w:r w:rsidR="002253CE" w:rsidRPr="2CD3543C">
        <w:rPr>
          <w:rFonts w:cs="Times New Roman"/>
          <w:color w:val="000000"/>
        </w:rPr>
        <w:t>mluvní s</w:t>
      </w:r>
      <w:r w:rsidRPr="2CD3543C">
        <w:rPr>
          <w:rFonts w:cs="Times New Roman"/>
          <w:color w:val="000000"/>
        </w:rPr>
        <w:t xml:space="preserve">trany uvádí, že je-li škoda nahrazena dle </w:t>
      </w:r>
      <w:r w:rsidR="00BC210F">
        <w:rPr>
          <w:rFonts w:cs="Times New Roman"/>
          <w:color w:val="000000"/>
        </w:rPr>
        <w:t>čl.</w:t>
      </w:r>
      <w:r w:rsidRPr="2CD3543C">
        <w:rPr>
          <w:rFonts w:cs="Times New Roman"/>
          <w:color w:val="000000"/>
        </w:rPr>
        <w:t xml:space="preserve">. </w:t>
      </w:r>
      <w:r w:rsidR="00AB3324" w:rsidRPr="2CD3543C">
        <w:fldChar w:fldCharType="begin"/>
      </w:r>
      <w:r w:rsidR="00AB3324" w:rsidRPr="008954DC">
        <w:rPr>
          <w:rFonts w:eastAsia="SimSun" w:cs="Times New Roman"/>
          <w:szCs w:val="22"/>
        </w:rPr>
        <w:instrText xml:space="preserve"> REF _Ref469350022 \r \h </w:instrText>
      </w:r>
      <w:r w:rsidR="008954DC" w:rsidRPr="008954DC">
        <w:rPr>
          <w:rFonts w:cs="Times New Roman"/>
          <w:bCs w:val="0"/>
          <w:color w:val="000000"/>
          <w:szCs w:val="22"/>
        </w:rPr>
        <w:instrText xml:space="preserve"> \* MERGEFORMAT </w:instrText>
      </w:r>
      <w:r w:rsidR="00AB3324" w:rsidRPr="2CD3543C">
        <w:rPr>
          <w:rFonts w:cs="Times New Roman"/>
          <w:bCs w:val="0"/>
          <w:color w:val="000000"/>
          <w:szCs w:val="22"/>
        </w:rPr>
        <w:fldChar w:fldCharType="separate"/>
      </w:r>
      <w:r w:rsidR="00516665" w:rsidRPr="00516665">
        <w:rPr>
          <w:rFonts w:eastAsia="SimSun" w:cs="Times New Roman"/>
        </w:rPr>
        <w:t>6.6</w:t>
      </w:r>
      <w:r w:rsidR="00AB3324" w:rsidRPr="2CD3543C">
        <w:fldChar w:fldCharType="end"/>
      </w:r>
      <w:r w:rsidR="00AB3324" w:rsidRPr="2CD3543C">
        <w:rPr>
          <w:rFonts w:cs="Times New Roman"/>
          <w:color w:val="000000"/>
        </w:rPr>
        <w:t xml:space="preserve"> </w:t>
      </w:r>
      <w:r w:rsidR="00F76557">
        <w:rPr>
          <w:rFonts w:cs="Times New Roman"/>
          <w:color w:val="000000"/>
        </w:rPr>
        <w:t xml:space="preserve">této </w:t>
      </w:r>
      <w:r w:rsidR="00AB3324" w:rsidRPr="2CD3543C">
        <w:rPr>
          <w:rFonts w:cs="Times New Roman"/>
          <w:color w:val="000000"/>
        </w:rPr>
        <w:t>Smlouvy</w:t>
      </w:r>
      <w:r w:rsidRPr="2CD3543C">
        <w:rPr>
          <w:rFonts w:cs="Times New Roman"/>
          <w:color w:val="000000"/>
        </w:rPr>
        <w:t xml:space="preserve"> shora Společnosti</w:t>
      </w:r>
      <w:r w:rsidR="00AB3324" w:rsidRPr="2CD3543C">
        <w:rPr>
          <w:rFonts w:cs="Times New Roman"/>
          <w:color w:val="000000"/>
        </w:rPr>
        <w:t xml:space="preserve"> či Dceřiné společnosti</w:t>
      </w:r>
      <w:r w:rsidRPr="2CD3543C">
        <w:rPr>
          <w:rFonts w:cs="Times New Roman"/>
          <w:color w:val="000000"/>
        </w:rPr>
        <w:t>, avšak Převodc</w:t>
      </w:r>
      <w:r w:rsidR="00AB3324" w:rsidRPr="2CD3543C">
        <w:rPr>
          <w:rFonts w:cs="Times New Roman"/>
          <w:color w:val="000000"/>
        </w:rPr>
        <w:t>e</w:t>
      </w:r>
      <w:r w:rsidRPr="2CD3543C">
        <w:rPr>
          <w:rFonts w:cs="Times New Roman"/>
          <w:color w:val="000000"/>
        </w:rPr>
        <w:t xml:space="preserve"> ji předtím nahradil Nabyvateli, nemá to vliv na povinnost Nabyvatele vrátit Převodcům nahrazenou škodu v rozsahu, ve kterém byla vrácena Společnosti</w:t>
      </w:r>
      <w:r w:rsidR="00AB3324" w:rsidRPr="2CD3543C">
        <w:rPr>
          <w:rFonts w:cs="Times New Roman"/>
          <w:color w:val="000000"/>
        </w:rPr>
        <w:t xml:space="preserve"> či Dceřiné společnosti</w:t>
      </w:r>
      <w:r w:rsidRPr="2CD3543C">
        <w:rPr>
          <w:rFonts w:cs="Times New Roman"/>
          <w:color w:val="000000"/>
        </w:rPr>
        <w:t>.</w:t>
      </w:r>
    </w:p>
    <w:p w:rsidR="00051CE6" w:rsidRPr="0084335A" w:rsidRDefault="0018191C" w:rsidP="2CD3543C">
      <w:pPr>
        <w:pStyle w:val="Nadpis2"/>
        <w:numPr>
          <w:ilvl w:val="1"/>
          <w:numId w:val="86"/>
        </w:numPr>
        <w:ind w:left="709" w:hanging="709"/>
        <w:jc w:val="both"/>
        <w:rPr>
          <w:rFonts w:cs="Times New Roman"/>
        </w:rPr>
      </w:pPr>
      <w:bookmarkStart w:id="38" w:name="_Ref493865566"/>
      <w:bookmarkStart w:id="39" w:name="_Ref469987540"/>
      <w:bookmarkStart w:id="40" w:name="_Ref477946664"/>
      <w:r w:rsidRPr="0084335A">
        <w:rPr>
          <w:rFonts w:cs="Times New Roman"/>
          <w:color w:val="000000"/>
        </w:rPr>
        <w:t>S</w:t>
      </w:r>
      <w:r w:rsidR="00B85C46" w:rsidRPr="0084335A">
        <w:rPr>
          <w:rFonts w:cs="Times New Roman"/>
          <w:color w:val="000000"/>
        </w:rPr>
        <w:t>mluvní s</w:t>
      </w:r>
      <w:r w:rsidRPr="0084335A">
        <w:rPr>
          <w:rFonts w:cs="Times New Roman"/>
          <w:color w:val="000000"/>
        </w:rPr>
        <w:t>trany se dohodly, že</w:t>
      </w:r>
      <w:r w:rsidR="00051CE6" w:rsidRPr="0084335A">
        <w:rPr>
          <w:rFonts w:cs="Times New Roman"/>
          <w:color w:val="000000"/>
        </w:rPr>
        <w:t>:</w:t>
      </w:r>
      <w:bookmarkEnd w:id="38"/>
      <w:r w:rsidRPr="0084335A">
        <w:rPr>
          <w:rFonts w:cs="Times New Roman"/>
          <w:color w:val="000000"/>
        </w:rPr>
        <w:t xml:space="preserve"> </w:t>
      </w:r>
    </w:p>
    <w:p w:rsidR="00B06B6D" w:rsidRPr="001C40F8" w:rsidRDefault="00051CE6" w:rsidP="2CD3543C">
      <w:pPr>
        <w:pStyle w:val="Nadpis3"/>
        <w:keepNext w:val="0"/>
        <w:widowControl w:val="0"/>
        <w:numPr>
          <w:ilvl w:val="2"/>
          <w:numId w:val="86"/>
        </w:numPr>
        <w:spacing w:before="0" w:after="0"/>
        <w:ind w:left="1418"/>
        <w:jc w:val="both"/>
        <w:rPr>
          <w:rFonts w:cs="Times New Roman"/>
        </w:rPr>
      </w:pPr>
      <w:bookmarkStart w:id="41" w:name="_Ref483493898"/>
      <w:r w:rsidRPr="0084335A">
        <w:rPr>
          <w:rFonts w:cs="Times New Roman"/>
          <w:color w:val="000000"/>
        </w:rPr>
        <w:t>M</w:t>
      </w:r>
      <w:r w:rsidR="0018191C" w:rsidRPr="0084335A">
        <w:rPr>
          <w:rFonts w:cs="Times New Roman"/>
          <w:color w:val="000000"/>
        </w:rPr>
        <w:t xml:space="preserve">aximální </w:t>
      </w:r>
      <w:r w:rsidR="0018191C" w:rsidRPr="0084335A">
        <w:rPr>
          <w:rFonts w:cs="Times New Roman"/>
        </w:rPr>
        <w:t>souhrnná</w:t>
      </w:r>
      <w:r w:rsidR="0018191C" w:rsidRPr="0084335A">
        <w:rPr>
          <w:rFonts w:cs="Times New Roman"/>
          <w:color w:val="000000"/>
        </w:rPr>
        <w:t xml:space="preserve"> výše </w:t>
      </w:r>
      <w:r w:rsidR="0073740E" w:rsidRPr="0084335A">
        <w:rPr>
          <w:rFonts w:cs="Times New Roman"/>
          <w:color w:val="000000"/>
        </w:rPr>
        <w:t xml:space="preserve">všech nároků </w:t>
      </w:r>
      <w:r w:rsidR="00D05CB5" w:rsidRPr="0084335A">
        <w:rPr>
          <w:rFonts w:cs="Times New Roman"/>
          <w:color w:val="000000"/>
        </w:rPr>
        <w:t>Nabyvatele</w:t>
      </w:r>
      <w:r w:rsidR="0073740E" w:rsidRPr="0084335A">
        <w:rPr>
          <w:rFonts w:cs="Times New Roman"/>
          <w:color w:val="000000"/>
        </w:rPr>
        <w:t xml:space="preserve"> vyplývajících z</w:t>
      </w:r>
      <w:r w:rsidR="0018191C" w:rsidRPr="0084335A">
        <w:rPr>
          <w:rFonts w:cs="Times New Roman"/>
          <w:color w:val="000000"/>
        </w:rPr>
        <w:t xml:space="preserve"> </w:t>
      </w:r>
      <w:r w:rsidR="00F64D5A" w:rsidRPr="0084335A">
        <w:rPr>
          <w:rFonts w:cs="Times New Roman"/>
          <w:color w:val="000000"/>
        </w:rPr>
        <w:t>odpovědnosti Převodce dle této Smlouvy za vady předmětu této Smlouvy</w:t>
      </w:r>
      <w:r w:rsidR="00F62F58" w:rsidRPr="0084335A">
        <w:rPr>
          <w:rFonts w:cs="Times New Roman"/>
          <w:color w:val="000000"/>
        </w:rPr>
        <w:t>,</w:t>
      </w:r>
      <w:r w:rsidR="00F64D5A" w:rsidRPr="0084335A">
        <w:rPr>
          <w:rFonts w:cs="Times New Roman"/>
          <w:color w:val="000000"/>
        </w:rPr>
        <w:t xml:space="preserve"> </w:t>
      </w:r>
      <w:r w:rsidR="00F62F58" w:rsidRPr="0084335A">
        <w:rPr>
          <w:rFonts w:cs="Times New Roman"/>
          <w:color w:val="000000"/>
        </w:rPr>
        <w:t>za jakoukoliv</w:t>
      </w:r>
      <w:r w:rsidR="0018191C" w:rsidRPr="0084335A">
        <w:rPr>
          <w:rFonts w:cs="Times New Roman"/>
          <w:color w:val="000000"/>
        </w:rPr>
        <w:t xml:space="preserve"> škod</w:t>
      </w:r>
      <w:r w:rsidR="00F62F58" w:rsidRPr="0084335A">
        <w:rPr>
          <w:rFonts w:cs="Times New Roman"/>
          <w:color w:val="000000"/>
        </w:rPr>
        <w:t>u způsobenou</w:t>
      </w:r>
      <w:r w:rsidR="00FB62CA">
        <w:rPr>
          <w:rFonts w:cs="Times New Roman"/>
          <w:color w:val="000000"/>
        </w:rPr>
        <w:t xml:space="preserve"> Porušením a</w:t>
      </w:r>
      <w:r w:rsidR="00FB62CA" w:rsidRPr="006550B9">
        <w:rPr>
          <w:rFonts w:cs="Times New Roman"/>
          <w:color w:val="000000"/>
        </w:rPr>
        <w:t>/</w:t>
      </w:r>
      <w:r w:rsidR="00FB62CA">
        <w:rPr>
          <w:rFonts w:cs="Times New Roman"/>
          <w:color w:val="000000"/>
        </w:rPr>
        <w:t>nebo jiným</w:t>
      </w:r>
      <w:r w:rsidR="00F62F58" w:rsidRPr="0084335A">
        <w:rPr>
          <w:rFonts w:cs="Times New Roman"/>
          <w:color w:val="000000"/>
        </w:rPr>
        <w:t xml:space="preserve"> porušením této Smlouvy či nesprávností prohlášení a záruk či jakékoliv zákonné povinnosti Převodce související s předmětem této Smlouvy </w:t>
      </w:r>
      <w:r w:rsidR="00444543" w:rsidRPr="0084335A">
        <w:rPr>
          <w:rFonts w:cs="Times New Roman"/>
          <w:color w:val="000000"/>
        </w:rPr>
        <w:t xml:space="preserve">a </w:t>
      </w:r>
      <w:r w:rsidR="009D458A" w:rsidRPr="0084335A">
        <w:rPr>
          <w:rFonts w:cs="Times New Roman"/>
          <w:color w:val="000000"/>
        </w:rPr>
        <w:t xml:space="preserve">nároků na zaplacení </w:t>
      </w:r>
      <w:r w:rsidR="00444543" w:rsidRPr="0084335A">
        <w:rPr>
          <w:rFonts w:cs="Times New Roman"/>
          <w:color w:val="000000"/>
        </w:rPr>
        <w:t>smluvních pokut</w:t>
      </w:r>
      <w:r w:rsidR="0018191C" w:rsidRPr="0084335A">
        <w:rPr>
          <w:rFonts w:cs="Times New Roman"/>
          <w:color w:val="000000"/>
        </w:rPr>
        <w:t xml:space="preserve"> </w:t>
      </w:r>
      <w:r w:rsidR="00480A42" w:rsidRPr="0084335A">
        <w:rPr>
          <w:rFonts w:cs="Times New Roman"/>
          <w:color w:val="000000"/>
        </w:rPr>
        <w:t xml:space="preserve">(společně </w:t>
      </w:r>
      <w:r w:rsidR="001F2884" w:rsidRPr="0084335A">
        <w:rPr>
          <w:rFonts w:cs="Times New Roman"/>
          <w:color w:val="000000"/>
        </w:rPr>
        <w:t xml:space="preserve">dále též </w:t>
      </w:r>
      <w:r w:rsidR="00480A42" w:rsidRPr="001C40F8">
        <w:rPr>
          <w:rFonts w:cs="Times New Roman"/>
          <w:color w:val="000000"/>
        </w:rPr>
        <w:t>„</w:t>
      </w:r>
      <w:r w:rsidR="001F2884" w:rsidRPr="001C40F8">
        <w:rPr>
          <w:rFonts w:cs="Times New Roman"/>
          <w:b/>
          <w:color w:val="000000"/>
        </w:rPr>
        <w:t>O</w:t>
      </w:r>
      <w:r w:rsidR="00480A42" w:rsidRPr="001C40F8">
        <w:rPr>
          <w:rFonts w:cs="Times New Roman"/>
          <w:b/>
          <w:color w:val="000000"/>
        </w:rPr>
        <w:t>dpovědnostní nárok</w:t>
      </w:r>
      <w:r w:rsidR="00480A42" w:rsidRPr="001C40F8">
        <w:rPr>
          <w:rFonts w:cs="Times New Roman"/>
          <w:color w:val="000000"/>
        </w:rPr>
        <w:t xml:space="preserve">“) </w:t>
      </w:r>
      <w:r w:rsidR="0018191C" w:rsidRPr="001C40F8">
        <w:rPr>
          <w:rFonts w:cs="Times New Roman"/>
          <w:color w:val="000000"/>
        </w:rPr>
        <w:t>je limitována částkou</w:t>
      </w:r>
      <w:r w:rsidR="00F64D5A" w:rsidRPr="001C40F8">
        <w:rPr>
          <w:rFonts w:cs="Times New Roman"/>
          <w:color w:val="000000"/>
        </w:rPr>
        <w:t xml:space="preserve"> </w:t>
      </w:r>
      <w:r w:rsidR="00713110" w:rsidRPr="000B4836">
        <w:rPr>
          <w:rFonts w:cs="Times New Roman"/>
          <w:color w:val="000000"/>
        </w:rPr>
        <w:t>40</w:t>
      </w:r>
      <w:r w:rsidR="00F64D5A" w:rsidRPr="000B4836">
        <w:rPr>
          <w:rFonts w:cs="Times New Roman"/>
          <w:color w:val="000000"/>
        </w:rPr>
        <w:t>%</w:t>
      </w:r>
      <w:r w:rsidR="00F64D5A" w:rsidRPr="001C40F8">
        <w:rPr>
          <w:rFonts w:cs="Times New Roman"/>
          <w:color w:val="000000"/>
        </w:rPr>
        <w:t xml:space="preserve"> </w:t>
      </w:r>
      <w:r w:rsidR="006A06D2" w:rsidRPr="001C40F8">
        <w:rPr>
          <w:rFonts w:cs="Times New Roman"/>
          <w:color w:val="000000"/>
        </w:rPr>
        <w:t>Kupní ceny</w:t>
      </w:r>
      <w:r w:rsidR="00805AAF" w:rsidRPr="001C40F8">
        <w:rPr>
          <w:rFonts w:cs="Times New Roman"/>
          <w:color w:val="000000"/>
        </w:rPr>
        <w:t xml:space="preserve">, tj. </w:t>
      </w:r>
      <w:r w:rsidR="00D06DD6" w:rsidRPr="00585A12">
        <w:rPr>
          <w:rFonts w:cs="Times New Roman"/>
          <w:color w:val="000000"/>
        </w:rPr>
        <w:t>XXXX</w:t>
      </w:r>
      <w:r w:rsidR="00CA4D48">
        <w:rPr>
          <w:rFonts w:cs="Times New Roman"/>
          <w:color w:val="000000"/>
        </w:rPr>
        <w:t>,-</w:t>
      </w:r>
      <w:r w:rsidR="00D06DD6" w:rsidRPr="00585A12">
        <w:rPr>
          <w:rFonts w:cs="Times New Roman"/>
          <w:color w:val="000000"/>
        </w:rPr>
        <w:t xml:space="preserve"> </w:t>
      </w:r>
      <w:r w:rsidR="0018191C" w:rsidRPr="00585A12">
        <w:rPr>
          <w:rFonts w:cs="Times New Roman"/>
          <w:color w:val="000000"/>
        </w:rPr>
        <w:t>Kč (slovy:</w:t>
      </w:r>
      <w:r w:rsidR="00585A12" w:rsidRPr="00585A12">
        <w:rPr>
          <w:rFonts w:cs="Times New Roman"/>
          <w:color w:val="000000"/>
        </w:rPr>
        <w:t xml:space="preserve"> </w:t>
      </w:r>
      <w:r w:rsidR="00585A12">
        <w:rPr>
          <w:rFonts w:cs="Times New Roman"/>
          <w:color w:val="000000"/>
        </w:rPr>
        <w:t>XXXX</w:t>
      </w:r>
      <w:r w:rsidR="0018191C" w:rsidRPr="00585A12">
        <w:rPr>
          <w:rFonts w:cs="Times New Roman"/>
          <w:color w:val="000000"/>
        </w:rPr>
        <w:t xml:space="preserve"> )</w:t>
      </w:r>
      <w:r w:rsidR="001A6522" w:rsidRPr="001C40F8">
        <w:rPr>
          <w:rFonts w:cs="Times New Roman"/>
          <w:color w:val="000000"/>
        </w:rPr>
        <w:t xml:space="preserve"> (</w:t>
      </w:r>
      <w:r w:rsidR="00544132" w:rsidRPr="0084335A">
        <w:rPr>
          <w:rFonts w:cs="Times New Roman"/>
          <w:color w:val="000000"/>
        </w:rPr>
        <w:t xml:space="preserve">dále též </w:t>
      </w:r>
      <w:r w:rsidR="001A6522" w:rsidRPr="001C40F8">
        <w:rPr>
          <w:rFonts w:cs="Times New Roman"/>
          <w:color w:val="000000"/>
        </w:rPr>
        <w:t>„</w:t>
      </w:r>
      <w:r w:rsidR="001A6522" w:rsidRPr="001C40F8">
        <w:rPr>
          <w:rFonts w:cs="Times New Roman"/>
          <w:b/>
          <w:color w:val="000000"/>
        </w:rPr>
        <w:t>Souhrnný limit</w:t>
      </w:r>
      <w:r w:rsidR="001A6522" w:rsidRPr="001C40F8">
        <w:rPr>
          <w:rFonts w:cs="Times New Roman"/>
          <w:color w:val="000000"/>
        </w:rPr>
        <w:t>“).</w:t>
      </w:r>
      <w:r w:rsidR="00595D42" w:rsidRPr="001C40F8">
        <w:rPr>
          <w:rFonts w:cs="Times New Roman"/>
          <w:color w:val="000000"/>
        </w:rPr>
        <w:t xml:space="preserve"> Nabyvatel není oprávněn vůči Převodci v žádném případě uplatnit jakýkoliv </w:t>
      </w:r>
      <w:r w:rsidR="003D1573" w:rsidRPr="0084335A">
        <w:rPr>
          <w:rFonts w:cs="Times New Roman"/>
          <w:color w:val="000000"/>
        </w:rPr>
        <w:t>O</w:t>
      </w:r>
      <w:r w:rsidR="00595D42" w:rsidRPr="001C40F8">
        <w:rPr>
          <w:rFonts w:cs="Times New Roman"/>
          <w:color w:val="000000"/>
        </w:rPr>
        <w:t xml:space="preserve">dpovědnostní nárok </w:t>
      </w:r>
      <w:r w:rsidRPr="001C40F8">
        <w:rPr>
          <w:rFonts w:cs="Times New Roman"/>
          <w:color w:val="000000"/>
        </w:rPr>
        <w:t xml:space="preserve">v rozsahu, ve kterém tento </w:t>
      </w:r>
      <w:r w:rsidR="003D1573" w:rsidRPr="0084335A">
        <w:rPr>
          <w:rFonts w:cs="Times New Roman"/>
          <w:color w:val="000000"/>
        </w:rPr>
        <w:t>O</w:t>
      </w:r>
      <w:r w:rsidRPr="001C40F8">
        <w:rPr>
          <w:rFonts w:cs="Times New Roman"/>
          <w:color w:val="000000"/>
        </w:rPr>
        <w:t>dpovědnostní nárok v součtu s </w:t>
      </w:r>
      <w:r w:rsidR="003D1573" w:rsidRPr="0084335A">
        <w:rPr>
          <w:rFonts w:cs="Times New Roman"/>
          <w:color w:val="000000"/>
        </w:rPr>
        <w:t>O</w:t>
      </w:r>
      <w:r w:rsidRPr="001C40F8">
        <w:rPr>
          <w:rFonts w:cs="Times New Roman"/>
          <w:color w:val="000000"/>
        </w:rPr>
        <w:t>dpovědnostními nároky dříve uplatněnými přesahuje Souhrnný limit</w:t>
      </w:r>
      <w:r w:rsidR="00595D42" w:rsidRPr="001C40F8">
        <w:rPr>
          <w:rFonts w:cs="Times New Roman"/>
          <w:color w:val="000000"/>
        </w:rPr>
        <w:t xml:space="preserve">, ledaže tato </w:t>
      </w:r>
      <w:r w:rsidR="00F76557" w:rsidRPr="0084335A">
        <w:rPr>
          <w:rFonts w:cs="Times New Roman"/>
          <w:color w:val="000000"/>
        </w:rPr>
        <w:t>S</w:t>
      </w:r>
      <w:r w:rsidR="00595D42" w:rsidRPr="001C40F8">
        <w:rPr>
          <w:rFonts w:cs="Times New Roman"/>
          <w:color w:val="000000"/>
        </w:rPr>
        <w:t>mlouva výslovně stanoví jinak.</w:t>
      </w:r>
      <w:r w:rsidR="001A6522" w:rsidRPr="001C40F8">
        <w:rPr>
          <w:rFonts w:cs="Times New Roman"/>
          <w:color w:val="000000"/>
        </w:rPr>
        <w:t xml:space="preserve"> </w:t>
      </w:r>
      <w:bookmarkEnd w:id="41"/>
    </w:p>
    <w:p w:rsidR="00975F37" w:rsidRPr="001C40F8" w:rsidRDefault="0063074B" w:rsidP="2CD3543C">
      <w:pPr>
        <w:pStyle w:val="Nadpis3"/>
        <w:keepNext w:val="0"/>
        <w:widowControl w:val="0"/>
        <w:numPr>
          <w:ilvl w:val="2"/>
          <w:numId w:val="86"/>
        </w:numPr>
        <w:spacing w:before="0" w:after="0"/>
        <w:ind w:left="1418"/>
        <w:jc w:val="both"/>
        <w:rPr>
          <w:rFonts w:cs="Times New Roman"/>
          <w:color w:val="000000" w:themeColor="text1"/>
        </w:rPr>
      </w:pPr>
      <w:bookmarkStart w:id="42" w:name="_Ref484696351"/>
      <w:r w:rsidRPr="001C40F8">
        <w:rPr>
          <w:rFonts w:cs="Times New Roman"/>
          <w:color w:val="000000"/>
        </w:rPr>
        <w:t xml:space="preserve">Maximální souhrnná </w:t>
      </w:r>
      <w:r w:rsidRPr="001C40F8">
        <w:rPr>
          <w:rFonts w:cs="Times New Roman"/>
        </w:rPr>
        <w:t>výše</w:t>
      </w:r>
      <w:r w:rsidRPr="001C40F8">
        <w:rPr>
          <w:rFonts w:cs="Times New Roman"/>
          <w:color w:val="000000"/>
        </w:rPr>
        <w:t xml:space="preserve"> </w:t>
      </w:r>
      <w:r w:rsidR="00417B62" w:rsidRPr="0084335A">
        <w:rPr>
          <w:rFonts w:cs="Times New Roman"/>
          <w:color w:val="000000"/>
        </w:rPr>
        <w:t>O</w:t>
      </w:r>
      <w:r w:rsidR="00417B62" w:rsidRPr="001C40F8">
        <w:rPr>
          <w:rFonts w:cs="Times New Roman"/>
          <w:color w:val="000000"/>
        </w:rPr>
        <w:t xml:space="preserve">dpovědnostních </w:t>
      </w:r>
      <w:r w:rsidRPr="001C40F8">
        <w:rPr>
          <w:rFonts w:cs="Times New Roman"/>
          <w:color w:val="000000"/>
        </w:rPr>
        <w:t>nár</w:t>
      </w:r>
      <w:r w:rsidR="00400254" w:rsidRPr="001C40F8">
        <w:rPr>
          <w:rFonts w:cs="Times New Roman"/>
          <w:color w:val="000000"/>
        </w:rPr>
        <w:t xml:space="preserve">oků vztahujících se </w:t>
      </w:r>
      <w:r w:rsidR="0094751A" w:rsidRPr="001C40F8">
        <w:rPr>
          <w:rFonts w:cs="Times New Roman"/>
          <w:color w:val="000000"/>
        </w:rPr>
        <w:t>k</w:t>
      </w:r>
      <w:r w:rsidR="00400254" w:rsidRPr="001C40F8">
        <w:rPr>
          <w:rFonts w:cs="Times New Roman"/>
          <w:color w:val="000000"/>
        </w:rPr>
        <w:t xml:space="preserve"> </w:t>
      </w:r>
      <w:r w:rsidR="00417B62" w:rsidRPr="0084335A">
        <w:rPr>
          <w:rFonts w:cs="Times New Roman"/>
          <w:color w:val="000000"/>
        </w:rPr>
        <w:t>P</w:t>
      </w:r>
      <w:r w:rsidR="00426FA3" w:rsidRPr="001C40F8">
        <w:rPr>
          <w:rFonts w:cs="Times New Roman"/>
          <w:color w:val="000000"/>
        </w:rPr>
        <w:t xml:space="preserve">odílu INPROP či </w:t>
      </w:r>
      <w:r w:rsidR="00F84CD0" w:rsidRPr="001C40F8">
        <w:rPr>
          <w:rFonts w:cs="Times New Roman"/>
          <w:color w:val="000000"/>
        </w:rPr>
        <w:t xml:space="preserve">k </w:t>
      </w:r>
      <w:r w:rsidR="00426FA3" w:rsidRPr="001C40F8">
        <w:rPr>
          <w:rFonts w:cs="Times New Roman"/>
          <w:color w:val="000000"/>
        </w:rPr>
        <w:t>INPROP samotné</w:t>
      </w:r>
      <w:r w:rsidR="00FC7CF2" w:rsidRPr="001C40F8">
        <w:rPr>
          <w:rFonts w:cs="Times New Roman"/>
          <w:color w:val="000000"/>
        </w:rPr>
        <w:t xml:space="preserve"> (</w:t>
      </w:r>
      <w:r w:rsidR="003D1573" w:rsidRPr="0084335A">
        <w:rPr>
          <w:rFonts w:cs="Times New Roman"/>
          <w:color w:val="000000"/>
        </w:rPr>
        <w:t xml:space="preserve">dále též </w:t>
      </w:r>
      <w:r w:rsidR="00FC7CF2" w:rsidRPr="001C40F8">
        <w:rPr>
          <w:rFonts w:cs="Times New Roman"/>
          <w:color w:val="000000"/>
        </w:rPr>
        <w:t>„</w:t>
      </w:r>
      <w:r w:rsidR="003D1573" w:rsidRPr="001C40F8">
        <w:rPr>
          <w:rFonts w:cs="Times New Roman"/>
          <w:b/>
          <w:color w:val="000000"/>
        </w:rPr>
        <w:t>O</w:t>
      </w:r>
      <w:r w:rsidR="00FC7CF2" w:rsidRPr="001C40F8">
        <w:rPr>
          <w:rFonts w:cs="Times New Roman"/>
          <w:b/>
          <w:color w:val="000000"/>
        </w:rPr>
        <w:t>dpovědnostní nároky INPROP</w:t>
      </w:r>
      <w:r w:rsidR="00FC7CF2" w:rsidRPr="001C40F8">
        <w:rPr>
          <w:rFonts w:cs="Times New Roman"/>
          <w:color w:val="000000"/>
        </w:rPr>
        <w:t xml:space="preserve">“) </w:t>
      </w:r>
      <w:r w:rsidR="00361954" w:rsidRPr="001C40F8">
        <w:rPr>
          <w:rFonts w:cs="Times New Roman"/>
          <w:color w:val="000000"/>
        </w:rPr>
        <w:t xml:space="preserve">je </w:t>
      </w:r>
      <w:r w:rsidR="001A6522" w:rsidRPr="001C40F8">
        <w:rPr>
          <w:rFonts w:cs="Times New Roman"/>
          <w:color w:val="000000"/>
        </w:rPr>
        <w:t>limit</w:t>
      </w:r>
      <w:r w:rsidR="00FC7CF2" w:rsidRPr="001C40F8">
        <w:rPr>
          <w:rFonts w:cs="Times New Roman"/>
          <w:color w:val="000000"/>
        </w:rPr>
        <w:t>ována částkou</w:t>
      </w:r>
      <w:r w:rsidR="001A6522" w:rsidRPr="001C40F8">
        <w:rPr>
          <w:rFonts w:cs="Times New Roman"/>
          <w:color w:val="000000"/>
        </w:rPr>
        <w:t xml:space="preserve"> ve vý</w:t>
      </w:r>
      <w:r w:rsidR="00260F05" w:rsidRPr="001C40F8">
        <w:rPr>
          <w:rFonts w:cs="Times New Roman"/>
          <w:color w:val="000000"/>
        </w:rPr>
        <w:t>ši</w:t>
      </w:r>
      <w:r w:rsidR="001A6522" w:rsidRPr="001C40F8">
        <w:rPr>
          <w:rFonts w:cs="Times New Roman"/>
          <w:color w:val="000000"/>
        </w:rPr>
        <w:t xml:space="preserve"> </w:t>
      </w:r>
      <w:r w:rsidR="00585A12">
        <w:rPr>
          <w:rFonts w:cs="Times New Roman"/>
          <w:color w:val="000000"/>
        </w:rPr>
        <w:t>XXXX</w:t>
      </w:r>
      <w:r w:rsidR="001A6522" w:rsidRPr="00585A12">
        <w:rPr>
          <w:rFonts w:cs="Times New Roman"/>
          <w:color w:val="000000"/>
        </w:rPr>
        <w:t xml:space="preserve"> Kč</w:t>
      </w:r>
      <w:r w:rsidR="00361954" w:rsidRPr="00585A12">
        <w:rPr>
          <w:rFonts w:cs="Times New Roman"/>
          <w:color w:val="000000"/>
        </w:rPr>
        <w:t xml:space="preserve"> (slovy</w:t>
      </w:r>
      <w:r w:rsidR="00592833" w:rsidRPr="00585A12">
        <w:rPr>
          <w:rFonts w:cs="Times New Roman"/>
          <w:color w:val="000000"/>
        </w:rPr>
        <w:t>:</w:t>
      </w:r>
      <w:r w:rsidR="00361954" w:rsidRPr="00585A12">
        <w:rPr>
          <w:rFonts w:cs="Times New Roman"/>
          <w:color w:val="000000"/>
        </w:rPr>
        <w:t xml:space="preserve"> </w:t>
      </w:r>
      <w:r w:rsidR="00585A12">
        <w:rPr>
          <w:rFonts w:cs="Times New Roman"/>
          <w:color w:val="000000"/>
        </w:rPr>
        <w:t>XXXX</w:t>
      </w:r>
      <w:r w:rsidR="008821A6" w:rsidRPr="00585A12">
        <w:rPr>
          <w:rFonts w:cs="Times New Roman"/>
          <w:color w:val="000000"/>
        </w:rPr>
        <w:t>)</w:t>
      </w:r>
      <w:r w:rsidR="00595D42" w:rsidRPr="001C40F8">
        <w:rPr>
          <w:rFonts w:cs="Times New Roman"/>
          <w:color w:val="000000"/>
        </w:rPr>
        <w:t xml:space="preserve"> </w:t>
      </w:r>
      <w:r w:rsidR="001A6522" w:rsidRPr="001C40F8">
        <w:rPr>
          <w:rFonts w:cs="Times New Roman"/>
          <w:color w:val="000000"/>
        </w:rPr>
        <w:t>(</w:t>
      </w:r>
      <w:r w:rsidR="003D1573" w:rsidRPr="0084335A">
        <w:rPr>
          <w:rFonts w:cs="Times New Roman"/>
          <w:color w:val="000000"/>
        </w:rPr>
        <w:t xml:space="preserve">dále též </w:t>
      </w:r>
      <w:r w:rsidR="001A6522" w:rsidRPr="001C40F8">
        <w:rPr>
          <w:rFonts w:cs="Times New Roman"/>
          <w:color w:val="000000"/>
        </w:rPr>
        <w:t>„</w:t>
      </w:r>
      <w:r w:rsidR="00B85039" w:rsidRPr="001C40F8">
        <w:rPr>
          <w:rFonts w:cs="Times New Roman"/>
          <w:b/>
          <w:color w:val="000000"/>
        </w:rPr>
        <w:t>Souhrnný l</w:t>
      </w:r>
      <w:r w:rsidR="001A6522" w:rsidRPr="001C40F8">
        <w:rPr>
          <w:rFonts w:cs="Times New Roman"/>
          <w:b/>
          <w:color w:val="000000"/>
        </w:rPr>
        <w:t>imit INPROP</w:t>
      </w:r>
      <w:r w:rsidR="001A6522" w:rsidRPr="001C40F8">
        <w:rPr>
          <w:rFonts w:cs="Times New Roman"/>
          <w:color w:val="000000"/>
        </w:rPr>
        <w:t>“).</w:t>
      </w:r>
      <w:r w:rsidR="00426FA3" w:rsidRPr="001C40F8">
        <w:rPr>
          <w:rFonts w:cs="Times New Roman"/>
          <w:color w:val="000000"/>
        </w:rPr>
        <w:t xml:space="preserve"> </w:t>
      </w:r>
      <w:r w:rsidR="00B85039" w:rsidRPr="001C40F8">
        <w:rPr>
          <w:rFonts w:cs="Times New Roman"/>
          <w:color w:val="000000"/>
        </w:rPr>
        <w:t xml:space="preserve">Nabyvatel není oprávněn vůči Převodci v žádném případě uplatnit jakýkoliv </w:t>
      </w:r>
      <w:r w:rsidR="003D1573" w:rsidRPr="0084335A">
        <w:rPr>
          <w:rFonts w:cs="Times New Roman"/>
          <w:color w:val="000000"/>
        </w:rPr>
        <w:t>O</w:t>
      </w:r>
      <w:r w:rsidR="00B85039" w:rsidRPr="001C40F8">
        <w:rPr>
          <w:rFonts w:cs="Times New Roman"/>
          <w:color w:val="000000"/>
        </w:rPr>
        <w:t xml:space="preserve">dpovědnostní nárok INPROP v rozsahu, ve kterém tento </w:t>
      </w:r>
      <w:r w:rsidR="003D1573" w:rsidRPr="0084335A">
        <w:rPr>
          <w:rFonts w:cs="Times New Roman"/>
          <w:color w:val="000000"/>
        </w:rPr>
        <w:t>O</w:t>
      </w:r>
      <w:r w:rsidR="00B85039" w:rsidRPr="001C40F8">
        <w:rPr>
          <w:rFonts w:cs="Times New Roman"/>
          <w:color w:val="000000"/>
        </w:rPr>
        <w:t>dpovědnostní nárok INPROP v součtu s </w:t>
      </w:r>
      <w:r w:rsidR="003D1573" w:rsidRPr="0084335A">
        <w:rPr>
          <w:rFonts w:cs="Times New Roman"/>
          <w:color w:val="000000"/>
        </w:rPr>
        <w:t>O</w:t>
      </w:r>
      <w:r w:rsidR="00B85039" w:rsidRPr="001C40F8">
        <w:rPr>
          <w:rFonts w:cs="Times New Roman"/>
          <w:color w:val="000000"/>
        </w:rPr>
        <w:t>dpovědnostními nároky INPROP dříve uplatněnými přesahuje Souhrnný limit INPROP.</w:t>
      </w:r>
      <w:r w:rsidR="00CD72D8" w:rsidRPr="001C40F8">
        <w:rPr>
          <w:rFonts w:cs="Times New Roman"/>
          <w:color w:val="000000"/>
        </w:rPr>
        <w:t xml:space="preserve"> </w:t>
      </w:r>
      <w:r w:rsidR="00DF6261" w:rsidRPr="001C40F8">
        <w:rPr>
          <w:rFonts w:cs="Times New Roman"/>
          <w:color w:val="000000"/>
        </w:rPr>
        <w:t>O</w:t>
      </w:r>
      <w:r w:rsidR="003E7D61" w:rsidRPr="001C40F8">
        <w:rPr>
          <w:rFonts w:cs="Times New Roman"/>
          <w:color w:val="000000"/>
        </w:rPr>
        <w:t xml:space="preserve">dpovědnostní nároky INPROP se zároveň </w:t>
      </w:r>
      <w:r w:rsidR="00DF6261" w:rsidRPr="001C40F8">
        <w:rPr>
          <w:rFonts w:cs="Times New Roman"/>
          <w:color w:val="000000"/>
        </w:rPr>
        <w:t xml:space="preserve">započítávají </w:t>
      </w:r>
      <w:r w:rsidR="003E7D61" w:rsidRPr="001C40F8">
        <w:rPr>
          <w:rFonts w:cs="Times New Roman"/>
          <w:color w:val="000000"/>
        </w:rPr>
        <w:t xml:space="preserve">i </w:t>
      </w:r>
      <w:r w:rsidR="00DF6261" w:rsidRPr="001C40F8">
        <w:rPr>
          <w:rFonts w:cs="Times New Roman"/>
          <w:color w:val="000000"/>
        </w:rPr>
        <w:t xml:space="preserve">do </w:t>
      </w:r>
      <w:r w:rsidR="00CD72D8" w:rsidRPr="001C40F8">
        <w:rPr>
          <w:rFonts w:cs="Times New Roman"/>
          <w:color w:val="000000"/>
        </w:rPr>
        <w:t>Souhrnn</w:t>
      </w:r>
      <w:r w:rsidR="00DF6261" w:rsidRPr="001C40F8">
        <w:rPr>
          <w:rFonts w:cs="Times New Roman"/>
          <w:color w:val="000000"/>
        </w:rPr>
        <w:t>ého</w:t>
      </w:r>
      <w:r w:rsidR="00CD72D8" w:rsidRPr="001C40F8">
        <w:rPr>
          <w:rFonts w:cs="Times New Roman"/>
          <w:color w:val="000000"/>
        </w:rPr>
        <w:t xml:space="preserve"> limit</w:t>
      </w:r>
      <w:r w:rsidR="00DF6261" w:rsidRPr="001C40F8">
        <w:rPr>
          <w:rFonts w:cs="Times New Roman"/>
          <w:color w:val="000000"/>
        </w:rPr>
        <w:t xml:space="preserve">u </w:t>
      </w:r>
      <w:r w:rsidR="00CD72D8" w:rsidRPr="001C40F8">
        <w:rPr>
          <w:rFonts w:cs="Times New Roman"/>
          <w:color w:val="000000"/>
        </w:rPr>
        <w:t xml:space="preserve">dle </w:t>
      </w:r>
      <w:r w:rsidR="00EB2A40" w:rsidRPr="001C40F8">
        <w:rPr>
          <w:rFonts w:cs="Times New Roman"/>
          <w:color w:val="000000"/>
        </w:rPr>
        <w:t xml:space="preserve">ustanovení </w:t>
      </w:r>
      <w:r w:rsidR="00CD72D8" w:rsidRPr="001C40F8">
        <w:rPr>
          <w:rFonts w:cs="Times New Roman"/>
          <w:color w:val="000000"/>
        </w:rPr>
        <w:t xml:space="preserve">čl. </w:t>
      </w:r>
      <w:r w:rsidR="00D60D07" w:rsidRPr="001C40F8">
        <w:fldChar w:fldCharType="begin"/>
      </w:r>
      <w:r w:rsidR="00D60D07" w:rsidRPr="001C40F8">
        <w:rPr>
          <w:rFonts w:cs="Times New Roman"/>
          <w:bCs w:val="0"/>
          <w:color w:val="000000"/>
          <w:szCs w:val="22"/>
        </w:rPr>
        <w:instrText xml:space="preserve"> REF _Ref483493898 \w \h </w:instrText>
      </w:r>
      <w:r w:rsidR="008954DC" w:rsidRPr="001C40F8">
        <w:rPr>
          <w:rFonts w:cs="Times New Roman"/>
          <w:bCs w:val="0"/>
          <w:color w:val="000000"/>
          <w:szCs w:val="22"/>
        </w:rPr>
        <w:instrText xml:space="preserve"> \* MERGEFORMAT </w:instrText>
      </w:r>
      <w:r w:rsidR="00D60D07" w:rsidRPr="001C40F8">
        <w:rPr>
          <w:rFonts w:cs="Times New Roman"/>
          <w:bCs w:val="0"/>
          <w:color w:val="000000"/>
          <w:szCs w:val="22"/>
        </w:rPr>
        <w:fldChar w:fldCharType="separate"/>
      </w:r>
      <w:r w:rsidR="00516665" w:rsidRPr="0084335A">
        <w:rPr>
          <w:rFonts w:cs="Times New Roman"/>
          <w:color w:val="000000"/>
        </w:rPr>
        <w:t>6.8.a)</w:t>
      </w:r>
      <w:r w:rsidR="00D60D07" w:rsidRPr="001C40F8">
        <w:fldChar w:fldCharType="end"/>
      </w:r>
      <w:r w:rsidR="00F76557" w:rsidRPr="0084335A">
        <w:t xml:space="preserve"> této Smlouvy</w:t>
      </w:r>
      <w:r w:rsidR="00EB2A40" w:rsidRPr="001C40F8">
        <w:rPr>
          <w:rFonts w:cs="Times New Roman"/>
          <w:color w:val="000000"/>
        </w:rPr>
        <w:t xml:space="preserve">, které </w:t>
      </w:r>
      <w:r w:rsidR="00DF6261" w:rsidRPr="001C40F8">
        <w:rPr>
          <w:rFonts w:cs="Times New Roman"/>
          <w:color w:val="000000"/>
        </w:rPr>
        <w:t xml:space="preserve">se na ně </w:t>
      </w:r>
      <w:r w:rsidR="00EB2A40" w:rsidRPr="001C40F8">
        <w:rPr>
          <w:rFonts w:cs="Times New Roman"/>
          <w:color w:val="000000"/>
        </w:rPr>
        <w:t xml:space="preserve">plně </w:t>
      </w:r>
      <w:r w:rsidR="003E7D61" w:rsidRPr="001C40F8">
        <w:rPr>
          <w:rFonts w:cs="Times New Roman"/>
          <w:color w:val="000000"/>
        </w:rPr>
        <w:t>uplatní</w:t>
      </w:r>
      <w:r w:rsidR="00EB2A40" w:rsidRPr="001C40F8">
        <w:rPr>
          <w:rFonts w:cs="Times New Roman"/>
          <w:color w:val="000000"/>
        </w:rPr>
        <w:t>.</w:t>
      </w:r>
      <w:bookmarkEnd w:id="42"/>
      <w:r w:rsidR="00F13C33" w:rsidRPr="001C40F8">
        <w:rPr>
          <w:rFonts w:cs="Times New Roman"/>
          <w:color w:val="000000"/>
        </w:rPr>
        <w:t xml:space="preserve"> </w:t>
      </w:r>
    </w:p>
    <w:p w:rsidR="00365331" w:rsidRPr="001C40F8" w:rsidRDefault="00592833" w:rsidP="2CD3543C">
      <w:pPr>
        <w:pStyle w:val="Nadpis3"/>
        <w:keepNext w:val="0"/>
        <w:widowControl w:val="0"/>
        <w:numPr>
          <w:ilvl w:val="2"/>
          <w:numId w:val="86"/>
        </w:numPr>
        <w:spacing w:before="0" w:after="0"/>
        <w:ind w:left="1418"/>
        <w:jc w:val="both"/>
        <w:rPr>
          <w:rFonts w:cs="Times New Roman"/>
          <w:color w:val="000000" w:themeColor="text1"/>
        </w:rPr>
      </w:pPr>
      <w:bookmarkStart w:id="43" w:name="_Ref484696358"/>
      <w:r w:rsidRPr="001C40F8">
        <w:rPr>
          <w:rFonts w:cs="Times New Roman"/>
          <w:color w:val="000000"/>
        </w:rPr>
        <w:t xml:space="preserve">Maximální souhrnná </w:t>
      </w:r>
      <w:r w:rsidRPr="001C40F8">
        <w:rPr>
          <w:rFonts w:cs="Times New Roman"/>
        </w:rPr>
        <w:t>výše</w:t>
      </w:r>
      <w:r w:rsidRPr="001C40F8">
        <w:rPr>
          <w:rFonts w:cs="Times New Roman"/>
          <w:color w:val="000000"/>
        </w:rPr>
        <w:t xml:space="preserve"> </w:t>
      </w:r>
      <w:r w:rsidR="003D3504" w:rsidRPr="0084335A">
        <w:rPr>
          <w:rFonts w:cs="Times New Roman"/>
          <w:color w:val="000000"/>
        </w:rPr>
        <w:t>O</w:t>
      </w:r>
      <w:r w:rsidRPr="001C40F8">
        <w:rPr>
          <w:rFonts w:cs="Times New Roman"/>
          <w:color w:val="000000"/>
        </w:rPr>
        <w:t xml:space="preserve">dpovědnostních nároků vztahujících se </w:t>
      </w:r>
      <w:r w:rsidR="00262728" w:rsidRPr="001C40F8">
        <w:rPr>
          <w:rFonts w:cs="Times New Roman"/>
          <w:color w:val="000000"/>
        </w:rPr>
        <w:t xml:space="preserve">k </w:t>
      </w:r>
      <w:r w:rsidR="003D3504" w:rsidRPr="0084335A">
        <w:rPr>
          <w:rFonts w:cs="Times New Roman"/>
          <w:color w:val="000000"/>
        </w:rPr>
        <w:t>P</w:t>
      </w:r>
      <w:r w:rsidRPr="001C40F8">
        <w:rPr>
          <w:rFonts w:cs="Times New Roman"/>
          <w:color w:val="000000"/>
        </w:rPr>
        <w:t>odílu SVT</w:t>
      </w:r>
      <w:r w:rsidR="009137E7" w:rsidRPr="001C40F8">
        <w:rPr>
          <w:rFonts w:cs="Times New Roman"/>
          <w:color w:val="000000"/>
        </w:rPr>
        <w:t xml:space="preserve"> CZ</w:t>
      </w:r>
      <w:r w:rsidRPr="001C40F8">
        <w:rPr>
          <w:rFonts w:cs="Times New Roman"/>
          <w:color w:val="000000"/>
        </w:rPr>
        <w:t xml:space="preserve"> či k</w:t>
      </w:r>
      <w:r w:rsidR="009137E7" w:rsidRPr="001C40F8">
        <w:rPr>
          <w:rFonts w:cs="Times New Roman"/>
          <w:color w:val="000000"/>
        </w:rPr>
        <w:t> </w:t>
      </w:r>
      <w:r w:rsidRPr="001C40F8">
        <w:rPr>
          <w:rFonts w:cs="Times New Roman"/>
          <w:color w:val="000000"/>
        </w:rPr>
        <w:t>SVT</w:t>
      </w:r>
      <w:r w:rsidR="009137E7" w:rsidRPr="001C40F8">
        <w:rPr>
          <w:rFonts w:cs="Times New Roman"/>
          <w:color w:val="000000"/>
        </w:rPr>
        <w:t xml:space="preserve"> CZ</w:t>
      </w:r>
      <w:r w:rsidRPr="001C40F8">
        <w:rPr>
          <w:rFonts w:cs="Times New Roman"/>
          <w:color w:val="000000"/>
        </w:rPr>
        <w:t xml:space="preserve"> samotné</w:t>
      </w:r>
      <w:r w:rsidR="005A127D" w:rsidRPr="001C40F8">
        <w:rPr>
          <w:rFonts w:cs="Times New Roman"/>
          <w:color w:val="000000"/>
        </w:rPr>
        <w:t xml:space="preserve"> </w:t>
      </w:r>
      <w:r w:rsidRPr="001C40F8">
        <w:rPr>
          <w:rFonts w:cs="Times New Roman"/>
          <w:color w:val="000000"/>
        </w:rPr>
        <w:t>(</w:t>
      </w:r>
      <w:r w:rsidR="003D3504" w:rsidRPr="0084335A">
        <w:rPr>
          <w:rFonts w:cs="Times New Roman"/>
          <w:color w:val="000000"/>
        </w:rPr>
        <w:t xml:space="preserve">dále též </w:t>
      </w:r>
      <w:r w:rsidRPr="001C40F8">
        <w:rPr>
          <w:rFonts w:cs="Times New Roman"/>
          <w:color w:val="000000"/>
        </w:rPr>
        <w:t>„</w:t>
      </w:r>
      <w:r w:rsidR="003D3504" w:rsidRPr="001C40F8">
        <w:rPr>
          <w:rFonts w:cs="Times New Roman"/>
          <w:b/>
          <w:color w:val="000000"/>
        </w:rPr>
        <w:t>O</w:t>
      </w:r>
      <w:r w:rsidRPr="001C40F8">
        <w:rPr>
          <w:rFonts w:cs="Times New Roman"/>
          <w:b/>
          <w:color w:val="000000"/>
        </w:rPr>
        <w:t>dpovědnostní nároky SVT</w:t>
      </w:r>
      <w:r w:rsidR="009137E7" w:rsidRPr="001C40F8">
        <w:rPr>
          <w:rFonts w:cs="Times New Roman"/>
          <w:b/>
          <w:color w:val="000000"/>
        </w:rPr>
        <w:t xml:space="preserve"> CZ</w:t>
      </w:r>
      <w:r w:rsidRPr="001C40F8">
        <w:rPr>
          <w:rFonts w:cs="Times New Roman"/>
          <w:color w:val="000000"/>
        </w:rPr>
        <w:t xml:space="preserve">“) je limitována částkou ve </w:t>
      </w:r>
      <w:r w:rsidRPr="00585A12">
        <w:rPr>
          <w:rFonts w:cs="Times New Roman"/>
          <w:color w:val="000000"/>
        </w:rPr>
        <w:t xml:space="preserve">výši </w:t>
      </w:r>
      <w:r w:rsidR="00585A12">
        <w:rPr>
          <w:rFonts w:cs="Times New Roman"/>
          <w:color w:val="000000"/>
        </w:rPr>
        <w:t>XXXX</w:t>
      </w:r>
      <w:r w:rsidRPr="00585A12">
        <w:rPr>
          <w:rFonts w:cs="Times New Roman"/>
          <w:color w:val="000000"/>
        </w:rPr>
        <w:t xml:space="preserve">,- Kč (slovy: </w:t>
      </w:r>
      <w:r w:rsidR="00585A12">
        <w:rPr>
          <w:rFonts w:cs="Times New Roman"/>
          <w:color w:val="000000"/>
        </w:rPr>
        <w:t>XXXX</w:t>
      </w:r>
      <w:r w:rsidRPr="00585A12">
        <w:rPr>
          <w:rFonts w:cs="Times New Roman"/>
          <w:color w:val="000000"/>
        </w:rPr>
        <w:t>)</w:t>
      </w:r>
      <w:r w:rsidRPr="001C40F8">
        <w:rPr>
          <w:rFonts w:cs="Times New Roman"/>
          <w:color w:val="000000"/>
        </w:rPr>
        <w:t xml:space="preserve"> (</w:t>
      </w:r>
      <w:r w:rsidR="003D3504" w:rsidRPr="0084335A">
        <w:rPr>
          <w:rFonts w:cs="Times New Roman"/>
          <w:color w:val="000000"/>
        </w:rPr>
        <w:t xml:space="preserve">dále též </w:t>
      </w:r>
      <w:r w:rsidRPr="001C40F8">
        <w:rPr>
          <w:rFonts w:cs="Times New Roman"/>
          <w:color w:val="000000"/>
        </w:rPr>
        <w:t>„</w:t>
      </w:r>
      <w:r w:rsidRPr="001C40F8">
        <w:rPr>
          <w:rFonts w:cs="Times New Roman"/>
          <w:b/>
          <w:color w:val="000000"/>
        </w:rPr>
        <w:t>Souhrnný limit SVT</w:t>
      </w:r>
      <w:r w:rsidR="009137E7" w:rsidRPr="001C40F8">
        <w:rPr>
          <w:rFonts w:cs="Times New Roman"/>
          <w:b/>
          <w:color w:val="000000"/>
        </w:rPr>
        <w:t xml:space="preserve"> CZ</w:t>
      </w:r>
      <w:r w:rsidRPr="001C40F8">
        <w:rPr>
          <w:rFonts w:cs="Times New Roman"/>
          <w:color w:val="000000"/>
        </w:rPr>
        <w:t xml:space="preserve">“). Nabyvatel není oprávněn vůči Převodci v žádném případě uplatnit jakýkoliv </w:t>
      </w:r>
      <w:r w:rsidR="003D3504" w:rsidRPr="0084335A">
        <w:rPr>
          <w:rFonts w:cs="Times New Roman"/>
          <w:color w:val="000000"/>
        </w:rPr>
        <w:t>O</w:t>
      </w:r>
      <w:r w:rsidRPr="001C40F8">
        <w:rPr>
          <w:rFonts w:cs="Times New Roman"/>
          <w:color w:val="000000"/>
        </w:rPr>
        <w:t xml:space="preserve">dpovědnostní nárok SVT </w:t>
      </w:r>
      <w:r w:rsidR="009137E7" w:rsidRPr="001C40F8">
        <w:rPr>
          <w:rFonts w:cs="Times New Roman"/>
          <w:color w:val="000000"/>
        </w:rPr>
        <w:t xml:space="preserve">CZ </w:t>
      </w:r>
      <w:r w:rsidRPr="001C40F8">
        <w:rPr>
          <w:rFonts w:cs="Times New Roman"/>
          <w:color w:val="000000"/>
        </w:rPr>
        <w:t xml:space="preserve">v rozsahu, ve kterém tento </w:t>
      </w:r>
      <w:r w:rsidR="003D3504" w:rsidRPr="0084335A">
        <w:rPr>
          <w:rFonts w:cs="Times New Roman"/>
          <w:color w:val="000000"/>
        </w:rPr>
        <w:t>O</w:t>
      </w:r>
      <w:r w:rsidRPr="001C40F8">
        <w:rPr>
          <w:rFonts w:cs="Times New Roman"/>
          <w:color w:val="000000"/>
        </w:rPr>
        <w:t>dpovědnostní nárok SVT</w:t>
      </w:r>
      <w:r w:rsidR="009137E7" w:rsidRPr="001C40F8">
        <w:rPr>
          <w:rFonts w:cs="Times New Roman"/>
          <w:color w:val="000000"/>
        </w:rPr>
        <w:t xml:space="preserve"> CZ</w:t>
      </w:r>
      <w:r w:rsidRPr="001C40F8">
        <w:rPr>
          <w:rFonts w:cs="Times New Roman"/>
          <w:color w:val="000000"/>
        </w:rPr>
        <w:t xml:space="preserve"> v součtu s </w:t>
      </w:r>
      <w:r w:rsidR="003D3504" w:rsidRPr="0084335A">
        <w:rPr>
          <w:rFonts w:cs="Times New Roman"/>
          <w:color w:val="000000"/>
        </w:rPr>
        <w:t>O</w:t>
      </w:r>
      <w:r w:rsidRPr="001C40F8">
        <w:rPr>
          <w:rFonts w:cs="Times New Roman"/>
          <w:color w:val="000000"/>
        </w:rPr>
        <w:t>dpovědnostními nároky SVT</w:t>
      </w:r>
      <w:r w:rsidR="009137E7" w:rsidRPr="001C40F8">
        <w:rPr>
          <w:rFonts w:cs="Times New Roman"/>
          <w:color w:val="000000"/>
        </w:rPr>
        <w:t xml:space="preserve"> CZ</w:t>
      </w:r>
      <w:r w:rsidRPr="001C40F8">
        <w:rPr>
          <w:rFonts w:cs="Times New Roman"/>
          <w:color w:val="000000"/>
        </w:rPr>
        <w:t xml:space="preserve"> dříve uplatněnými přesahuje Souhrnný limit SVT</w:t>
      </w:r>
      <w:r w:rsidR="009137E7" w:rsidRPr="001C40F8">
        <w:rPr>
          <w:rFonts w:cs="Times New Roman"/>
          <w:color w:val="000000"/>
        </w:rPr>
        <w:t xml:space="preserve"> CZ</w:t>
      </w:r>
      <w:r w:rsidRPr="001C40F8">
        <w:rPr>
          <w:rFonts w:cs="Times New Roman"/>
          <w:color w:val="000000"/>
        </w:rPr>
        <w:t>. Odpovědnostní nároky SVT</w:t>
      </w:r>
      <w:r w:rsidR="009137E7" w:rsidRPr="001C40F8">
        <w:rPr>
          <w:rFonts w:cs="Times New Roman"/>
          <w:color w:val="000000"/>
        </w:rPr>
        <w:t xml:space="preserve"> CZ</w:t>
      </w:r>
      <w:r w:rsidRPr="001C40F8">
        <w:rPr>
          <w:rFonts w:cs="Times New Roman"/>
          <w:color w:val="000000"/>
        </w:rPr>
        <w:t xml:space="preserve"> se zároveň započítávají i do Souhrnného limitu dle </w:t>
      </w:r>
      <w:r w:rsidR="00B00413" w:rsidRPr="001C40F8">
        <w:rPr>
          <w:rFonts w:cs="Times New Roman"/>
          <w:color w:val="000000"/>
        </w:rPr>
        <w:t>u</w:t>
      </w:r>
      <w:r w:rsidRPr="001C40F8">
        <w:rPr>
          <w:rFonts w:cs="Times New Roman"/>
          <w:color w:val="000000"/>
        </w:rPr>
        <w:t xml:space="preserve">stanovení čl. </w:t>
      </w:r>
      <w:r w:rsidRPr="001C40F8">
        <w:fldChar w:fldCharType="begin"/>
      </w:r>
      <w:r w:rsidRPr="001C40F8">
        <w:rPr>
          <w:rFonts w:cs="Times New Roman"/>
          <w:color w:val="000000"/>
          <w:szCs w:val="22"/>
        </w:rPr>
        <w:instrText xml:space="preserve"> REF _Ref483493898 \w \h </w:instrText>
      </w:r>
      <w:r w:rsidR="008954DC" w:rsidRPr="001C40F8">
        <w:rPr>
          <w:rFonts w:cs="Times New Roman"/>
          <w:color w:val="000000"/>
          <w:szCs w:val="22"/>
        </w:rPr>
        <w:instrText xml:space="preserve"> \* MERGEFORMAT </w:instrText>
      </w:r>
      <w:r w:rsidRPr="001C40F8">
        <w:rPr>
          <w:rFonts w:cs="Times New Roman"/>
          <w:color w:val="000000"/>
          <w:szCs w:val="22"/>
        </w:rPr>
        <w:fldChar w:fldCharType="separate"/>
      </w:r>
      <w:r w:rsidR="00516665" w:rsidRPr="0084335A">
        <w:rPr>
          <w:rFonts w:cs="Times New Roman"/>
          <w:color w:val="000000"/>
        </w:rPr>
        <w:t>6.8.a)</w:t>
      </w:r>
      <w:r w:rsidRPr="001C40F8">
        <w:fldChar w:fldCharType="end"/>
      </w:r>
      <w:r w:rsidR="00C72D57" w:rsidRPr="0084335A">
        <w:t xml:space="preserve"> této Smlouvy</w:t>
      </w:r>
      <w:r w:rsidRPr="001C40F8">
        <w:rPr>
          <w:rFonts w:cs="Times New Roman"/>
          <w:color w:val="000000"/>
        </w:rPr>
        <w:t>, které se na ně plně uplatní.</w:t>
      </w:r>
      <w:bookmarkEnd w:id="43"/>
      <w:r w:rsidRPr="001C40F8">
        <w:rPr>
          <w:rFonts w:cs="Times New Roman"/>
          <w:color w:val="000000"/>
        </w:rPr>
        <w:t xml:space="preserve"> </w:t>
      </w:r>
    </w:p>
    <w:p w:rsidR="009137E7" w:rsidRPr="001C40F8" w:rsidRDefault="009137E7" w:rsidP="2CD3543C">
      <w:pPr>
        <w:pStyle w:val="Nadpis3"/>
        <w:keepNext w:val="0"/>
        <w:widowControl w:val="0"/>
        <w:numPr>
          <w:ilvl w:val="2"/>
          <w:numId w:val="86"/>
        </w:numPr>
        <w:spacing w:before="0" w:after="0"/>
        <w:ind w:left="1418"/>
        <w:jc w:val="both"/>
        <w:rPr>
          <w:rFonts w:cs="Times New Roman"/>
          <w:color w:val="000000" w:themeColor="text1"/>
        </w:rPr>
      </w:pPr>
      <w:bookmarkStart w:id="44" w:name="_Ref483494542"/>
      <w:r w:rsidRPr="001C40F8">
        <w:rPr>
          <w:rFonts w:cs="Times New Roman"/>
          <w:color w:val="000000"/>
        </w:rPr>
        <w:t xml:space="preserve">Maximální souhrnná </w:t>
      </w:r>
      <w:r w:rsidRPr="001C40F8">
        <w:rPr>
          <w:rFonts w:cs="Times New Roman"/>
        </w:rPr>
        <w:t>výše</w:t>
      </w:r>
      <w:r w:rsidRPr="001C40F8">
        <w:rPr>
          <w:rFonts w:cs="Times New Roman"/>
          <w:color w:val="000000"/>
        </w:rPr>
        <w:t xml:space="preserve"> </w:t>
      </w:r>
      <w:r w:rsidR="003D3504" w:rsidRPr="0084335A">
        <w:rPr>
          <w:rFonts w:cs="Times New Roman"/>
          <w:color w:val="000000"/>
        </w:rPr>
        <w:t>O</w:t>
      </w:r>
      <w:r w:rsidRPr="001C40F8">
        <w:rPr>
          <w:rFonts w:cs="Times New Roman"/>
          <w:color w:val="000000"/>
        </w:rPr>
        <w:t xml:space="preserve">dpovědnostních nároků vztahujících se k </w:t>
      </w:r>
      <w:r w:rsidR="003D3504" w:rsidRPr="0084335A">
        <w:rPr>
          <w:rFonts w:cs="Times New Roman"/>
          <w:color w:val="000000"/>
        </w:rPr>
        <w:t>P</w:t>
      </w:r>
      <w:r w:rsidRPr="001C40F8">
        <w:rPr>
          <w:rFonts w:cs="Times New Roman"/>
          <w:color w:val="000000"/>
        </w:rPr>
        <w:t>odílu SVT Slovakia či k SVT Slovakia samotné (</w:t>
      </w:r>
      <w:r w:rsidR="001A6748" w:rsidRPr="0084335A">
        <w:rPr>
          <w:rFonts w:cs="Times New Roman"/>
          <w:color w:val="000000"/>
        </w:rPr>
        <w:t xml:space="preserve">dále též </w:t>
      </w:r>
      <w:r w:rsidRPr="001C40F8">
        <w:rPr>
          <w:rFonts w:cs="Times New Roman"/>
          <w:color w:val="000000"/>
        </w:rPr>
        <w:t>„</w:t>
      </w:r>
      <w:r w:rsidR="001A6748" w:rsidRPr="001C40F8">
        <w:rPr>
          <w:rFonts w:cs="Times New Roman"/>
          <w:b/>
          <w:color w:val="000000"/>
        </w:rPr>
        <w:t>O</w:t>
      </w:r>
      <w:r w:rsidRPr="001C40F8">
        <w:rPr>
          <w:rFonts w:cs="Times New Roman"/>
          <w:b/>
          <w:color w:val="000000"/>
        </w:rPr>
        <w:t>dpovědnostní nároky SVT Slovakia</w:t>
      </w:r>
      <w:r w:rsidRPr="001C40F8">
        <w:rPr>
          <w:rFonts w:cs="Times New Roman"/>
          <w:color w:val="000000"/>
        </w:rPr>
        <w:t xml:space="preserve">“) je limitována částkou ve výši </w:t>
      </w:r>
      <w:r w:rsidR="00585A12">
        <w:rPr>
          <w:rFonts w:cs="Times New Roman"/>
          <w:color w:val="000000"/>
        </w:rPr>
        <w:t>XXXX</w:t>
      </w:r>
      <w:r w:rsidRPr="00585A12">
        <w:rPr>
          <w:rFonts w:cs="Times New Roman"/>
          <w:color w:val="000000"/>
        </w:rPr>
        <w:t xml:space="preserve">,- Kč (slovy: </w:t>
      </w:r>
      <w:r w:rsidR="00146156" w:rsidRPr="00585A12">
        <w:rPr>
          <w:rFonts w:cs="Times New Roman"/>
          <w:color w:val="000000"/>
        </w:rPr>
        <w:t>XXXX</w:t>
      </w:r>
      <w:r w:rsidRPr="00585A12">
        <w:rPr>
          <w:rFonts w:cs="Times New Roman"/>
          <w:color w:val="000000"/>
        </w:rPr>
        <w:t xml:space="preserve"> )</w:t>
      </w:r>
      <w:r w:rsidRPr="001C40F8">
        <w:rPr>
          <w:rFonts w:cs="Times New Roman"/>
          <w:color w:val="000000"/>
        </w:rPr>
        <w:t xml:space="preserve"> (</w:t>
      </w:r>
      <w:r w:rsidR="001A6748" w:rsidRPr="0084335A">
        <w:rPr>
          <w:rFonts w:cs="Times New Roman"/>
          <w:color w:val="000000"/>
        </w:rPr>
        <w:t xml:space="preserve">dále též </w:t>
      </w:r>
      <w:r w:rsidRPr="001C40F8">
        <w:rPr>
          <w:rFonts w:cs="Times New Roman"/>
          <w:color w:val="000000"/>
        </w:rPr>
        <w:t>„</w:t>
      </w:r>
      <w:r w:rsidRPr="001C40F8">
        <w:rPr>
          <w:rFonts w:cs="Times New Roman"/>
          <w:b/>
          <w:color w:val="000000"/>
        </w:rPr>
        <w:t xml:space="preserve">Souhrnný limit SVT </w:t>
      </w:r>
      <w:r w:rsidR="0055651C" w:rsidRPr="001C40F8">
        <w:rPr>
          <w:rFonts w:cs="Times New Roman"/>
          <w:b/>
          <w:color w:val="000000"/>
        </w:rPr>
        <w:t>Slovakia</w:t>
      </w:r>
      <w:r w:rsidRPr="001C40F8">
        <w:rPr>
          <w:rFonts w:cs="Times New Roman"/>
          <w:color w:val="000000"/>
        </w:rPr>
        <w:t xml:space="preserve">“). Nabyvatel není oprávněn vůči Převodci v žádném </w:t>
      </w:r>
      <w:r w:rsidRPr="001C40F8">
        <w:rPr>
          <w:rFonts w:cs="Times New Roman"/>
          <w:color w:val="000000"/>
        </w:rPr>
        <w:lastRenderedPageBreak/>
        <w:t xml:space="preserve">případě uplatnit jakýkoliv </w:t>
      </w:r>
      <w:r w:rsidR="001A6748" w:rsidRPr="0084335A">
        <w:rPr>
          <w:rFonts w:cs="Times New Roman"/>
          <w:color w:val="000000"/>
        </w:rPr>
        <w:t>O</w:t>
      </w:r>
      <w:r w:rsidRPr="001C40F8">
        <w:rPr>
          <w:rFonts w:cs="Times New Roman"/>
          <w:color w:val="000000"/>
        </w:rPr>
        <w:t xml:space="preserve">dpovědnostní nárok SVT </w:t>
      </w:r>
      <w:r w:rsidR="0055651C" w:rsidRPr="001C40F8">
        <w:rPr>
          <w:rFonts w:cs="Times New Roman"/>
          <w:color w:val="000000"/>
        </w:rPr>
        <w:t>Slovakia</w:t>
      </w:r>
      <w:r w:rsidRPr="001C40F8">
        <w:rPr>
          <w:rFonts w:cs="Times New Roman"/>
          <w:color w:val="000000"/>
        </w:rPr>
        <w:t xml:space="preserve"> v rozsahu, ve kterém tento </w:t>
      </w:r>
      <w:r w:rsidR="001A6748" w:rsidRPr="0084335A">
        <w:rPr>
          <w:rFonts w:cs="Times New Roman"/>
          <w:color w:val="000000"/>
        </w:rPr>
        <w:t>O</w:t>
      </w:r>
      <w:r w:rsidRPr="001C40F8">
        <w:rPr>
          <w:rFonts w:cs="Times New Roman"/>
          <w:color w:val="000000"/>
        </w:rPr>
        <w:t xml:space="preserve">dpovědnostní nárok SVT </w:t>
      </w:r>
      <w:r w:rsidR="0055651C" w:rsidRPr="001C40F8">
        <w:rPr>
          <w:rFonts w:cs="Times New Roman"/>
          <w:color w:val="000000"/>
        </w:rPr>
        <w:t>Slovakia</w:t>
      </w:r>
      <w:r w:rsidRPr="001C40F8">
        <w:rPr>
          <w:rFonts w:cs="Times New Roman"/>
          <w:color w:val="000000"/>
        </w:rPr>
        <w:t xml:space="preserve"> v součtu s </w:t>
      </w:r>
      <w:r w:rsidR="001A6748" w:rsidRPr="0084335A">
        <w:rPr>
          <w:rFonts w:cs="Times New Roman"/>
          <w:color w:val="000000"/>
        </w:rPr>
        <w:t>O</w:t>
      </w:r>
      <w:r w:rsidRPr="001C40F8">
        <w:rPr>
          <w:rFonts w:cs="Times New Roman"/>
          <w:color w:val="000000"/>
        </w:rPr>
        <w:t xml:space="preserve">dpovědnostními nároky SVT </w:t>
      </w:r>
      <w:r w:rsidR="0055651C" w:rsidRPr="001C40F8">
        <w:rPr>
          <w:rFonts w:cs="Times New Roman"/>
          <w:color w:val="000000"/>
        </w:rPr>
        <w:t>Slovakia</w:t>
      </w:r>
      <w:r w:rsidRPr="001C40F8">
        <w:rPr>
          <w:rFonts w:cs="Times New Roman"/>
          <w:color w:val="000000"/>
        </w:rPr>
        <w:t xml:space="preserve"> dříve uplatněnými přesahuje Souhrnný limit SVT </w:t>
      </w:r>
      <w:r w:rsidR="0055651C" w:rsidRPr="001C40F8">
        <w:rPr>
          <w:rFonts w:cs="Times New Roman"/>
          <w:color w:val="000000"/>
        </w:rPr>
        <w:t>Slovakia</w:t>
      </w:r>
      <w:r w:rsidRPr="001C40F8">
        <w:rPr>
          <w:rFonts w:cs="Times New Roman"/>
          <w:color w:val="000000"/>
        </w:rPr>
        <w:t xml:space="preserve">. </w:t>
      </w:r>
      <w:bookmarkStart w:id="45" w:name="_Hlk484696492"/>
      <w:r w:rsidRPr="001C40F8">
        <w:rPr>
          <w:rFonts w:cs="Times New Roman"/>
          <w:color w:val="000000"/>
        </w:rPr>
        <w:t xml:space="preserve">Odpovědnostní nároky SVT </w:t>
      </w:r>
      <w:r w:rsidR="0055651C" w:rsidRPr="001C40F8">
        <w:rPr>
          <w:rFonts w:cs="Times New Roman"/>
          <w:color w:val="000000"/>
        </w:rPr>
        <w:t>Slovakia</w:t>
      </w:r>
      <w:bookmarkEnd w:id="45"/>
      <w:r w:rsidRPr="001C40F8">
        <w:rPr>
          <w:rFonts w:cs="Times New Roman"/>
          <w:color w:val="000000"/>
        </w:rPr>
        <w:t xml:space="preserve"> se zároveň započítávají i do Souhrnného limitu</w:t>
      </w:r>
      <w:r w:rsidR="00203982" w:rsidRPr="001C40F8">
        <w:rPr>
          <w:rFonts w:cs="Times New Roman"/>
          <w:color w:val="000000"/>
        </w:rPr>
        <w:t xml:space="preserve"> SVT CZ</w:t>
      </w:r>
      <w:r w:rsidRPr="001C40F8">
        <w:rPr>
          <w:rFonts w:cs="Times New Roman"/>
          <w:color w:val="000000"/>
        </w:rPr>
        <w:t xml:space="preserve"> dle ustanovení </w:t>
      </w:r>
      <w:r w:rsidR="00203982" w:rsidRPr="001C40F8">
        <w:rPr>
          <w:rFonts w:cs="Times New Roman"/>
          <w:color w:val="000000"/>
        </w:rPr>
        <w:t xml:space="preserve">čl. </w:t>
      </w:r>
      <w:r w:rsidR="00203982" w:rsidRPr="001C40F8">
        <w:fldChar w:fldCharType="begin"/>
      </w:r>
      <w:r w:rsidR="00203982" w:rsidRPr="001C40F8">
        <w:rPr>
          <w:rFonts w:cs="Times New Roman"/>
          <w:color w:val="000000"/>
          <w:szCs w:val="22"/>
        </w:rPr>
        <w:instrText xml:space="preserve"> REF _Ref484696358 \w \h </w:instrText>
      </w:r>
      <w:r w:rsidR="00217306" w:rsidRPr="001C40F8">
        <w:instrText xml:space="preserve"> \* MERGEFORMAT </w:instrText>
      </w:r>
      <w:r w:rsidR="00203982" w:rsidRPr="001C40F8">
        <w:rPr>
          <w:rFonts w:cs="Times New Roman"/>
          <w:color w:val="000000"/>
          <w:szCs w:val="22"/>
        </w:rPr>
        <w:fldChar w:fldCharType="separate"/>
      </w:r>
      <w:r w:rsidR="001A6748" w:rsidRPr="0084335A">
        <w:rPr>
          <w:rFonts w:cs="Times New Roman"/>
          <w:color w:val="000000"/>
          <w:szCs w:val="22"/>
        </w:rPr>
        <w:t>6.8.c)</w:t>
      </w:r>
      <w:r w:rsidR="00203982" w:rsidRPr="001C40F8">
        <w:fldChar w:fldCharType="end"/>
      </w:r>
      <w:r w:rsidR="00203982" w:rsidRPr="001C40F8">
        <w:rPr>
          <w:rFonts w:cs="Times New Roman"/>
          <w:color w:val="000000"/>
        </w:rPr>
        <w:t xml:space="preserve"> </w:t>
      </w:r>
      <w:r w:rsidR="00F76557" w:rsidRPr="0084335A">
        <w:rPr>
          <w:rFonts w:cs="Times New Roman"/>
          <w:color w:val="000000"/>
        </w:rPr>
        <w:t xml:space="preserve">této </w:t>
      </w:r>
      <w:r w:rsidR="00203982" w:rsidRPr="001C40F8">
        <w:rPr>
          <w:rFonts w:cs="Times New Roman"/>
          <w:color w:val="000000"/>
        </w:rPr>
        <w:t xml:space="preserve">Smlouvy a do Souhrnného limitu dle </w:t>
      </w:r>
      <w:r w:rsidRPr="001C40F8">
        <w:rPr>
          <w:rFonts w:cs="Times New Roman"/>
          <w:color w:val="000000"/>
        </w:rPr>
        <w:t xml:space="preserve">čl. </w:t>
      </w:r>
      <w:r w:rsidRPr="001C40F8">
        <w:fldChar w:fldCharType="begin"/>
      </w:r>
      <w:r w:rsidRPr="001C40F8">
        <w:rPr>
          <w:rFonts w:cs="Times New Roman"/>
          <w:color w:val="000000"/>
          <w:szCs w:val="22"/>
        </w:rPr>
        <w:instrText xml:space="preserve"> REF _Ref483493898 \w \h </w:instrText>
      </w:r>
      <w:r w:rsidR="008954DC" w:rsidRPr="001C40F8">
        <w:rPr>
          <w:rFonts w:cs="Times New Roman"/>
          <w:color w:val="000000"/>
          <w:szCs w:val="22"/>
        </w:rPr>
        <w:instrText xml:space="preserve"> \* MERGEFORMAT </w:instrText>
      </w:r>
      <w:r w:rsidRPr="001C40F8">
        <w:rPr>
          <w:rFonts w:cs="Times New Roman"/>
          <w:color w:val="000000"/>
          <w:szCs w:val="22"/>
        </w:rPr>
        <w:fldChar w:fldCharType="separate"/>
      </w:r>
      <w:r w:rsidR="00516665" w:rsidRPr="0084335A">
        <w:rPr>
          <w:rFonts w:cs="Times New Roman"/>
          <w:color w:val="000000"/>
        </w:rPr>
        <w:t>6.8.a)</w:t>
      </w:r>
      <w:r w:rsidRPr="001C40F8">
        <w:fldChar w:fldCharType="end"/>
      </w:r>
      <w:r w:rsidR="00F76557" w:rsidRPr="0084335A">
        <w:t xml:space="preserve"> této Smlouvy</w:t>
      </w:r>
      <w:r w:rsidRPr="001C40F8">
        <w:rPr>
          <w:rFonts w:cs="Times New Roman"/>
          <w:color w:val="000000"/>
        </w:rPr>
        <w:t>, které se na ně plně uplatní.</w:t>
      </w:r>
      <w:r w:rsidR="00203982" w:rsidRPr="001C40F8">
        <w:rPr>
          <w:rFonts w:cs="Times New Roman"/>
          <w:color w:val="000000"/>
        </w:rPr>
        <w:t xml:space="preserve"> Pro zamezení pochybností strany uvádí, že se Odpovědnostní nároky SVT Slovakia do Souhrnného limitu dle čl. </w:t>
      </w:r>
      <w:r w:rsidR="00203982" w:rsidRPr="001C40F8">
        <w:fldChar w:fldCharType="begin"/>
      </w:r>
      <w:r w:rsidR="00203982" w:rsidRPr="001C40F8">
        <w:rPr>
          <w:rFonts w:cs="Times New Roman"/>
          <w:color w:val="000000"/>
          <w:szCs w:val="22"/>
        </w:rPr>
        <w:instrText xml:space="preserve"> REF _Ref483493898 \w \h  \* MERGEFORMAT </w:instrText>
      </w:r>
      <w:r w:rsidR="00203982" w:rsidRPr="001C40F8">
        <w:rPr>
          <w:rFonts w:cs="Times New Roman"/>
          <w:color w:val="000000"/>
          <w:szCs w:val="22"/>
        </w:rPr>
        <w:fldChar w:fldCharType="separate"/>
      </w:r>
      <w:r w:rsidR="00516665" w:rsidRPr="0084335A">
        <w:rPr>
          <w:rFonts w:cs="Times New Roman"/>
          <w:color w:val="000000"/>
        </w:rPr>
        <w:t>6.8.a)</w:t>
      </w:r>
      <w:r w:rsidR="00203982" w:rsidRPr="001C40F8">
        <w:fldChar w:fldCharType="end"/>
      </w:r>
      <w:r w:rsidR="00203982" w:rsidRPr="001C40F8">
        <w:rPr>
          <w:rFonts w:cs="Times New Roman"/>
          <w:color w:val="000000"/>
        </w:rPr>
        <w:t xml:space="preserve"> </w:t>
      </w:r>
      <w:r w:rsidR="004E660C" w:rsidRPr="0084335A">
        <w:rPr>
          <w:rFonts w:cs="Times New Roman"/>
          <w:color w:val="000000"/>
        </w:rPr>
        <w:t>této</w:t>
      </w:r>
      <w:r w:rsidR="001825F0" w:rsidRPr="0084335A">
        <w:rPr>
          <w:rFonts w:cs="Times New Roman"/>
          <w:color w:val="000000"/>
        </w:rPr>
        <w:t xml:space="preserve"> Smlouvy </w:t>
      </w:r>
      <w:r w:rsidR="00203982" w:rsidRPr="001C40F8">
        <w:rPr>
          <w:rFonts w:cs="Times New Roman"/>
          <w:color w:val="000000"/>
        </w:rPr>
        <w:t>započítávají pouze jedenkrát.</w:t>
      </w:r>
    </w:p>
    <w:p w:rsidR="00C957DC" w:rsidRPr="001C40F8" w:rsidRDefault="004742D9" w:rsidP="2CD3543C">
      <w:pPr>
        <w:pStyle w:val="Nadpis3"/>
        <w:keepNext w:val="0"/>
        <w:widowControl w:val="0"/>
        <w:numPr>
          <w:ilvl w:val="2"/>
          <w:numId w:val="86"/>
        </w:numPr>
        <w:spacing w:before="0" w:after="0"/>
        <w:ind w:left="1418"/>
        <w:jc w:val="both"/>
        <w:rPr>
          <w:rFonts w:cs="Times New Roman"/>
          <w:color w:val="000000" w:themeColor="text1"/>
        </w:rPr>
      </w:pPr>
      <w:bookmarkStart w:id="46" w:name="_Ref493855278"/>
      <w:r w:rsidRPr="001C40F8">
        <w:rPr>
          <w:rFonts w:cs="Times New Roman"/>
          <w:color w:val="000000"/>
        </w:rPr>
        <w:t>N</w:t>
      </w:r>
      <w:r w:rsidR="0018191C" w:rsidRPr="001C40F8">
        <w:rPr>
          <w:rFonts w:cs="Times New Roman"/>
          <w:color w:val="000000"/>
        </w:rPr>
        <w:t>enabude</w:t>
      </w:r>
      <w:r w:rsidR="00FC7CF2" w:rsidRPr="001C40F8">
        <w:rPr>
          <w:rFonts w:cs="Times New Roman"/>
          <w:color w:val="000000"/>
        </w:rPr>
        <w:t>-li</w:t>
      </w:r>
      <w:r w:rsidR="0018191C" w:rsidRPr="001C40F8">
        <w:rPr>
          <w:rFonts w:cs="Times New Roman"/>
          <w:color w:val="000000"/>
        </w:rPr>
        <w:t xml:space="preserve"> Nabyvatel vlastnické právo k</w:t>
      </w:r>
      <w:r w:rsidR="002D6F0B" w:rsidRPr="001C40F8">
        <w:rPr>
          <w:rFonts w:cs="Times New Roman"/>
          <w:color w:val="000000"/>
        </w:rPr>
        <w:t> </w:t>
      </w:r>
      <w:r w:rsidR="0018191C" w:rsidRPr="001C40F8">
        <w:rPr>
          <w:rFonts w:cs="Times New Roman"/>
          <w:color w:val="000000"/>
        </w:rPr>
        <w:t>Podíl</w:t>
      </w:r>
      <w:r w:rsidR="0002670A" w:rsidRPr="001C40F8">
        <w:rPr>
          <w:rFonts w:cs="Times New Roman"/>
          <w:color w:val="000000"/>
        </w:rPr>
        <w:t>u</w:t>
      </w:r>
      <w:r w:rsidR="00FC7CF2" w:rsidRPr="001C40F8">
        <w:rPr>
          <w:rFonts w:cs="Times New Roman"/>
          <w:color w:val="000000"/>
        </w:rPr>
        <w:t xml:space="preserve">, </w:t>
      </w:r>
      <w:r w:rsidR="002D6F0B" w:rsidRPr="001C40F8">
        <w:rPr>
          <w:rFonts w:cs="Times New Roman"/>
          <w:color w:val="000000"/>
        </w:rPr>
        <w:t xml:space="preserve">je oprávněn uplatnit z toho plynoucí </w:t>
      </w:r>
      <w:r w:rsidR="00BA25CA" w:rsidRPr="001C40F8">
        <w:rPr>
          <w:rFonts w:cs="Times New Roman"/>
          <w:color w:val="000000"/>
        </w:rPr>
        <w:t xml:space="preserve">odpovědnostní </w:t>
      </w:r>
      <w:r w:rsidR="002D6F0B" w:rsidRPr="001C40F8">
        <w:rPr>
          <w:rFonts w:cs="Times New Roman"/>
          <w:color w:val="000000"/>
        </w:rPr>
        <w:t xml:space="preserve">nárok </w:t>
      </w:r>
      <w:r w:rsidR="00F20635" w:rsidRPr="001C40F8">
        <w:rPr>
          <w:rFonts w:cs="Times New Roman"/>
          <w:color w:val="000000"/>
        </w:rPr>
        <w:t xml:space="preserve">i v rozsahu přesahujícím Souhrnný limit, a to až do výše </w:t>
      </w:r>
      <w:r w:rsidR="00260F05" w:rsidRPr="001C40F8">
        <w:rPr>
          <w:rFonts w:cs="Times New Roman"/>
          <w:color w:val="000000"/>
        </w:rPr>
        <w:t>Kupn</w:t>
      </w:r>
      <w:r w:rsidR="00595D42" w:rsidRPr="001C40F8">
        <w:rPr>
          <w:rFonts w:cs="Times New Roman"/>
          <w:color w:val="000000"/>
        </w:rPr>
        <w:t>í ceny P</w:t>
      </w:r>
      <w:r w:rsidR="00260F05" w:rsidRPr="001C40F8">
        <w:rPr>
          <w:rFonts w:cs="Times New Roman"/>
          <w:color w:val="000000"/>
        </w:rPr>
        <w:t xml:space="preserve">odílu </w:t>
      </w:r>
      <w:r w:rsidR="00F84CD0" w:rsidRPr="001C40F8">
        <w:rPr>
          <w:rFonts w:cs="Times New Roman"/>
          <w:color w:val="000000"/>
        </w:rPr>
        <w:t xml:space="preserve">snížené o </w:t>
      </w:r>
      <w:r w:rsidR="00260F05" w:rsidRPr="001C40F8">
        <w:rPr>
          <w:rFonts w:cs="Times New Roman"/>
          <w:color w:val="000000"/>
        </w:rPr>
        <w:t xml:space="preserve">všechny </w:t>
      </w:r>
      <w:r w:rsidR="001E6726" w:rsidRPr="001C40F8">
        <w:rPr>
          <w:rFonts w:cs="Times New Roman"/>
          <w:color w:val="000000"/>
        </w:rPr>
        <w:t xml:space="preserve">dříve </w:t>
      </w:r>
      <w:r w:rsidR="00260F05" w:rsidRPr="001C40F8">
        <w:rPr>
          <w:rFonts w:cs="Times New Roman"/>
          <w:color w:val="000000"/>
        </w:rPr>
        <w:t>uplatněn</w:t>
      </w:r>
      <w:r w:rsidR="00595D42" w:rsidRPr="001C40F8">
        <w:rPr>
          <w:rFonts w:cs="Times New Roman"/>
          <w:color w:val="000000"/>
        </w:rPr>
        <w:t>é</w:t>
      </w:r>
      <w:r w:rsidR="00260F05" w:rsidRPr="001C40F8">
        <w:rPr>
          <w:rFonts w:cs="Times New Roman"/>
          <w:color w:val="000000"/>
        </w:rPr>
        <w:t xml:space="preserve"> </w:t>
      </w:r>
      <w:r w:rsidR="007C01CE" w:rsidRPr="0084335A">
        <w:rPr>
          <w:rFonts w:cs="Times New Roman"/>
          <w:color w:val="000000"/>
        </w:rPr>
        <w:t>O</w:t>
      </w:r>
      <w:r w:rsidR="00260F05" w:rsidRPr="001C40F8">
        <w:rPr>
          <w:rFonts w:cs="Times New Roman"/>
          <w:color w:val="000000"/>
        </w:rPr>
        <w:t>dpovědnostní nároky</w:t>
      </w:r>
      <w:r w:rsidR="00595D42" w:rsidRPr="001C40F8">
        <w:rPr>
          <w:rFonts w:cs="Times New Roman"/>
          <w:color w:val="000000"/>
        </w:rPr>
        <w:t xml:space="preserve"> (včetně </w:t>
      </w:r>
      <w:r w:rsidR="007C01CE" w:rsidRPr="0084335A">
        <w:rPr>
          <w:rFonts w:cs="Times New Roman"/>
          <w:color w:val="000000"/>
        </w:rPr>
        <w:t>O</w:t>
      </w:r>
      <w:r w:rsidR="00595D42" w:rsidRPr="001C40F8">
        <w:rPr>
          <w:rFonts w:cs="Times New Roman"/>
          <w:color w:val="000000"/>
        </w:rPr>
        <w:t xml:space="preserve">dpovědnostních nároků INPROP a </w:t>
      </w:r>
      <w:r w:rsidR="007C01CE" w:rsidRPr="0084335A">
        <w:rPr>
          <w:rFonts w:cs="Times New Roman"/>
          <w:color w:val="000000"/>
        </w:rPr>
        <w:t>O</w:t>
      </w:r>
      <w:r w:rsidR="001563BE" w:rsidRPr="001C40F8">
        <w:rPr>
          <w:rFonts w:cs="Times New Roman"/>
          <w:color w:val="000000"/>
        </w:rPr>
        <w:t xml:space="preserve">dpovědnostních nároků </w:t>
      </w:r>
      <w:r w:rsidR="00595D42" w:rsidRPr="001C40F8">
        <w:rPr>
          <w:rFonts w:cs="Times New Roman"/>
          <w:color w:val="000000"/>
        </w:rPr>
        <w:t>SVT CZ</w:t>
      </w:r>
      <w:r w:rsidR="00675A1F">
        <w:rPr>
          <w:rFonts w:cs="Times New Roman"/>
          <w:color w:val="000000"/>
        </w:rPr>
        <w:t xml:space="preserve"> a Odpovědnostních nároků SVT Slovakia</w:t>
      </w:r>
      <w:r w:rsidR="00595D42" w:rsidRPr="001C40F8">
        <w:rPr>
          <w:rFonts w:cs="Times New Roman"/>
          <w:color w:val="000000"/>
        </w:rPr>
        <w:t>)</w:t>
      </w:r>
      <w:r w:rsidR="001563BE" w:rsidRPr="001C40F8">
        <w:rPr>
          <w:rFonts w:cs="Times New Roman"/>
          <w:color w:val="000000"/>
        </w:rPr>
        <w:t xml:space="preserve">. </w:t>
      </w:r>
      <w:r w:rsidR="00D27F75" w:rsidRPr="001C40F8">
        <w:rPr>
          <w:rFonts w:cs="Times New Roman"/>
          <w:color w:val="000000"/>
        </w:rPr>
        <w:t xml:space="preserve">Nabyvatel není oprávněn vůči Převodci v žádném případě uplatnit </w:t>
      </w:r>
      <w:r w:rsidR="007C01CE" w:rsidRPr="0084335A">
        <w:rPr>
          <w:rFonts w:cs="Times New Roman"/>
          <w:color w:val="000000"/>
        </w:rPr>
        <w:t>O</w:t>
      </w:r>
      <w:r w:rsidR="00D27F75" w:rsidRPr="001C40F8">
        <w:rPr>
          <w:rFonts w:cs="Times New Roman"/>
          <w:color w:val="000000"/>
        </w:rPr>
        <w:t xml:space="preserve">dpovědnostní nárok dle tohoto čl. </w:t>
      </w:r>
      <w:r w:rsidR="00DB7C90" w:rsidRPr="0084335A">
        <w:rPr>
          <w:rFonts w:cs="Times New Roman"/>
          <w:color w:val="000000"/>
        </w:rPr>
        <w:fldChar w:fldCharType="begin"/>
      </w:r>
      <w:r w:rsidR="00DB7C90" w:rsidRPr="0084335A">
        <w:rPr>
          <w:rFonts w:cs="Times New Roman"/>
          <w:color w:val="000000"/>
        </w:rPr>
        <w:instrText xml:space="preserve"> REF _Ref493855278 \w \h </w:instrText>
      </w:r>
      <w:r w:rsidR="0084335A">
        <w:rPr>
          <w:rFonts w:cs="Times New Roman"/>
          <w:color w:val="000000"/>
        </w:rPr>
        <w:instrText xml:space="preserve"> \* MERGEFORMAT </w:instrText>
      </w:r>
      <w:r w:rsidR="00DB7C90" w:rsidRPr="0084335A">
        <w:rPr>
          <w:rFonts w:cs="Times New Roman"/>
          <w:color w:val="000000"/>
        </w:rPr>
      </w:r>
      <w:r w:rsidR="00DB7C90" w:rsidRPr="0084335A">
        <w:rPr>
          <w:rFonts w:cs="Times New Roman"/>
          <w:color w:val="000000"/>
        </w:rPr>
        <w:fldChar w:fldCharType="separate"/>
      </w:r>
      <w:r w:rsidR="00DB7C90" w:rsidRPr="0084335A">
        <w:rPr>
          <w:rFonts w:cs="Times New Roman"/>
          <w:color w:val="000000"/>
        </w:rPr>
        <w:t>6.8.e)</w:t>
      </w:r>
      <w:r w:rsidR="00DB7C90" w:rsidRPr="0084335A">
        <w:rPr>
          <w:rFonts w:cs="Times New Roman"/>
          <w:color w:val="000000"/>
        </w:rPr>
        <w:fldChar w:fldCharType="end"/>
      </w:r>
      <w:r w:rsidR="00DB7C90" w:rsidRPr="0084335A" w:rsidDel="00DB7C90">
        <w:t xml:space="preserve"> </w:t>
      </w:r>
      <w:r w:rsidR="001825F0" w:rsidRPr="0084335A">
        <w:rPr>
          <w:rFonts w:cs="Times New Roman"/>
          <w:color w:val="000000"/>
        </w:rPr>
        <w:t xml:space="preserve">této Smlouvy </w:t>
      </w:r>
      <w:r w:rsidR="00D27F75" w:rsidRPr="001C40F8">
        <w:rPr>
          <w:rFonts w:cs="Times New Roman"/>
          <w:color w:val="000000"/>
        </w:rPr>
        <w:t xml:space="preserve">v rozsahu, ve kterém tento </w:t>
      </w:r>
      <w:r w:rsidR="005F0071" w:rsidRPr="001C40F8">
        <w:rPr>
          <w:rFonts w:cs="Times New Roman"/>
          <w:color w:val="000000"/>
        </w:rPr>
        <w:t>odpovědnostní</w:t>
      </w:r>
      <w:r w:rsidR="00D27F75" w:rsidRPr="001C40F8">
        <w:rPr>
          <w:rFonts w:cs="Times New Roman"/>
          <w:color w:val="000000"/>
        </w:rPr>
        <w:t xml:space="preserve"> nárok v součtu s odpovědnostními nároky dříve uplatněnými přesahuje Kupní cenu Podílu.</w:t>
      </w:r>
      <w:r w:rsidR="00260F05" w:rsidRPr="001C40F8">
        <w:rPr>
          <w:rFonts w:cs="Times New Roman"/>
          <w:color w:val="000000"/>
        </w:rPr>
        <w:t xml:space="preserve"> </w:t>
      </w:r>
      <w:r w:rsidR="00DA4EBF" w:rsidRPr="001C40F8">
        <w:rPr>
          <w:rFonts w:cs="Times New Roman"/>
          <w:color w:val="000000"/>
        </w:rPr>
        <w:t xml:space="preserve">Odpovědnostní nárok dle tohoto čl. </w:t>
      </w:r>
      <w:r w:rsidR="00DB7C90" w:rsidRPr="0084335A">
        <w:fldChar w:fldCharType="begin"/>
      </w:r>
      <w:r w:rsidR="00DB7C90" w:rsidRPr="0084335A">
        <w:instrText xml:space="preserve"> REF _Ref493855278 \w \h </w:instrText>
      </w:r>
      <w:r w:rsidR="0084335A">
        <w:instrText xml:space="preserve"> \* MERGEFORMAT </w:instrText>
      </w:r>
      <w:r w:rsidR="00DB7C90" w:rsidRPr="0084335A">
        <w:fldChar w:fldCharType="separate"/>
      </w:r>
      <w:r w:rsidR="00DB7C90" w:rsidRPr="0084335A">
        <w:t>6.8.e)</w:t>
      </w:r>
      <w:r w:rsidR="00DB7C90" w:rsidRPr="0084335A">
        <w:fldChar w:fldCharType="end"/>
      </w:r>
      <w:r w:rsidR="00DB7C90" w:rsidRPr="0084335A" w:rsidDel="00DB7C90">
        <w:t xml:space="preserve"> </w:t>
      </w:r>
      <w:r w:rsidR="00DA4EBF" w:rsidRPr="001C40F8">
        <w:rPr>
          <w:rFonts w:cs="Times New Roman"/>
          <w:color w:val="000000"/>
        </w:rPr>
        <w:t xml:space="preserve"> </w:t>
      </w:r>
      <w:r w:rsidR="001825F0" w:rsidRPr="0084335A">
        <w:rPr>
          <w:rFonts w:cs="Times New Roman"/>
          <w:color w:val="000000"/>
        </w:rPr>
        <w:t>této Smlouvy</w:t>
      </w:r>
      <w:r w:rsidR="00A01E1A" w:rsidRPr="0084335A">
        <w:rPr>
          <w:rFonts w:cs="Times New Roman"/>
          <w:color w:val="000000"/>
        </w:rPr>
        <w:t xml:space="preserve"> </w:t>
      </w:r>
      <w:r w:rsidR="00DA4EBF" w:rsidRPr="001C40F8">
        <w:rPr>
          <w:rFonts w:cs="Times New Roman"/>
          <w:color w:val="000000"/>
        </w:rPr>
        <w:t>se započítává do Souhrnného limitu.</w:t>
      </w:r>
      <w:bookmarkEnd w:id="44"/>
      <w:bookmarkEnd w:id="46"/>
    </w:p>
    <w:p w:rsidR="00621741" w:rsidRPr="001C40F8" w:rsidRDefault="00260F05" w:rsidP="2CD3543C">
      <w:pPr>
        <w:pStyle w:val="Nadpis3"/>
        <w:keepNext w:val="0"/>
        <w:widowControl w:val="0"/>
        <w:numPr>
          <w:ilvl w:val="2"/>
          <w:numId w:val="86"/>
        </w:numPr>
        <w:spacing w:before="0" w:after="0"/>
        <w:ind w:left="1418"/>
        <w:jc w:val="both"/>
        <w:rPr>
          <w:rFonts w:cs="Times New Roman"/>
        </w:rPr>
      </w:pPr>
      <w:bookmarkStart w:id="47" w:name="_Ref483494762"/>
      <w:r w:rsidRPr="001C40F8">
        <w:rPr>
          <w:rFonts w:cs="Times New Roman"/>
          <w:color w:val="000000"/>
        </w:rPr>
        <w:t>Nebude-li Společnost</w:t>
      </w:r>
      <w:r w:rsidR="00BA25CA" w:rsidRPr="001C40F8">
        <w:rPr>
          <w:rFonts w:cs="Times New Roman"/>
          <w:color w:val="000000"/>
        </w:rPr>
        <w:t xml:space="preserve"> v důsledku </w:t>
      </w:r>
      <w:r w:rsidR="00CE4A16" w:rsidRPr="0084335A">
        <w:rPr>
          <w:rFonts w:cs="Times New Roman"/>
          <w:color w:val="000000"/>
        </w:rPr>
        <w:t>P</w:t>
      </w:r>
      <w:r w:rsidR="00BA25CA" w:rsidRPr="001C40F8">
        <w:rPr>
          <w:rFonts w:cs="Times New Roman"/>
          <w:color w:val="000000"/>
        </w:rPr>
        <w:t xml:space="preserve">orušení </w:t>
      </w:r>
      <w:r w:rsidRPr="001C40F8">
        <w:rPr>
          <w:rFonts w:cs="Times New Roman"/>
          <w:color w:val="000000"/>
        </w:rPr>
        <w:t xml:space="preserve">vlastníkem podílu </w:t>
      </w:r>
      <w:r w:rsidR="00000018" w:rsidRPr="001C40F8">
        <w:rPr>
          <w:rFonts w:cs="Times New Roman"/>
          <w:color w:val="000000"/>
        </w:rPr>
        <w:t xml:space="preserve">na </w:t>
      </w:r>
      <w:r w:rsidRPr="001C40F8">
        <w:rPr>
          <w:rFonts w:cs="Times New Roman"/>
          <w:color w:val="000000"/>
        </w:rPr>
        <w:t>INPROP, je Nabyvatel oprávněn uplatnit z toho plynoucí</w:t>
      </w:r>
      <w:r w:rsidR="00BA25CA" w:rsidRPr="001C40F8">
        <w:rPr>
          <w:rFonts w:cs="Times New Roman"/>
          <w:color w:val="000000"/>
        </w:rPr>
        <w:t xml:space="preserve"> </w:t>
      </w:r>
      <w:r w:rsidR="005C7345" w:rsidRPr="0084335A">
        <w:rPr>
          <w:rFonts w:cs="Times New Roman"/>
          <w:color w:val="000000"/>
        </w:rPr>
        <w:t>O</w:t>
      </w:r>
      <w:r w:rsidR="00BA25CA" w:rsidRPr="001C40F8">
        <w:rPr>
          <w:rFonts w:cs="Times New Roman"/>
          <w:color w:val="000000"/>
        </w:rPr>
        <w:t>dpovědnostní</w:t>
      </w:r>
      <w:r w:rsidRPr="001C40F8">
        <w:rPr>
          <w:rFonts w:cs="Times New Roman"/>
          <w:color w:val="000000"/>
        </w:rPr>
        <w:t xml:space="preserve"> nárok </w:t>
      </w:r>
      <w:r w:rsidR="00000018" w:rsidRPr="001C40F8">
        <w:rPr>
          <w:rFonts w:cs="Times New Roman"/>
          <w:color w:val="000000"/>
        </w:rPr>
        <w:t>i v rozsahu přesahujícím Souhrnný limit INPROP, a to</w:t>
      </w:r>
      <w:r w:rsidRPr="001C40F8">
        <w:rPr>
          <w:rFonts w:cs="Times New Roman"/>
          <w:color w:val="000000"/>
        </w:rPr>
        <w:t xml:space="preserve"> </w:t>
      </w:r>
      <w:r w:rsidR="00F84CD0" w:rsidRPr="001C40F8">
        <w:rPr>
          <w:rFonts w:cs="Times New Roman"/>
          <w:color w:val="000000"/>
        </w:rPr>
        <w:t>až do</w:t>
      </w:r>
      <w:r w:rsidRPr="001C40F8">
        <w:rPr>
          <w:rFonts w:cs="Times New Roman"/>
          <w:color w:val="000000"/>
        </w:rPr>
        <w:t xml:space="preserve"> výše </w:t>
      </w:r>
      <w:r w:rsidR="00E71EC9" w:rsidRPr="001C40F8">
        <w:rPr>
          <w:rFonts w:cs="Times New Roman"/>
          <w:color w:val="000000"/>
        </w:rPr>
        <w:t xml:space="preserve">částky </w:t>
      </w:r>
      <w:r w:rsidR="00585A12" w:rsidRPr="00585A12">
        <w:rPr>
          <w:rFonts w:cs="Times New Roman"/>
          <w:color w:val="000000"/>
        </w:rPr>
        <w:t>XXXX</w:t>
      </w:r>
      <w:r w:rsidR="00CA4D48">
        <w:rPr>
          <w:rFonts w:cs="Times New Roman"/>
          <w:color w:val="000000"/>
        </w:rPr>
        <w:t>,-</w:t>
      </w:r>
      <w:r w:rsidRPr="00585A12">
        <w:rPr>
          <w:rFonts w:cs="Times New Roman"/>
          <w:color w:val="000000"/>
        </w:rPr>
        <w:t xml:space="preserve"> Kč</w:t>
      </w:r>
      <w:r w:rsidR="00E71EC9" w:rsidRPr="00585A12">
        <w:rPr>
          <w:rFonts w:cs="Times New Roman"/>
          <w:color w:val="000000"/>
        </w:rPr>
        <w:t xml:space="preserve"> </w:t>
      </w:r>
      <w:r w:rsidR="00621741" w:rsidRPr="00585A12">
        <w:rPr>
          <w:rFonts w:cs="Times New Roman"/>
          <w:color w:val="000000"/>
        </w:rPr>
        <w:t xml:space="preserve">(slovy: </w:t>
      </w:r>
      <w:r w:rsidR="00146156" w:rsidRPr="00585A12">
        <w:rPr>
          <w:rFonts w:cs="Times New Roman"/>
          <w:color w:val="000000"/>
        </w:rPr>
        <w:t>XXXX</w:t>
      </w:r>
      <w:r w:rsidR="00621741" w:rsidRPr="00585A12">
        <w:rPr>
          <w:rFonts w:cs="Times New Roman"/>
          <w:color w:val="000000"/>
        </w:rPr>
        <w:t>)</w:t>
      </w:r>
      <w:r w:rsidR="00621741" w:rsidRPr="001C40F8">
        <w:rPr>
          <w:rFonts w:cs="Times New Roman"/>
          <w:color w:val="000000"/>
        </w:rPr>
        <w:t xml:space="preserve"> </w:t>
      </w:r>
      <w:r w:rsidR="00E71EC9" w:rsidRPr="001C40F8">
        <w:rPr>
          <w:rFonts w:cs="Times New Roman"/>
          <w:color w:val="000000"/>
        </w:rPr>
        <w:t xml:space="preserve">snížené o všechny dříve uplatněné </w:t>
      </w:r>
      <w:r w:rsidR="004B4850" w:rsidRPr="0084335A">
        <w:rPr>
          <w:rFonts w:cs="Times New Roman"/>
          <w:color w:val="000000"/>
        </w:rPr>
        <w:t>O</w:t>
      </w:r>
      <w:r w:rsidR="00E71EC9" w:rsidRPr="001C40F8">
        <w:rPr>
          <w:rFonts w:cs="Times New Roman"/>
          <w:color w:val="000000"/>
        </w:rPr>
        <w:t>dpovědnostní nároky INPROP</w:t>
      </w:r>
      <w:r w:rsidR="00621741" w:rsidRPr="001C40F8">
        <w:rPr>
          <w:rFonts w:cs="Times New Roman"/>
          <w:color w:val="000000"/>
        </w:rPr>
        <w:t xml:space="preserve">. Nabyvatel není oprávněn vůči Převodci v žádném případě uplatnit </w:t>
      </w:r>
      <w:r w:rsidR="004B4850" w:rsidRPr="0084335A">
        <w:rPr>
          <w:rFonts w:cs="Times New Roman"/>
          <w:color w:val="000000"/>
        </w:rPr>
        <w:t>O</w:t>
      </w:r>
      <w:r w:rsidR="00621741" w:rsidRPr="001C40F8">
        <w:rPr>
          <w:rFonts w:cs="Times New Roman"/>
          <w:color w:val="000000"/>
        </w:rPr>
        <w:t xml:space="preserve">dpovědnostní nárok dle tohoto čl. </w:t>
      </w:r>
      <w:r w:rsidR="00621741" w:rsidRPr="001C40F8">
        <w:fldChar w:fldCharType="begin"/>
      </w:r>
      <w:r w:rsidR="00621741" w:rsidRPr="001C40F8">
        <w:rPr>
          <w:rFonts w:cs="Times New Roman"/>
          <w:color w:val="000000"/>
          <w:szCs w:val="22"/>
        </w:rPr>
        <w:instrText xml:space="preserve"> REF _Ref483494762 \w \h </w:instrText>
      </w:r>
      <w:r w:rsidR="008954DC" w:rsidRPr="001C40F8">
        <w:rPr>
          <w:rFonts w:cs="Times New Roman"/>
          <w:color w:val="000000"/>
          <w:szCs w:val="22"/>
        </w:rPr>
        <w:instrText xml:space="preserve"> \* MERGEFORMAT </w:instrText>
      </w:r>
      <w:r w:rsidR="00621741" w:rsidRPr="001C40F8">
        <w:rPr>
          <w:rFonts w:cs="Times New Roman"/>
          <w:color w:val="000000"/>
          <w:szCs w:val="22"/>
        </w:rPr>
        <w:fldChar w:fldCharType="separate"/>
      </w:r>
      <w:r w:rsidR="00516665" w:rsidRPr="0084335A">
        <w:rPr>
          <w:rFonts w:cs="Times New Roman"/>
          <w:color w:val="000000"/>
        </w:rPr>
        <w:t>6.8.f)</w:t>
      </w:r>
      <w:r w:rsidR="00621741" w:rsidRPr="001C40F8">
        <w:fldChar w:fldCharType="end"/>
      </w:r>
      <w:r w:rsidR="00621741" w:rsidRPr="0084335A">
        <w:t xml:space="preserve"> </w:t>
      </w:r>
      <w:r w:rsidR="00A01E1A" w:rsidRPr="0084335A">
        <w:t>této Smlouvy</w:t>
      </w:r>
      <w:r w:rsidR="00621741" w:rsidRPr="001C40F8">
        <w:rPr>
          <w:rFonts w:cs="Times New Roman"/>
          <w:color w:val="000000"/>
        </w:rPr>
        <w:t xml:space="preserve"> v rozsahu, ve kterém tento </w:t>
      </w:r>
      <w:r w:rsidR="004B4850" w:rsidRPr="0084335A">
        <w:rPr>
          <w:rFonts w:cs="Times New Roman"/>
          <w:color w:val="000000"/>
        </w:rPr>
        <w:t>O</w:t>
      </w:r>
      <w:r w:rsidR="00621741" w:rsidRPr="001C40F8">
        <w:rPr>
          <w:rFonts w:cs="Times New Roman"/>
          <w:color w:val="000000"/>
        </w:rPr>
        <w:t>dpovědnostní nárok v součtu s </w:t>
      </w:r>
      <w:r w:rsidR="004B4850" w:rsidRPr="0084335A">
        <w:rPr>
          <w:rFonts w:cs="Times New Roman"/>
          <w:color w:val="000000"/>
        </w:rPr>
        <w:t>O</w:t>
      </w:r>
      <w:r w:rsidR="00621741" w:rsidRPr="001C40F8">
        <w:rPr>
          <w:rFonts w:cs="Times New Roman"/>
          <w:color w:val="000000"/>
        </w:rPr>
        <w:t xml:space="preserve">dpovědnostními nároky INPROP dříve uplatněnými přesahuje částku </w:t>
      </w:r>
      <w:r w:rsidR="00146156" w:rsidRPr="00585A12">
        <w:rPr>
          <w:rFonts w:cs="Times New Roman"/>
          <w:color w:val="000000"/>
        </w:rPr>
        <w:t>XXXX</w:t>
      </w:r>
      <w:r w:rsidR="00621741" w:rsidRPr="00585A12">
        <w:rPr>
          <w:rFonts w:cs="Times New Roman"/>
          <w:color w:val="000000"/>
        </w:rPr>
        <w:t xml:space="preserve">,- Kč (slovy: </w:t>
      </w:r>
      <w:r w:rsidR="00146156" w:rsidRPr="00585A12">
        <w:rPr>
          <w:rFonts w:cs="Times New Roman"/>
          <w:color w:val="000000"/>
        </w:rPr>
        <w:t>XXXX</w:t>
      </w:r>
      <w:r w:rsidR="00621741" w:rsidRPr="00585A12">
        <w:rPr>
          <w:rFonts w:cs="Times New Roman"/>
          <w:color w:val="000000"/>
        </w:rPr>
        <w:t>).</w:t>
      </w:r>
      <w:r w:rsidR="00621741" w:rsidRPr="001C40F8">
        <w:rPr>
          <w:rFonts w:cs="Times New Roman"/>
          <w:color w:val="000000"/>
        </w:rPr>
        <w:t xml:space="preserve"> Odpovědnostní nárok dle tohoto čl. </w:t>
      </w:r>
      <w:r w:rsidR="00621741" w:rsidRPr="001C40F8">
        <w:fldChar w:fldCharType="begin"/>
      </w:r>
      <w:r w:rsidR="00621741" w:rsidRPr="001C40F8">
        <w:rPr>
          <w:rFonts w:cs="Times New Roman"/>
          <w:color w:val="000000"/>
          <w:szCs w:val="22"/>
        </w:rPr>
        <w:instrText xml:space="preserve"> REF _Ref483494762 \w \h </w:instrText>
      </w:r>
      <w:r w:rsidR="008954DC" w:rsidRPr="001C40F8">
        <w:rPr>
          <w:rFonts w:cs="Times New Roman"/>
          <w:color w:val="000000"/>
          <w:szCs w:val="22"/>
        </w:rPr>
        <w:instrText xml:space="preserve"> \* MERGEFORMAT </w:instrText>
      </w:r>
      <w:r w:rsidR="00621741" w:rsidRPr="001C40F8">
        <w:rPr>
          <w:rFonts w:cs="Times New Roman"/>
          <w:color w:val="000000"/>
          <w:szCs w:val="22"/>
        </w:rPr>
        <w:fldChar w:fldCharType="separate"/>
      </w:r>
      <w:r w:rsidR="00516665" w:rsidRPr="0084335A">
        <w:rPr>
          <w:rFonts w:cs="Times New Roman"/>
          <w:color w:val="000000"/>
        </w:rPr>
        <w:t>6.8.f)</w:t>
      </w:r>
      <w:r w:rsidR="00621741" w:rsidRPr="001C40F8">
        <w:fldChar w:fldCharType="end"/>
      </w:r>
      <w:r w:rsidR="00621741" w:rsidRPr="001C40F8">
        <w:rPr>
          <w:rFonts w:cs="Times New Roman"/>
          <w:color w:val="000000"/>
        </w:rPr>
        <w:t xml:space="preserve"> </w:t>
      </w:r>
      <w:r w:rsidR="00A01E1A" w:rsidRPr="0084335A">
        <w:rPr>
          <w:rFonts w:cs="Times New Roman"/>
          <w:color w:val="000000"/>
        </w:rPr>
        <w:t xml:space="preserve">této Smlouvy </w:t>
      </w:r>
      <w:r w:rsidR="00621741" w:rsidRPr="001C40F8">
        <w:rPr>
          <w:rFonts w:cs="Times New Roman"/>
          <w:color w:val="000000"/>
        </w:rPr>
        <w:t>se započítává do Souhrnného limitu INPROP a do Souhrnného limitu.</w:t>
      </w:r>
    </w:p>
    <w:p w:rsidR="0055651C" w:rsidRPr="001C40F8" w:rsidRDefault="003B4823" w:rsidP="2CD3543C">
      <w:pPr>
        <w:pStyle w:val="Nadpis3"/>
        <w:keepNext w:val="0"/>
        <w:widowControl w:val="0"/>
        <w:numPr>
          <w:ilvl w:val="2"/>
          <w:numId w:val="86"/>
        </w:numPr>
        <w:spacing w:before="0" w:after="0"/>
        <w:ind w:left="1418"/>
        <w:jc w:val="both"/>
        <w:rPr>
          <w:rFonts w:cs="Times New Roman"/>
        </w:rPr>
      </w:pPr>
      <w:bookmarkStart w:id="48" w:name="_Ref483495563"/>
      <w:r w:rsidRPr="001C40F8">
        <w:rPr>
          <w:rFonts w:cs="Times New Roman"/>
          <w:color w:val="000000"/>
        </w:rPr>
        <w:t xml:space="preserve">Nebude-li Společnost v důsledku </w:t>
      </w:r>
      <w:r w:rsidR="001C76AE" w:rsidRPr="0084335A">
        <w:rPr>
          <w:rFonts w:cs="Times New Roman"/>
          <w:color w:val="000000"/>
        </w:rPr>
        <w:t>P</w:t>
      </w:r>
      <w:r w:rsidRPr="001C40F8">
        <w:rPr>
          <w:rFonts w:cs="Times New Roman"/>
          <w:color w:val="000000"/>
        </w:rPr>
        <w:t>orušení vlastníkem podílu na SVT</w:t>
      </w:r>
      <w:r w:rsidR="009137E7" w:rsidRPr="001C40F8">
        <w:rPr>
          <w:rFonts w:cs="Times New Roman"/>
          <w:color w:val="000000"/>
        </w:rPr>
        <w:t xml:space="preserve"> CZ</w:t>
      </w:r>
      <w:r w:rsidRPr="001C40F8">
        <w:rPr>
          <w:rFonts w:cs="Times New Roman"/>
          <w:color w:val="000000"/>
        </w:rPr>
        <w:t xml:space="preserve">, je Nabyvatel oprávněn uplatnit z toho plynoucí </w:t>
      </w:r>
      <w:r w:rsidR="00582E7C" w:rsidRPr="0084335A">
        <w:rPr>
          <w:rFonts w:cs="Times New Roman"/>
          <w:color w:val="000000"/>
        </w:rPr>
        <w:t>O</w:t>
      </w:r>
      <w:r w:rsidRPr="001C40F8">
        <w:rPr>
          <w:rFonts w:cs="Times New Roman"/>
          <w:color w:val="000000"/>
        </w:rPr>
        <w:t xml:space="preserve">dpovědnostní nárok i v rozsahu přesahujícím Souhrnný limit </w:t>
      </w:r>
      <w:r w:rsidR="00511680" w:rsidRPr="001C40F8">
        <w:rPr>
          <w:rFonts w:cs="Times New Roman"/>
          <w:color w:val="000000"/>
        </w:rPr>
        <w:t>SVT</w:t>
      </w:r>
      <w:r w:rsidR="009137E7" w:rsidRPr="001C40F8">
        <w:rPr>
          <w:rFonts w:cs="Times New Roman"/>
          <w:color w:val="000000"/>
        </w:rPr>
        <w:t xml:space="preserve"> CZ</w:t>
      </w:r>
      <w:r w:rsidRPr="001C40F8">
        <w:rPr>
          <w:rFonts w:cs="Times New Roman"/>
          <w:color w:val="000000"/>
        </w:rPr>
        <w:t xml:space="preserve">, a to až do výše částky </w:t>
      </w:r>
      <w:r w:rsidR="00146156" w:rsidRPr="00585A12">
        <w:rPr>
          <w:rFonts w:cs="Times New Roman"/>
          <w:color w:val="000000"/>
        </w:rPr>
        <w:t>XXXX</w:t>
      </w:r>
      <w:r w:rsidRPr="00585A12">
        <w:rPr>
          <w:rFonts w:cs="Times New Roman"/>
          <w:color w:val="000000"/>
        </w:rPr>
        <w:t xml:space="preserve">,- Kč (slovy: </w:t>
      </w:r>
      <w:r w:rsidR="00146156" w:rsidRPr="00585A12">
        <w:rPr>
          <w:rFonts w:cs="Times New Roman"/>
          <w:color w:val="000000"/>
        </w:rPr>
        <w:t>XXXX</w:t>
      </w:r>
      <w:r w:rsidRPr="00585A12">
        <w:rPr>
          <w:rFonts w:cs="Times New Roman"/>
          <w:color w:val="000000"/>
        </w:rPr>
        <w:t>)</w:t>
      </w:r>
      <w:r w:rsidRPr="001C40F8">
        <w:rPr>
          <w:rFonts w:cs="Times New Roman"/>
          <w:color w:val="000000"/>
        </w:rPr>
        <w:t xml:space="preserve"> snížené o všechny dříve uplatněné </w:t>
      </w:r>
      <w:r w:rsidR="007A25A2" w:rsidRPr="0084335A">
        <w:rPr>
          <w:rFonts w:cs="Times New Roman"/>
          <w:color w:val="000000"/>
        </w:rPr>
        <w:t>O</w:t>
      </w:r>
      <w:r w:rsidRPr="0084335A">
        <w:rPr>
          <w:rFonts w:cs="Times New Roman"/>
          <w:color w:val="000000"/>
        </w:rPr>
        <w:t>dpovědnostní</w:t>
      </w:r>
      <w:r w:rsidRPr="001C40F8">
        <w:rPr>
          <w:rFonts w:cs="Times New Roman"/>
          <w:color w:val="000000"/>
        </w:rPr>
        <w:t xml:space="preserve"> nároky </w:t>
      </w:r>
      <w:r w:rsidR="000F41DA" w:rsidRPr="001C40F8">
        <w:rPr>
          <w:rFonts w:cs="Times New Roman"/>
          <w:color w:val="000000"/>
        </w:rPr>
        <w:t>SVT</w:t>
      </w:r>
      <w:r w:rsidR="009137E7" w:rsidRPr="001C40F8">
        <w:rPr>
          <w:rFonts w:cs="Times New Roman"/>
          <w:color w:val="000000"/>
        </w:rPr>
        <w:t xml:space="preserve"> CZ</w:t>
      </w:r>
      <w:r w:rsidR="00582E7C" w:rsidRPr="0084335A">
        <w:rPr>
          <w:rFonts w:cs="Times New Roman"/>
          <w:color w:val="000000"/>
        </w:rPr>
        <w:t xml:space="preserve"> a Odpovědnostní nároky SVT Slovakia</w:t>
      </w:r>
      <w:r w:rsidRPr="001C40F8">
        <w:rPr>
          <w:rFonts w:cs="Times New Roman"/>
          <w:color w:val="000000"/>
        </w:rPr>
        <w:t xml:space="preserve">. Nabyvatel není oprávněn vůči Převodci v žádném případě uplatnit </w:t>
      </w:r>
      <w:r w:rsidR="00582E7C" w:rsidRPr="0084335A">
        <w:rPr>
          <w:rFonts w:cs="Times New Roman"/>
          <w:color w:val="000000"/>
        </w:rPr>
        <w:t>O</w:t>
      </w:r>
      <w:r w:rsidRPr="001C40F8">
        <w:rPr>
          <w:rFonts w:cs="Times New Roman"/>
          <w:color w:val="000000"/>
        </w:rPr>
        <w:t xml:space="preserve">dpovědnostní nárok dle tohoto čl. </w:t>
      </w:r>
      <w:r w:rsidR="000F41DA" w:rsidRPr="001C40F8">
        <w:fldChar w:fldCharType="begin"/>
      </w:r>
      <w:r w:rsidR="000F41DA" w:rsidRPr="001C40F8">
        <w:rPr>
          <w:rFonts w:cs="Times New Roman"/>
          <w:color w:val="000000"/>
          <w:szCs w:val="22"/>
        </w:rPr>
        <w:instrText xml:space="preserve"> REF _Ref483495563 \w \h </w:instrText>
      </w:r>
      <w:r w:rsidR="008954DC" w:rsidRPr="001C40F8">
        <w:rPr>
          <w:rFonts w:cs="Times New Roman"/>
          <w:color w:val="000000"/>
          <w:szCs w:val="22"/>
        </w:rPr>
        <w:instrText xml:space="preserve"> \* MERGEFORMAT </w:instrText>
      </w:r>
      <w:r w:rsidR="000F41DA" w:rsidRPr="001C40F8">
        <w:rPr>
          <w:rFonts w:cs="Times New Roman"/>
          <w:color w:val="000000"/>
          <w:szCs w:val="22"/>
        </w:rPr>
        <w:fldChar w:fldCharType="separate"/>
      </w:r>
      <w:r w:rsidR="00516665" w:rsidRPr="0084335A">
        <w:rPr>
          <w:rFonts w:cs="Times New Roman"/>
          <w:color w:val="000000"/>
        </w:rPr>
        <w:t>6.8.g)</w:t>
      </w:r>
      <w:r w:rsidR="000F41DA" w:rsidRPr="001C40F8">
        <w:fldChar w:fldCharType="end"/>
      </w:r>
      <w:r w:rsidRPr="001C40F8">
        <w:rPr>
          <w:rFonts w:cs="Times New Roman"/>
          <w:color w:val="000000"/>
        </w:rPr>
        <w:t xml:space="preserve"> </w:t>
      </w:r>
      <w:r w:rsidR="00A01E1A" w:rsidRPr="0084335A">
        <w:rPr>
          <w:rFonts w:cs="Times New Roman"/>
          <w:color w:val="000000"/>
        </w:rPr>
        <w:t xml:space="preserve">této Smlouvy </w:t>
      </w:r>
      <w:r w:rsidRPr="001C40F8">
        <w:rPr>
          <w:rFonts w:cs="Times New Roman"/>
          <w:color w:val="000000"/>
        </w:rPr>
        <w:t xml:space="preserve">v rozsahu, ve kterém tento </w:t>
      </w:r>
      <w:r w:rsidR="00582E7C" w:rsidRPr="0084335A">
        <w:rPr>
          <w:rFonts w:cs="Times New Roman"/>
          <w:color w:val="000000"/>
        </w:rPr>
        <w:t>O</w:t>
      </w:r>
      <w:r w:rsidRPr="001C40F8">
        <w:rPr>
          <w:rFonts w:cs="Times New Roman"/>
          <w:color w:val="000000"/>
        </w:rPr>
        <w:t>dpovědnostní nárok v součtu s </w:t>
      </w:r>
      <w:r w:rsidR="00582E7C" w:rsidRPr="0084335A">
        <w:rPr>
          <w:rFonts w:cs="Times New Roman"/>
          <w:color w:val="000000"/>
        </w:rPr>
        <w:t>O</w:t>
      </w:r>
      <w:r w:rsidRPr="001C40F8">
        <w:rPr>
          <w:rFonts w:cs="Times New Roman"/>
          <w:color w:val="000000"/>
        </w:rPr>
        <w:t xml:space="preserve">dpovědnostními nároky </w:t>
      </w:r>
      <w:r w:rsidR="007C36C2" w:rsidRPr="001C40F8">
        <w:rPr>
          <w:rFonts w:cs="Times New Roman"/>
          <w:color w:val="000000"/>
        </w:rPr>
        <w:t>SVT</w:t>
      </w:r>
      <w:r w:rsidR="009137E7" w:rsidRPr="001C40F8">
        <w:rPr>
          <w:rFonts w:cs="Times New Roman"/>
          <w:color w:val="000000"/>
        </w:rPr>
        <w:t xml:space="preserve"> CZ</w:t>
      </w:r>
      <w:r w:rsidRPr="001C40F8">
        <w:rPr>
          <w:rFonts w:cs="Times New Roman"/>
          <w:color w:val="000000"/>
        </w:rPr>
        <w:t xml:space="preserve"> </w:t>
      </w:r>
      <w:r w:rsidR="00F3330E" w:rsidRPr="0084335A">
        <w:rPr>
          <w:rFonts w:cs="Times New Roman"/>
          <w:color w:val="000000"/>
        </w:rPr>
        <w:t xml:space="preserve">a </w:t>
      </w:r>
      <w:r w:rsidR="00582E7C" w:rsidRPr="0084335A">
        <w:rPr>
          <w:rFonts w:cs="Times New Roman"/>
          <w:color w:val="000000"/>
        </w:rPr>
        <w:t>O</w:t>
      </w:r>
      <w:r w:rsidR="00F3330E" w:rsidRPr="0084335A">
        <w:rPr>
          <w:rFonts w:cs="Times New Roman"/>
          <w:color w:val="000000"/>
        </w:rPr>
        <w:t xml:space="preserve">dpovědnostními nároky SVT Slovakia </w:t>
      </w:r>
      <w:r w:rsidRPr="001C40F8">
        <w:rPr>
          <w:rFonts w:cs="Times New Roman"/>
          <w:color w:val="000000"/>
        </w:rPr>
        <w:t xml:space="preserve">dříve uplatněnými přesahuje částku </w:t>
      </w:r>
      <w:r w:rsidR="00146156" w:rsidRPr="00585A12">
        <w:rPr>
          <w:rFonts w:cs="Times New Roman"/>
          <w:color w:val="000000"/>
        </w:rPr>
        <w:t>XXXX</w:t>
      </w:r>
      <w:r w:rsidRPr="00585A12">
        <w:rPr>
          <w:rFonts w:cs="Times New Roman"/>
          <w:color w:val="000000"/>
        </w:rPr>
        <w:t xml:space="preserve">,- Kč (slovy: </w:t>
      </w:r>
      <w:r w:rsidR="00585A12" w:rsidRPr="00585A12">
        <w:rPr>
          <w:rFonts w:cs="Times New Roman"/>
          <w:color w:val="000000"/>
        </w:rPr>
        <w:t>XXXX</w:t>
      </w:r>
      <w:r w:rsidRPr="00585A12">
        <w:rPr>
          <w:rFonts w:cs="Times New Roman"/>
          <w:color w:val="000000"/>
        </w:rPr>
        <w:t>)</w:t>
      </w:r>
      <w:r w:rsidRPr="001C40F8">
        <w:rPr>
          <w:rFonts w:cs="Times New Roman"/>
          <w:color w:val="000000"/>
        </w:rPr>
        <w:t xml:space="preserve">. Odpovědnostní nárok dle tohoto čl. </w:t>
      </w:r>
      <w:r w:rsidR="007C36C2" w:rsidRPr="001C40F8">
        <w:fldChar w:fldCharType="begin"/>
      </w:r>
      <w:r w:rsidR="007C36C2" w:rsidRPr="001C40F8">
        <w:rPr>
          <w:rFonts w:cs="Times New Roman"/>
          <w:color w:val="000000"/>
          <w:szCs w:val="22"/>
        </w:rPr>
        <w:instrText xml:space="preserve"> REF _Ref483495563 \w \h </w:instrText>
      </w:r>
      <w:r w:rsidR="008954DC" w:rsidRPr="001C40F8">
        <w:rPr>
          <w:rFonts w:cs="Times New Roman"/>
          <w:color w:val="000000"/>
          <w:szCs w:val="22"/>
        </w:rPr>
        <w:instrText xml:space="preserve"> \* MERGEFORMAT </w:instrText>
      </w:r>
      <w:r w:rsidR="007C36C2" w:rsidRPr="001C40F8">
        <w:rPr>
          <w:rFonts w:cs="Times New Roman"/>
          <w:color w:val="000000"/>
          <w:szCs w:val="22"/>
        </w:rPr>
        <w:fldChar w:fldCharType="separate"/>
      </w:r>
      <w:r w:rsidR="00516665" w:rsidRPr="0084335A">
        <w:rPr>
          <w:rFonts w:cs="Times New Roman"/>
          <w:color w:val="000000"/>
        </w:rPr>
        <w:t>6.8.g)</w:t>
      </w:r>
      <w:r w:rsidR="007C36C2" w:rsidRPr="001C40F8">
        <w:fldChar w:fldCharType="end"/>
      </w:r>
      <w:r w:rsidRPr="001C40F8">
        <w:rPr>
          <w:rFonts w:cs="Times New Roman"/>
          <w:color w:val="000000"/>
        </w:rPr>
        <w:t xml:space="preserve"> </w:t>
      </w:r>
      <w:r w:rsidR="00A01E1A" w:rsidRPr="0084335A">
        <w:rPr>
          <w:rFonts w:cs="Times New Roman"/>
          <w:color w:val="000000"/>
        </w:rPr>
        <w:t xml:space="preserve">této Smlouvy </w:t>
      </w:r>
      <w:r w:rsidRPr="001C40F8">
        <w:rPr>
          <w:rFonts w:cs="Times New Roman"/>
          <w:color w:val="000000"/>
        </w:rPr>
        <w:t xml:space="preserve">se započítává do Souhrnného limitu </w:t>
      </w:r>
      <w:r w:rsidR="005B03F5" w:rsidRPr="001C40F8">
        <w:rPr>
          <w:rFonts w:cs="Times New Roman"/>
          <w:color w:val="000000"/>
        </w:rPr>
        <w:t>SVT</w:t>
      </w:r>
      <w:r w:rsidR="009137E7" w:rsidRPr="001C40F8">
        <w:rPr>
          <w:rFonts w:cs="Times New Roman"/>
          <w:color w:val="000000"/>
        </w:rPr>
        <w:t xml:space="preserve"> CZ</w:t>
      </w:r>
      <w:r w:rsidRPr="001C40F8">
        <w:rPr>
          <w:rFonts w:cs="Times New Roman"/>
          <w:color w:val="000000"/>
        </w:rPr>
        <w:t xml:space="preserve"> a do Souhrnného limitu.</w:t>
      </w:r>
    </w:p>
    <w:p w:rsidR="0018191C" w:rsidRPr="001C40F8" w:rsidRDefault="0055651C" w:rsidP="2CD3543C">
      <w:pPr>
        <w:pStyle w:val="Nadpis3"/>
        <w:keepNext w:val="0"/>
        <w:widowControl w:val="0"/>
        <w:numPr>
          <w:ilvl w:val="2"/>
          <w:numId w:val="86"/>
        </w:numPr>
        <w:spacing w:before="0" w:after="0"/>
        <w:ind w:left="1418"/>
        <w:jc w:val="both"/>
        <w:rPr>
          <w:rFonts w:cs="Times New Roman"/>
        </w:rPr>
      </w:pPr>
      <w:bookmarkStart w:id="49" w:name="_Ref484680169"/>
      <w:r w:rsidRPr="001C40F8">
        <w:rPr>
          <w:rFonts w:cs="Times New Roman"/>
          <w:color w:val="000000"/>
        </w:rPr>
        <w:t xml:space="preserve">Nebude-li SVT CZ v důsledku </w:t>
      </w:r>
      <w:r w:rsidR="00CD6E74" w:rsidRPr="0084335A">
        <w:rPr>
          <w:rFonts w:cs="Times New Roman"/>
          <w:color w:val="000000"/>
        </w:rPr>
        <w:t>P</w:t>
      </w:r>
      <w:r w:rsidRPr="001C40F8">
        <w:rPr>
          <w:rFonts w:cs="Times New Roman"/>
          <w:color w:val="000000"/>
        </w:rPr>
        <w:t xml:space="preserve">orušení vlastníkem podílu na SVT Slovakia, je Nabyvatel oprávněn uplatnit z toho plynoucí </w:t>
      </w:r>
      <w:r w:rsidR="004D7D97" w:rsidRPr="0084335A">
        <w:rPr>
          <w:rFonts w:cs="Times New Roman"/>
          <w:color w:val="000000"/>
        </w:rPr>
        <w:t>O</w:t>
      </w:r>
      <w:r w:rsidRPr="001C40F8">
        <w:rPr>
          <w:rFonts w:cs="Times New Roman"/>
          <w:color w:val="000000"/>
        </w:rPr>
        <w:t xml:space="preserve">dpovědnostní nárok i v rozsahu přesahujícím Souhrnný limit SVT Slovakia, a to až do výše částky </w:t>
      </w:r>
      <w:r w:rsidR="00146156" w:rsidRPr="00585A12">
        <w:rPr>
          <w:rFonts w:cs="Times New Roman"/>
          <w:color w:val="000000"/>
        </w:rPr>
        <w:t>XXXX</w:t>
      </w:r>
      <w:r w:rsidR="00CA4D48">
        <w:rPr>
          <w:rFonts w:cs="Times New Roman"/>
          <w:color w:val="000000"/>
        </w:rPr>
        <w:t>,-</w:t>
      </w:r>
      <w:r w:rsidRPr="00585A12">
        <w:rPr>
          <w:rFonts w:cs="Times New Roman"/>
          <w:color w:val="000000"/>
        </w:rPr>
        <w:t xml:space="preserve"> Kč (slovy: </w:t>
      </w:r>
      <w:r w:rsidR="00146156" w:rsidRPr="00585A12">
        <w:rPr>
          <w:rFonts w:cs="Times New Roman"/>
          <w:color w:val="000000"/>
        </w:rPr>
        <w:t>XXXX</w:t>
      </w:r>
      <w:r w:rsidRPr="00585A12">
        <w:rPr>
          <w:rFonts w:cs="Times New Roman"/>
          <w:color w:val="000000"/>
        </w:rPr>
        <w:t>)</w:t>
      </w:r>
      <w:r w:rsidRPr="001C40F8">
        <w:rPr>
          <w:rFonts w:cs="Times New Roman"/>
          <w:color w:val="000000"/>
        </w:rPr>
        <w:t xml:space="preserve"> snížené o všechny dříve uplatněné </w:t>
      </w:r>
      <w:r w:rsidR="004D7D97" w:rsidRPr="0084335A">
        <w:rPr>
          <w:rFonts w:cs="Times New Roman"/>
          <w:color w:val="000000"/>
        </w:rPr>
        <w:t>O</w:t>
      </w:r>
      <w:r w:rsidRPr="001C40F8">
        <w:rPr>
          <w:rFonts w:cs="Times New Roman"/>
          <w:color w:val="000000"/>
        </w:rPr>
        <w:t xml:space="preserve">dpovědnostní nároky SVT Slovakia. Nabyvatel není oprávněn vůči Převodci v žádném případě uplatnit </w:t>
      </w:r>
      <w:r w:rsidR="004D7D97" w:rsidRPr="0084335A">
        <w:rPr>
          <w:rFonts w:cs="Times New Roman"/>
          <w:color w:val="000000"/>
        </w:rPr>
        <w:t>O</w:t>
      </w:r>
      <w:r w:rsidRPr="001C40F8">
        <w:rPr>
          <w:rFonts w:cs="Times New Roman"/>
          <w:color w:val="000000"/>
        </w:rPr>
        <w:t xml:space="preserve">dpovědnostní nárok dle tohoto čl. </w:t>
      </w:r>
      <w:r w:rsidRPr="001C40F8">
        <w:fldChar w:fldCharType="begin"/>
      </w:r>
      <w:r w:rsidRPr="001C40F8">
        <w:rPr>
          <w:rFonts w:cs="Times New Roman"/>
          <w:color w:val="000000"/>
          <w:szCs w:val="22"/>
        </w:rPr>
        <w:instrText xml:space="preserve"> REF _Ref484680169 \w \h </w:instrText>
      </w:r>
      <w:r w:rsidR="008954DC" w:rsidRPr="001C40F8">
        <w:rPr>
          <w:rFonts w:cs="Times New Roman"/>
          <w:color w:val="000000"/>
          <w:szCs w:val="22"/>
        </w:rPr>
        <w:instrText xml:space="preserve"> \* MERGEFORMAT </w:instrText>
      </w:r>
      <w:r w:rsidRPr="001C40F8">
        <w:rPr>
          <w:rFonts w:cs="Times New Roman"/>
          <w:color w:val="000000"/>
          <w:szCs w:val="22"/>
        </w:rPr>
        <w:fldChar w:fldCharType="separate"/>
      </w:r>
      <w:r w:rsidR="00516665" w:rsidRPr="0084335A">
        <w:rPr>
          <w:rFonts w:cs="Times New Roman"/>
          <w:color w:val="000000"/>
        </w:rPr>
        <w:t>6.8.h)</w:t>
      </w:r>
      <w:r w:rsidRPr="001C40F8">
        <w:fldChar w:fldCharType="end"/>
      </w:r>
      <w:r w:rsidRPr="001C40F8">
        <w:rPr>
          <w:rFonts w:cs="Times New Roman"/>
          <w:color w:val="000000"/>
        </w:rPr>
        <w:t xml:space="preserve"> </w:t>
      </w:r>
      <w:r w:rsidR="006A658C" w:rsidRPr="0084335A">
        <w:rPr>
          <w:rFonts w:cs="Times New Roman"/>
          <w:color w:val="000000"/>
        </w:rPr>
        <w:t xml:space="preserve">této Smlouvy </w:t>
      </w:r>
      <w:r w:rsidRPr="001C40F8">
        <w:rPr>
          <w:rFonts w:cs="Times New Roman"/>
          <w:color w:val="000000"/>
        </w:rPr>
        <w:t xml:space="preserve">v rozsahu, ve kterém tento </w:t>
      </w:r>
      <w:r w:rsidR="004D7D97" w:rsidRPr="0084335A">
        <w:rPr>
          <w:rFonts w:cs="Times New Roman"/>
          <w:color w:val="000000"/>
        </w:rPr>
        <w:t>O</w:t>
      </w:r>
      <w:r w:rsidRPr="001C40F8">
        <w:rPr>
          <w:rFonts w:cs="Times New Roman"/>
          <w:color w:val="000000"/>
        </w:rPr>
        <w:t>dpovědnostní nárok v součtu s </w:t>
      </w:r>
      <w:r w:rsidR="004D7D97" w:rsidRPr="0084335A">
        <w:rPr>
          <w:rFonts w:cs="Times New Roman"/>
          <w:color w:val="000000"/>
        </w:rPr>
        <w:t>O</w:t>
      </w:r>
      <w:r w:rsidRPr="001C40F8">
        <w:rPr>
          <w:rFonts w:cs="Times New Roman"/>
          <w:color w:val="000000"/>
        </w:rPr>
        <w:t xml:space="preserve">dpovědnostními nároky SVT CZ dříve uplatněnými přesahuje částku </w:t>
      </w:r>
      <w:r w:rsidR="00585A12" w:rsidRPr="00585A12">
        <w:rPr>
          <w:rFonts w:cs="Times New Roman"/>
          <w:color w:val="000000"/>
        </w:rPr>
        <w:t>XXXX</w:t>
      </w:r>
      <w:r w:rsidRPr="00585A12">
        <w:rPr>
          <w:rFonts w:cs="Times New Roman"/>
          <w:color w:val="000000"/>
        </w:rPr>
        <w:t xml:space="preserve">,- Kč (slovy: </w:t>
      </w:r>
      <w:r w:rsidR="00146156" w:rsidRPr="00585A12">
        <w:rPr>
          <w:rFonts w:cs="Times New Roman"/>
          <w:color w:val="000000"/>
        </w:rPr>
        <w:t>XXXX</w:t>
      </w:r>
      <w:r w:rsidRPr="00585A12">
        <w:rPr>
          <w:rFonts w:cs="Times New Roman"/>
          <w:color w:val="000000"/>
        </w:rPr>
        <w:t xml:space="preserve"> ).</w:t>
      </w:r>
      <w:r w:rsidRPr="001C40F8">
        <w:rPr>
          <w:rFonts w:cs="Times New Roman"/>
          <w:color w:val="000000"/>
        </w:rPr>
        <w:t xml:space="preserve"> Odpovědnostní nárok dle tohoto čl. </w:t>
      </w:r>
      <w:r w:rsidRPr="001C40F8">
        <w:fldChar w:fldCharType="begin"/>
      </w:r>
      <w:r w:rsidRPr="001C40F8">
        <w:rPr>
          <w:rFonts w:cs="Times New Roman"/>
          <w:color w:val="000000"/>
          <w:szCs w:val="22"/>
        </w:rPr>
        <w:instrText xml:space="preserve"> REF _Ref484680169 \w \h </w:instrText>
      </w:r>
      <w:r w:rsidR="008954DC" w:rsidRPr="001C40F8">
        <w:rPr>
          <w:rFonts w:cs="Times New Roman"/>
          <w:color w:val="000000"/>
          <w:szCs w:val="22"/>
        </w:rPr>
        <w:instrText xml:space="preserve"> \* MERGEFORMAT </w:instrText>
      </w:r>
      <w:r w:rsidRPr="001C40F8">
        <w:rPr>
          <w:rFonts w:cs="Times New Roman"/>
          <w:color w:val="000000"/>
          <w:szCs w:val="22"/>
        </w:rPr>
        <w:fldChar w:fldCharType="separate"/>
      </w:r>
      <w:r w:rsidR="00516665" w:rsidRPr="0084335A">
        <w:rPr>
          <w:rFonts w:cs="Times New Roman"/>
          <w:color w:val="000000"/>
        </w:rPr>
        <w:t>6.8.h)</w:t>
      </w:r>
      <w:r w:rsidRPr="001C40F8">
        <w:fldChar w:fldCharType="end"/>
      </w:r>
      <w:r w:rsidRPr="001C40F8">
        <w:rPr>
          <w:rFonts w:cs="Times New Roman"/>
          <w:color w:val="000000"/>
        </w:rPr>
        <w:t xml:space="preserve"> </w:t>
      </w:r>
      <w:r w:rsidR="006A658C" w:rsidRPr="0084335A">
        <w:rPr>
          <w:rFonts w:cs="Times New Roman"/>
          <w:color w:val="000000"/>
        </w:rPr>
        <w:t xml:space="preserve">této Smlouvy </w:t>
      </w:r>
      <w:r w:rsidRPr="001C40F8">
        <w:rPr>
          <w:rFonts w:cs="Times New Roman"/>
          <w:color w:val="000000"/>
        </w:rPr>
        <w:t xml:space="preserve">se započítává do </w:t>
      </w:r>
      <w:r w:rsidR="00F45C23" w:rsidRPr="001C40F8">
        <w:rPr>
          <w:rFonts w:cs="Times New Roman"/>
          <w:color w:val="000000"/>
        </w:rPr>
        <w:t xml:space="preserve">Souhrnného limitu SVT Slovakia, </w:t>
      </w:r>
      <w:r w:rsidRPr="001C40F8">
        <w:rPr>
          <w:rFonts w:cs="Times New Roman"/>
          <w:color w:val="000000"/>
        </w:rPr>
        <w:t>Souhrnného limitu SVT CZ a do Souhrnného limitu.</w:t>
      </w:r>
      <w:bookmarkEnd w:id="39"/>
      <w:bookmarkEnd w:id="49"/>
      <w:r w:rsidR="00F13C33" w:rsidRPr="001C40F8" w:rsidDel="001A6522">
        <w:rPr>
          <w:rFonts w:cs="Times New Roman"/>
        </w:rPr>
        <w:t xml:space="preserve"> </w:t>
      </w:r>
      <w:bookmarkEnd w:id="40"/>
      <w:bookmarkEnd w:id="47"/>
      <w:bookmarkEnd w:id="48"/>
    </w:p>
    <w:p w:rsidR="003B5F3E" w:rsidRPr="001C40F8" w:rsidRDefault="2CD3543C" w:rsidP="2CD3543C">
      <w:pPr>
        <w:pStyle w:val="Nadpis2"/>
        <w:numPr>
          <w:ilvl w:val="1"/>
          <w:numId w:val="86"/>
        </w:numPr>
        <w:ind w:left="709" w:hanging="709"/>
        <w:jc w:val="both"/>
        <w:rPr>
          <w:rFonts w:eastAsia="SimSun" w:cs="Times New Roman"/>
          <w:i/>
          <w:color w:val="000000" w:themeColor="text1"/>
        </w:rPr>
      </w:pPr>
      <w:r w:rsidRPr="001C40F8">
        <w:rPr>
          <w:rFonts w:cs="Times New Roman"/>
        </w:rPr>
        <w:t xml:space="preserve">Odpovědnostní nárok může být Nabyvatelem vznesen / uplatněn </w:t>
      </w:r>
      <w:r w:rsidRPr="00003C60">
        <w:rPr>
          <w:rFonts w:cs="Times New Roman"/>
        </w:rPr>
        <w:t xml:space="preserve">pouze a jedině ve lhůtě </w:t>
      </w:r>
      <w:r w:rsidRPr="00146156">
        <w:rPr>
          <w:rFonts w:cs="Times New Roman"/>
        </w:rPr>
        <w:t>tří (3)</w:t>
      </w:r>
      <w:r w:rsidRPr="00003C60">
        <w:rPr>
          <w:rFonts w:cs="Times New Roman"/>
        </w:rPr>
        <w:t xml:space="preserve"> měsíců ode dne, kdy zjistí skutečnosti zakládající odpovědnost Převodce za vady předmětu této Smlouvy, resp. vznik škody, nejvýše však ve lhůtě </w:t>
      </w:r>
      <w:r w:rsidRPr="00146156">
        <w:rPr>
          <w:rFonts w:cs="Times New Roman"/>
        </w:rPr>
        <w:t>do třiceti (30)</w:t>
      </w:r>
      <w:r w:rsidRPr="00003C60">
        <w:rPr>
          <w:rFonts w:cs="Times New Roman"/>
        </w:rPr>
        <w:t xml:space="preserve"> měsíců</w:t>
      </w:r>
      <w:r w:rsidRPr="001C40F8">
        <w:rPr>
          <w:rFonts w:cs="Times New Roman"/>
        </w:rPr>
        <w:t xml:space="preserve"> ode dne uzavření této Smlouvy, jinak tento nárok zaniká. </w:t>
      </w:r>
    </w:p>
    <w:p w:rsidR="00626BBD" w:rsidRPr="001C40F8" w:rsidRDefault="00C835CA" w:rsidP="2CD3543C">
      <w:pPr>
        <w:pStyle w:val="Nadpis2"/>
        <w:numPr>
          <w:ilvl w:val="1"/>
          <w:numId w:val="86"/>
        </w:numPr>
        <w:ind w:left="709" w:hanging="709"/>
        <w:jc w:val="both"/>
        <w:rPr>
          <w:rFonts w:eastAsia="SimSun" w:cs="Times New Roman"/>
          <w:i/>
          <w:color w:val="000000" w:themeColor="text1"/>
        </w:rPr>
      </w:pPr>
      <w:bookmarkStart w:id="50" w:name="_Ref469992001"/>
      <w:bookmarkStart w:id="51" w:name="_Ref479182240"/>
      <w:bookmarkStart w:id="52" w:name="_Ref478984742"/>
      <w:bookmarkStart w:id="53" w:name="_Ref483488646"/>
      <w:r w:rsidRPr="001C40F8">
        <w:rPr>
          <w:rFonts w:cs="Times New Roman"/>
        </w:rPr>
        <w:t>Odpovědnostní</w:t>
      </w:r>
      <w:r w:rsidRPr="001C40F8">
        <w:rPr>
          <w:rFonts w:eastAsia="SimSun" w:cs="Times New Roman"/>
          <w:color w:val="000000"/>
        </w:rPr>
        <w:t xml:space="preserve"> n</w:t>
      </w:r>
      <w:r w:rsidR="00626BBD" w:rsidRPr="001C40F8">
        <w:rPr>
          <w:rFonts w:eastAsia="SimSun" w:cs="Times New Roman"/>
          <w:color w:val="000000"/>
        </w:rPr>
        <w:t>árok se uplatňuje písemně u druhé Smluvní strany. Pokud nebyla Kupní cena doposud zcela vyplacena a její část je nadále deponována u Schovatele</w:t>
      </w:r>
      <w:r w:rsidR="000969E8" w:rsidRPr="001C40F8">
        <w:rPr>
          <w:rFonts w:eastAsia="SimSun" w:cs="Times New Roman"/>
          <w:color w:val="000000"/>
        </w:rPr>
        <w:t xml:space="preserve"> 2</w:t>
      </w:r>
      <w:r w:rsidR="00626BBD" w:rsidRPr="001C40F8">
        <w:rPr>
          <w:rFonts w:eastAsia="SimSun" w:cs="Times New Roman"/>
          <w:color w:val="000000"/>
        </w:rPr>
        <w:t>, je Nabyvatel oprávněn oznámit uplatnění nároku</w:t>
      </w:r>
      <w:r w:rsidR="00480A42" w:rsidRPr="001C40F8">
        <w:rPr>
          <w:rFonts w:eastAsia="SimSun" w:cs="Times New Roman"/>
          <w:color w:val="000000"/>
        </w:rPr>
        <w:t xml:space="preserve"> na slevu z důvodu odpovědnosti za vady dle této Smlouvy </w:t>
      </w:r>
      <w:r w:rsidR="00480A42" w:rsidRPr="001C40F8">
        <w:rPr>
          <w:rFonts w:eastAsia="SimSun" w:cs="Times New Roman"/>
          <w:color w:val="000000"/>
        </w:rPr>
        <w:lastRenderedPageBreak/>
        <w:t>(nikoliv jiný odpovědnostní nárok dle této Smlouvy)</w:t>
      </w:r>
      <w:r w:rsidR="00626BBD" w:rsidRPr="001C40F8">
        <w:rPr>
          <w:rFonts w:eastAsia="SimSun" w:cs="Times New Roman"/>
          <w:color w:val="000000"/>
        </w:rPr>
        <w:t xml:space="preserve"> též Schovateli</w:t>
      </w:r>
      <w:r w:rsidR="000969E8" w:rsidRPr="001C40F8">
        <w:rPr>
          <w:rFonts w:eastAsia="SimSun" w:cs="Times New Roman"/>
          <w:color w:val="000000"/>
        </w:rPr>
        <w:t xml:space="preserve"> 2</w:t>
      </w:r>
      <w:r w:rsidR="0022565F" w:rsidRPr="001C40F8">
        <w:rPr>
          <w:rFonts w:eastAsia="SimSun" w:cs="Times New Roman"/>
          <w:color w:val="000000"/>
        </w:rPr>
        <w:t>,</w:t>
      </w:r>
      <w:r w:rsidR="00142940" w:rsidRPr="001C40F8">
        <w:rPr>
          <w:rFonts w:eastAsia="SimSun" w:cs="Times New Roman"/>
          <w:color w:val="000000"/>
        </w:rPr>
        <w:t xml:space="preserve"> </w:t>
      </w:r>
      <w:r w:rsidR="0022565F" w:rsidRPr="001C40F8">
        <w:rPr>
          <w:rFonts w:eastAsia="SimSun" w:cs="Times New Roman"/>
          <w:color w:val="000000"/>
        </w:rPr>
        <w:t>přičemž musí Schovateli</w:t>
      </w:r>
      <w:r w:rsidR="000969E8" w:rsidRPr="001C40F8">
        <w:rPr>
          <w:rFonts w:eastAsia="SimSun" w:cs="Times New Roman"/>
          <w:color w:val="000000"/>
        </w:rPr>
        <w:t xml:space="preserve"> 2</w:t>
      </w:r>
      <w:r w:rsidR="0022565F" w:rsidRPr="001C40F8">
        <w:rPr>
          <w:rFonts w:eastAsia="SimSun" w:cs="Times New Roman"/>
          <w:color w:val="000000"/>
        </w:rPr>
        <w:t xml:space="preserve"> pře</w:t>
      </w:r>
      <w:r w:rsidR="00596A18" w:rsidRPr="001C40F8">
        <w:rPr>
          <w:rFonts w:eastAsia="SimSun" w:cs="Times New Roman"/>
          <w:color w:val="000000"/>
        </w:rPr>
        <w:t>d</w:t>
      </w:r>
      <w:r w:rsidR="00142940" w:rsidRPr="001C40F8">
        <w:rPr>
          <w:rFonts w:eastAsia="SimSun" w:cs="Times New Roman"/>
          <w:color w:val="000000"/>
        </w:rPr>
        <w:t xml:space="preserve">ložit </w:t>
      </w:r>
      <w:r w:rsidR="00596A18" w:rsidRPr="001C40F8">
        <w:rPr>
          <w:rFonts w:eastAsia="SimSun" w:cs="Times New Roman"/>
          <w:color w:val="000000"/>
        </w:rPr>
        <w:t xml:space="preserve">(i) </w:t>
      </w:r>
      <w:r w:rsidR="00142940" w:rsidRPr="001C40F8">
        <w:rPr>
          <w:rFonts w:eastAsia="SimSun" w:cs="Times New Roman"/>
          <w:color w:val="000000"/>
        </w:rPr>
        <w:t>stanovisk</w:t>
      </w:r>
      <w:r w:rsidR="00596A18" w:rsidRPr="001C40F8">
        <w:rPr>
          <w:rFonts w:eastAsia="SimSun" w:cs="Times New Roman"/>
          <w:color w:val="000000"/>
        </w:rPr>
        <w:t>o</w:t>
      </w:r>
      <w:r w:rsidR="00142940" w:rsidRPr="001C40F8">
        <w:rPr>
          <w:rFonts w:eastAsia="SimSun" w:cs="Times New Roman"/>
          <w:color w:val="000000"/>
        </w:rPr>
        <w:t xml:space="preserve"> advokátní kanceláře, které bude dokládat existenci nároku </w:t>
      </w:r>
      <w:r w:rsidR="00526AC9" w:rsidRPr="001C40F8">
        <w:rPr>
          <w:rFonts w:eastAsia="SimSun" w:cs="Times New Roman"/>
          <w:color w:val="000000"/>
        </w:rPr>
        <w:t>na slevu z </w:t>
      </w:r>
      <w:r w:rsidR="008D69E2">
        <w:rPr>
          <w:rFonts w:eastAsia="SimSun" w:cs="Times New Roman"/>
          <w:color w:val="000000"/>
        </w:rPr>
        <w:t>K</w:t>
      </w:r>
      <w:r w:rsidR="00526AC9" w:rsidRPr="001C40F8">
        <w:rPr>
          <w:rFonts w:eastAsia="SimSun" w:cs="Times New Roman"/>
          <w:color w:val="000000"/>
        </w:rPr>
        <w:t xml:space="preserve">upní ceny </w:t>
      </w:r>
      <w:r w:rsidR="00142940" w:rsidRPr="001C40F8">
        <w:rPr>
          <w:rFonts w:eastAsia="SimSun" w:cs="Times New Roman"/>
          <w:color w:val="000000"/>
        </w:rPr>
        <w:t xml:space="preserve">a </w:t>
      </w:r>
      <w:r w:rsidR="00526AC9" w:rsidRPr="001C40F8">
        <w:rPr>
          <w:rFonts w:eastAsia="SimSun" w:cs="Times New Roman"/>
          <w:color w:val="000000"/>
        </w:rPr>
        <w:t xml:space="preserve">jeho </w:t>
      </w:r>
      <w:r w:rsidR="00142940" w:rsidRPr="001C40F8">
        <w:rPr>
          <w:rFonts w:eastAsia="SimSun" w:cs="Times New Roman"/>
          <w:color w:val="000000"/>
        </w:rPr>
        <w:t>výši</w:t>
      </w:r>
      <w:r w:rsidR="00596A18" w:rsidRPr="001C40F8">
        <w:rPr>
          <w:rFonts w:eastAsia="SimSun" w:cs="Times New Roman"/>
          <w:color w:val="000000"/>
        </w:rPr>
        <w:t xml:space="preserve"> (ii) čestné prohlášení všech členů představenstva Nabyvatele, že považují příslušný nárok v dané výši za oprávněný, a (iii) doklad o platné, účinné, neodvolatelné a bezpodmínečné bankovní záruce, která bude k vyplacení Převodci bez omezujících podmínek či požadavků banky a bez toho, aby banka zkoumala či zpochybňovala důvody požadovaného čerpání bankovní záruky, a která bude vystavena ve prospěch Převodce, jemuž bude vyplacena na jeho první písemnou výzvu dle tohoto čl. </w:t>
      </w:r>
      <w:r w:rsidR="0025612E">
        <w:rPr>
          <w:rFonts w:eastAsia="SimSun" w:cs="Times New Roman"/>
          <w:color w:val="000000"/>
        </w:rPr>
        <w:fldChar w:fldCharType="begin"/>
      </w:r>
      <w:r w:rsidR="0025612E">
        <w:rPr>
          <w:rFonts w:eastAsia="SimSun" w:cs="Times New Roman"/>
          <w:color w:val="000000"/>
        </w:rPr>
        <w:instrText xml:space="preserve"> REF _Ref483488646 \r \h </w:instrText>
      </w:r>
      <w:r w:rsidR="0025612E">
        <w:rPr>
          <w:rFonts w:eastAsia="SimSun" w:cs="Times New Roman"/>
          <w:color w:val="000000"/>
        </w:rPr>
      </w:r>
      <w:r w:rsidR="0025612E">
        <w:rPr>
          <w:rFonts w:eastAsia="SimSun" w:cs="Times New Roman"/>
          <w:color w:val="000000"/>
        </w:rPr>
        <w:fldChar w:fldCharType="separate"/>
      </w:r>
      <w:r w:rsidR="0025612E">
        <w:rPr>
          <w:rFonts w:eastAsia="SimSun" w:cs="Times New Roman"/>
          <w:color w:val="000000"/>
        </w:rPr>
        <w:t>6.10</w:t>
      </w:r>
      <w:r w:rsidR="0025612E">
        <w:rPr>
          <w:rFonts w:eastAsia="SimSun" w:cs="Times New Roman"/>
          <w:color w:val="000000"/>
        </w:rPr>
        <w:fldChar w:fldCharType="end"/>
      </w:r>
      <w:r w:rsidR="00596A18" w:rsidRPr="001C40F8">
        <w:rPr>
          <w:rFonts w:eastAsia="SimSun" w:cs="Times New Roman"/>
          <w:color w:val="000000"/>
        </w:rPr>
        <w:t xml:space="preserve"> </w:t>
      </w:r>
      <w:r w:rsidR="00CC2C12">
        <w:rPr>
          <w:rFonts w:eastAsia="SimSun" w:cs="Times New Roman"/>
          <w:color w:val="000000"/>
        </w:rPr>
        <w:t xml:space="preserve">této </w:t>
      </w:r>
      <w:r w:rsidR="00596A18" w:rsidRPr="001C40F8">
        <w:rPr>
          <w:rFonts w:eastAsia="SimSun" w:cs="Times New Roman"/>
          <w:color w:val="000000"/>
        </w:rPr>
        <w:t xml:space="preserve">Smlouvy, a která bude znít na částku odpovídající výši nároku vzneseného Nabyvatelem a bude určena k zajištění případných nároků Převodce sjednaných dále v tomto čl. </w:t>
      </w:r>
      <w:r w:rsidR="00FA3E0F">
        <w:rPr>
          <w:rFonts w:eastAsia="SimSun" w:cs="Times New Roman"/>
          <w:color w:val="000000"/>
        </w:rPr>
        <w:fldChar w:fldCharType="begin"/>
      </w:r>
      <w:r w:rsidR="00FA3E0F">
        <w:rPr>
          <w:rFonts w:eastAsia="SimSun" w:cs="Times New Roman"/>
          <w:color w:val="000000"/>
        </w:rPr>
        <w:instrText xml:space="preserve"> REF _Ref483488646 \r \h </w:instrText>
      </w:r>
      <w:r w:rsidR="00FA3E0F">
        <w:rPr>
          <w:rFonts w:eastAsia="SimSun" w:cs="Times New Roman"/>
          <w:color w:val="000000"/>
        </w:rPr>
      </w:r>
      <w:r w:rsidR="00FA3E0F">
        <w:rPr>
          <w:rFonts w:eastAsia="SimSun" w:cs="Times New Roman"/>
          <w:color w:val="000000"/>
        </w:rPr>
        <w:fldChar w:fldCharType="separate"/>
      </w:r>
      <w:r w:rsidR="00FA3E0F">
        <w:rPr>
          <w:rFonts w:eastAsia="SimSun" w:cs="Times New Roman"/>
          <w:color w:val="000000"/>
        </w:rPr>
        <w:t>6.10</w:t>
      </w:r>
      <w:r w:rsidR="00FA3E0F">
        <w:rPr>
          <w:rFonts w:eastAsia="SimSun" w:cs="Times New Roman"/>
          <w:color w:val="000000"/>
        </w:rPr>
        <w:fldChar w:fldCharType="end"/>
      </w:r>
      <w:r w:rsidR="00596A18" w:rsidRPr="001C40F8">
        <w:rPr>
          <w:rFonts w:eastAsia="SimSun" w:cs="Times New Roman"/>
          <w:color w:val="000000"/>
        </w:rPr>
        <w:t xml:space="preserve"> </w:t>
      </w:r>
      <w:r w:rsidR="00A924D7">
        <w:rPr>
          <w:rFonts w:eastAsia="SimSun" w:cs="Times New Roman"/>
          <w:color w:val="000000"/>
        </w:rPr>
        <w:t xml:space="preserve">této </w:t>
      </w:r>
      <w:r w:rsidR="00596A18" w:rsidRPr="001C40F8">
        <w:rPr>
          <w:rFonts w:eastAsia="SimSun" w:cs="Times New Roman"/>
          <w:color w:val="000000"/>
        </w:rPr>
        <w:t>Smlouvy, čemuž musí odpovídat i doba její platnosti</w:t>
      </w:r>
      <w:r w:rsidR="00626BBD" w:rsidRPr="001C40F8">
        <w:rPr>
          <w:rFonts w:eastAsia="SimSun" w:cs="Times New Roman"/>
          <w:color w:val="000000"/>
        </w:rPr>
        <w:t>. Schovatel</w:t>
      </w:r>
      <w:r w:rsidR="000969E8" w:rsidRPr="001C40F8">
        <w:rPr>
          <w:rFonts w:eastAsia="SimSun" w:cs="Times New Roman"/>
          <w:color w:val="000000"/>
        </w:rPr>
        <w:t xml:space="preserve"> 2</w:t>
      </w:r>
      <w:r w:rsidR="00626BBD" w:rsidRPr="001C40F8">
        <w:rPr>
          <w:rFonts w:eastAsia="SimSun" w:cs="Times New Roman"/>
          <w:color w:val="000000"/>
        </w:rPr>
        <w:t xml:space="preserve"> v takovém případě nevyplatí část Kupní ceny složené u něj odpovídající uplatněnému nároku na </w:t>
      </w:r>
      <w:r w:rsidR="00456B47" w:rsidRPr="001C40F8">
        <w:rPr>
          <w:rFonts w:eastAsia="SimSun" w:cs="Times New Roman"/>
          <w:color w:val="000000"/>
        </w:rPr>
        <w:t>slevu z důvodu odpovědnosti za vady</w:t>
      </w:r>
      <w:r w:rsidR="00626BBD" w:rsidRPr="001C40F8">
        <w:rPr>
          <w:rFonts w:eastAsia="SimSun" w:cs="Times New Roman"/>
          <w:color w:val="000000"/>
        </w:rPr>
        <w:t xml:space="preserve">. Takovou část vyplatí pouze </w:t>
      </w:r>
      <w:r w:rsidR="00142940" w:rsidRPr="001C40F8">
        <w:rPr>
          <w:rFonts w:eastAsia="SimSun" w:cs="Times New Roman"/>
          <w:color w:val="000000"/>
        </w:rPr>
        <w:t xml:space="preserve">(i) </w:t>
      </w:r>
      <w:r w:rsidR="00626BBD" w:rsidRPr="001C40F8">
        <w:rPr>
          <w:rFonts w:eastAsia="SimSun" w:cs="Times New Roman"/>
          <w:color w:val="000000"/>
        </w:rPr>
        <w:t>na základě souhlasného písemného prohlášení obou Smluvních stran, které bude opatřeno úředně ověřenými podpisy</w:t>
      </w:r>
      <w:r w:rsidR="00142940" w:rsidRPr="001C40F8">
        <w:rPr>
          <w:rFonts w:eastAsia="SimSun" w:cs="Times New Roman"/>
          <w:color w:val="000000"/>
        </w:rPr>
        <w:t>,</w:t>
      </w:r>
      <w:r w:rsidR="00626BBD" w:rsidRPr="001C40F8">
        <w:rPr>
          <w:rFonts w:eastAsia="SimSun" w:cs="Times New Roman"/>
          <w:color w:val="000000"/>
        </w:rPr>
        <w:t xml:space="preserve"> nebo </w:t>
      </w:r>
      <w:r w:rsidR="00142940" w:rsidRPr="001C40F8">
        <w:rPr>
          <w:rFonts w:eastAsia="SimSun" w:cs="Times New Roman"/>
          <w:color w:val="000000"/>
        </w:rPr>
        <w:t xml:space="preserve">(ii) </w:t>
      </w:r>
      <w:r w:rsidR="00626BBD" w:rsidRPr="001C40F8">
        <w:rPr>
          <w:rFonts w:eastAsia="SimSun" w:cs="Times New Roman"/>
          <w:color w:val="000000"/>
        </w:rPr>
        <w:t>v souladu s </w:t>
      </w:r>
      <w:r w:rsidR="00E563D3" w:rsidRPr="001C40F8">
        <w:rPr>
          <w:rFonts w:eastAsia="SimSun" w:cs="Times New Roman"/>
          <w:color w:val="000000"/>
        </w:rPr>
        <w:t xml:space="preserve">pravomocným a vykonatelným </w:t>
      </w:r>
      <w:r w:rsidR="00626BBD" w:rsidRPr="001C40F8">
        <w:rPr>
          <w:rFonts w:eastAsia="SimSun" w:cs="Times New Roman"/>
          <w:color w:val="000000"/>
        </w:rPr>
        <w:t>rozhodnutím příslušného soudu</w:t>
      </w:r>
      <w:r w:rsidR="00142940" w:rsidRPr="001C40F8">
        <w:rPr>
          <w:rFonts w:eastAsia="SimSun" w:cs="Times New Roman"/>
          <w:color w:val="000000"/>
        </w:rPr>
        <w:t>, nebo (iii) pokud ani do dvou (2) měsíců ode dne oznámen</w:t>
      </w:r>
      <w:r w:rsidR="002110EC" w:rsidRPr="001C40F8">
        <w:rPr>
          <w:rFonts w:eastAsia="SimSun" w:cs="Times New Roman"/>
          <w:color w:val="000000"/>
        </w:rPr>
        <w:t xml:space="preserve">í uplatnění nároku způsobem dle věty druhé tohoto </w:t>
      </w:r>
      <w:r w:rsidR="001D3DFD">
        <w:rPr>
          <w:rFonts w:eastAsia="SimSun" w:cs="Times New Roman"/>
          <w:color w:val="000000"/>
        </w:rPr>
        <w:t>čl.</w:t>
      </w:r>
      <w:r w:rsidR="002110EC" w:rsidRPr="001C40F8">
        <w:rPr>
          <w:rFonts w:eastAsia="SimSun" w:cs="Times New Roman"/>
          <w:color w:val="000000"/>
        </w:rPr>
        <w:t xml:space="preserve"> </w:t>
      </w:r>
      <w:r w:rsidR="00B339F7">
        <w:rPr>
          <w:rFonts w:eastAsia="SimSun" w:cs="Times New Roman"/>
          <w:color w:val="000000"/>
        </w:rPr>
        <w:fldChar w:fldCharType="begin"/>
      </w:r>
      <w:r w:rsidR="00B339F7">
        <w:rPr>
          <w:rFonts w:eastAsia="SimSun" w:cs="Times New Roman"/>
          <w:color w:val="000000"/>
        </w:rPr>
        <w:instrText xml:space="preserve"> REF _Ref483488646 \r \h </w:instrText>
      </w:r>
      <w:r w:rsidR="00B339F7">
        <w:rPr>
          <w:rFonts w:eastAsia="SimSun" w:cs="Times New Roman"/>
          <w:color w:val="000000"/>
        </w:rPr>
      </w:r>
      <w:r w:rsidR="00B339F7">
        <w:rPr>
          <w:rFonts w:eastAsia="SimSun" w:cs="Times New Roman"/>
          <w:color w:val="000000"/>
        </w:rPr>
        <w:fldChar w:fldCharType="separate"/>
      </w:r>
      <w:r w:rsidR="00B339F7">
        <w:rPr>
          <w:rFonts w:eastAsia="SimSun" w:cs="Times New Roman"/>
          <w:color w:val="000000"/>
        </w:rPr>
        <w:t>6.10</w:t>
      </w:r>
      <w:r w:rsidR="00B339F7">
        <w:rPr>
          <w:rFonts w:eastAsia="SimSun" w:cs="Times New Roman"/>
          <w:color w:val="000000"/>
        </w:rPr>
        <w:fldChar w:fldCharType="end"/>
      </w:r>
      <w:r w:rsidR="002110EC" w:rsidRPr="001C40F8">
        <w:rPr>
          <w:rFonts w:eastAsia="SimSun" w:cs="Times New Roman"/>
          <w:color w:val="000000"/>
        </w:rPr>
        <w:t xml:space="preserve"> </w:t>
      </w:r>
      <w:r w:rsidR="00A924D7">
        <w:rPr>
          <w:rFonts w:eastAsia="SimSun" w:cs="Times New Roman"/>
          <w:color w:val="000000"/>
        </w:rPr>
        <w:t xml:space="preserve">této Smlouvy </w:t>
      </w:r>
      <w:r w:rsidR="002110EC" w:rsidRPr="001C40F8">
        <w:rPr>
          <w:rFonts w:eastAsia="SimSun" w:cs="Times New Roman"/>
          <w:color w:val="000000"/>
        </w:rPr>
        <w:t xml:space="preserve">nebude Nabyvatelem doloženo Schovateli </w:t>
      </w:r>
      <w:r w:rsidR="000969E8" w:rsidRPr="001C40F8">
        <w:rPr>
          <w:rFonts w:eastAsia="SimSun" w:cs="Times New Roman"/>
          <w:color w:val="000000"/>
        </w:rPr>
        <w:t xml:space="preserve">2 </w:t>
      </w:r>
      <w:r w:rsidR="002110EC" w:rsidRPr="001C40F8">
        <w:rPr>
          <w:rFonts w:eastAsia="SimSun" w:cs="Times New Roman"/>
          <w:color w:val="000000"/>
        </w:rPr>
        <w:t xml:space="preserve">uplatnění nároku u orgánu oprávněného spor mezi </w:t>
      </w:r>
      <w:r w:rsidR="008B6225" w:rsidRPr="008B6225">
        <w:rPr>
          <w:rFonts w:eastAsia="SimSun" w:cs="Times New Roman"/>
          <w:color w:val="000000"/>
        </w:rPr>
        <w:t>Převodce</w:t>
      </w:r>
      <w:r w:rsidR="008B6225">
        <w:rPr>
          <w:rFonts w:eastAsia="SimSun" w:cs="Times New Roman"/>
          <w:color w:val="000000"/>
        </w:rPr>
        <w:t>m</w:t>
      </w:r>
      <w:r w:rsidR="008B6225" w:rsidRPr="008B6225">
        <w:rPr>
          <w:rFonts w:eastAsia="SimSun" w:cs="Times New Roman"/>
          <w:color w:val="000000"/>
        </w:rPr>
        <w:t xml:space="preserve"> a Nabyvatele</w:t>
      </w:r>
      <w:r w:rsidR="008B6225">
        <w:rPr>
          <w:rFonts w:eastAsia="SimSun" w:cs="Times New Roman"/>
          <w:color w:val="000000"/>
        </w:rPr>
        <w:t>m</w:t>
      </w:r>
      <w:r w:rsidR="008B6225" w:rsidRPr="008B6225" w:rsidDel="008B6225">
        <w:rPr>
          <w:rFonts w:eastAsia="SimSun" w:cs="Times New Roman"/>
          <w:color w:val="000000"/>
        </w:rPr>
        <w:t xml:space="preserve"> </w:t>
      </w:r>
      <w:r w:rsidR="002110EC" w:rsidRPr="001C40F8">
        <w:rPr>
          <w:rFonts w:eastAsia="SimSun" w:cs="Times New Roman"/>
          <w:color w:val="000000"/>
        </w:rPr>
        <w:t>rozhodnout a zaplacení poplatku za zahájení daného řízení ve výši odpovídající uplatňovanému nároku</w:t>
      </w:r>
      <w:r w:rsidR="00626BBD" w:rsidRPr="001C40F8">
        <w:rPr>
          <w:rFonts w:eastAsia="SimSun" w:cs="Times New Roman"/>
          <w:color w:val="000000"/>
        </w:rPr>
        <w:t>.</w:t>
      </w:r>
      <w:bookmarkEnd w:id="50"/>
      <w:r w:rsidR="002110EC" w:rsidRPr="001C40F8">
        <w:rPr>
          <w:rFonts w:eastAsia="SimSun" w:cs="Times New Roman"/>
          <w:color w:val="000000"/>
        </w:rPr>
        <w:t xml:space="preserve"> Smluvní strany se dohodly, že pokud Nabyvatel uplatní vůči Převodci nárok na</w:t>
      </w:r>
      <w:r w:rsidR="003D42EB" w:rsidRPr="001C40F8">
        <w:rPr>
          <w:rFonts w:eastAsia="SimSun" w:cs="Times New Roman"/>
          <w:color w:val="000000"/>
        </w:rPr>
        <w:t xml:space="preserve"> slevu z </w:t>
      </w:r>
      <w:r w:rsidR="00082D0F">
        <w:rPr>
          <w:rFonts w:eastAsia="SimSun" w:cs="Times New Roman"/>
          <w:color w:val="000000"/>
        </w:rPr>
        <w:t>K</w:t>
      </w:r>
      <w:r w:rsidR="003D42EB" w:rsidRPr="001C40F8">
        <w:rPr>
          <w:rFonts w:eastAsia="SimSun" w:cs="Times New Roman"/>
          <w:color w:val="000000"/>
        </w:rPr>
        <w:t>upní ceny</w:t>
      </w:r>
      <w:r w:rsidR="002110EC" w:rsidRPr="001C40F8">
        <w:rPr>
          <w:rFonts w:eastAsia="SimSun" w:cs="Times New Roman"/>
          <w:color w:val="000000"/>
        </w:rPr>
        <w:t>, v důsledku čehož nebude vyplacená Kupní cena či její část z </w:t>
      </w:r>
      <w:r w:rsidR="00944EF9">
        <w:rPr>
          <w:rFonts w:eastAsia="SimSun" w:cs="Times New Roman"/>
          <w:color w:val="000000"/>
        </w:rPr>
        <w:t>Ú</w:t>
      </w:r>
      <w:r w:rsidR="002110EC" w:rsidRPr="001C40F8">
        <w:rPr>
          <w:rFonts w:eastAsia="SimSun" w:cs="Times New Roman"/>
          <w:color w:val="000000"/>
        </w:rPr>
        <w:t xml:space="preserve">schovy, a tento nárok se následně ukáže jako neexistující či částečně neexistující, nahradí Převodci způsobenou </w:t>
      </w:r>
      <w:r w:rsidR="00EC0E1A" w:rsidRPr="001C40F8">
        <w:rPr>
          <w:rFonts w:eastAsia="SimSun" w:cs="Times New Roman"/>
          <w:color w:val="000000"/>
        </w:rPr>
        <w:t>újmu, a to v plném rozsahu a vedle jakéhokoliv nároku na zaplacení smluvní pokuty</w:t>
      </w:r>
      <w:r w:rsidR="0037290E" w:rsidRPr="001C40F8">
        <w:rPr>
          <w:rFonts w:eastAsia="SimSun" w:cs="Times New Roman"/>
          <w:color w:val="000000"/>
        </w:rPr>
        <w:t xml:space="preserve"> dle čl. </w:t>
      </w:r>
      <w:r w:rsidR="003D4C7D" w:rsidRPr="001C40F8">
        <w:fldChar w:fldCharType="begin"/>
      </w:r>
      <w:r w:rsidR="003D4C7D" w:rsidRPr="001C40F8">
        <w:rPr>
          <w:rFonts w:eastAsia="SimSun" w:cs="Times New Roman"/>
          <w:color w:val="000000"/>
          <w:szCs w:val="22"/>
        </w:rPr>
        <w:instrText xml:space="preserve"> REF _Ref483493013 \r \h </w:instrText>
      </w:r>
      <w:r w:rsidR="008954DC" w:rsidRPr="001C40F8">
        <w:rPr>
          <w:rFonts w:eastAsia="SimSun" w:cs="Times New Roman"/>
          <w:color w:val="000000"/>
          <w:szCs w:val="22"/>
        </w:rPr>
        <w:instrText xml:space="preserve"> \* MERGEFORMAT </w:instrText>
      </w:r>
      <w:r w:rsidR="003D4C7D" w:rsidRPr="001C40F8">
        <w:rPr>
          <w:rFonts w:eastAsia="SimSun" w:cs="Times New Roman"/>
          <w:color w:val="000000"/>
          <w:szCs w:val="22"/>
        </w:rPr>
        <w:fldChar w:fldCharType="separate"/>
      </w:r>
      <w:r w:rsidR="00516665" w:rsidRPr="00927186">
        <w:rPr>
          <w:rFonts w:eastAsia="SimSun" w:cs="Times New Roman"/>
          <w:color w:val="000000"/>
        </w:rPr>
        <w:t>3.6</w:t>
      </w:r>
      <w:r w:rsidR="003D4C7D" w:rsidRPr="001C40F8">
        <w:fldChar w:fldCharType="end"/>
      </w:r>
      <w:r w:rsidR="00A924D7" w:rsidRPr="00927186">
        <w:t xml:space="preserve"> této Smlouvy</w:t>
      </w:r>
      <w:r w:rsidR="00EC0E1A" w:rsidRPr="001C40F8">
        <w:rPr>
          <w:rFonts w:eastAsia="SimSun" w:cs="Times New Roman"/>
          <w:color w:val="000000"/>
        </w:rPr>
        <w:t>, který Převodci dle této Smlouvy vznikne</w:t>
      </w:r>
      <w:r w:rsidR="002110EC" w:rsidRPr="001C40F8">
        <w:rPr>
          <w:rFonts w:eastAsia="SimSun" w:cs="Times New Roman"/>
          <w:color w:val="000000"/>
        </w:rPr>
        <w:t>.</w:t>
      </w:r>
      <w:bookmarkEnd w:id="51"/>
      <w:bookmarkEnd w:id="52"/>
      <w:r w:rsidR="00B3309D" w:rsidRPr="001C40F8">
        <w:rPr>
          <w:rFonts w:eastAsia="SimSun" w:cs="Times New Roman"/>
          <w:color w:val="000000"/>
        </w:rPr>
        <w:t xml:space="preserve"> </w:t>
      </w:r>
      <w:r w:rsidR="00270B5B" w:rsidRPr="001C40F8">
        <w:rPr>
          <w:rFonts w:eastAsia="SimSun" w:cs="Times New Roman"/>
          <w:color w:val="000000"/>
        </w:rPr>
        <w:t xml:space="preserve">Doba platnosti bankovní záruky musí být stanovena alespoň na dobu </w:t>
      </w:r>
      <w:r w:rsidR="00270B5B" w:rsidRPr="000F3A7E">
        <w:rPr>
          <w:rFonts w:eastAsia="SimSun" w:cs="Times New Roman"/>
          <w:color w:val="000000"/>
        </w:rPr>
        <w:t>třech (3)</w:t>
      </w:r>
      <w:r w:rsidR="00270B5B" w:rsidRPr="00003C60">
        <w:rPr>
          <w:rFonts w:eastAsia="SimSun" w:cs="Times New Roman"/>
          <w:color w:val="000000"/>
        </w:rPr>
        <w:t xml:space="preserve"> let. Vždy </w:t>
      </w:r>
      <w:r w:rsidR="00771D70" w:rsidRPr="00003C60">
        <w:rPr>
          <w:rFonts w:eastAsia="SimSun" w:cs="Times New Roman"/>
          <w:color w:val="000000"/>
        </w:rPr>
        <w:t>nejpozději</w:t>
      </w:r>
      <w:r w:rsidR="00270B5B" w:rsidRPr="00003C60">
        <w:rPr>
          <w:rFonts w:eastAsia="SimSun" w:cs="Times New Roman"/>
          <w:color w:val="000000"/>
        </w:rPr>
        <w:t xml:space="preserve"> </w:t>
      </w:r>
      <w:r w:rsidR="0096456E" w:rsidRPr="00146156">
        <w:rPr>
          <w:rFonts w:eastAsia="SimSun" w:cs="Times New Roman"/>
          <w:color w:val="000000"/>
        </w:rPr>
        <w:t>tři (3)</w:t>
      </w:r>
      <w:r w:rsidR="0096456E" w:rsidRPr="00003C60">
        <w:rPr>
          <w:rFonts w:eastAsia="SimSun" w:cs="Times New Roman"/>
          <w:color w:val="000000"/>
        </w:rPr>
        <w:t xml:space="preserve"> měsíce</w:t>
      </w:r>
      <w:r w:rsidR="00270B5B" w:rsidRPr="00003C60">
        <w:rPr>
          <w:rFonts w:eastAsia="SimSun" w:cs="Times New Roman"/>
          <w:color w:val="000000"/>
        </w:rPr>
        <w:t xml:space="preserve"> před uplynutím doby platnosti bankovní záruky, ji Nabyvatel prodlouží o </w:t>
      </w:r>
      <w:r w:rsidR="00270B5B" w:rsidRPr="00146156">
        <w:rPr>
          <w:rFonts w:eastAsia="SimSun" w:cs="Times New Roman"/>
          <w:color w:val="000000"/>
        </w:rPr>
        <w:t>jeden (1)</w:t>
      </w:r>
      <w:r w:rsidR="00270B5B" w:rsidRPr="00003C60">
        <w:rPr>
          <w:rFonts w:eastAsia="SimSun" w:cs="Times New Roman"/>
          <w:color w:val="000000"/>
        </w:rPr>
        <w:t xml:space="preserve"> rok a zvýší její výši o smluvní pokutu</w:t>
      </w:r>
      <w:r w:rsidR="00662042" w:rsidRPr="00003C60">
        <w:rPr>
          <w:rFonts w:eastAsia="SimSun" w:cs="Times New Roman"/>
          <w:color w:val="000000"/>
        </w:rPr>
        <w:t xml:space="preserve">, která by Převodci vznikla dle čl. </w:t>
      </w:r>
      <w:r w:rsidR="00561BAA" w:rsidRPr="00003C60">
        <w:rPr>
          <w:rFonts w:eastAsia="SimSun" w:cs="Times New Roman"/>
          <w:color w:val="000000"/>
        </w:rPr>
        <w:fldChar w:fldCharType="begin"/>
      </w:r>
      <w:r w:rsidR="00561BAA" w:rsidRPr="00003C60">
        <w:rPr>
          <w:rFonts w:eastAsia="SimSun" w:cs="Times New Roman"/>
          <w:color w:val="000000"/>
        </w:rPr>
        <w:instrText xml:space="preserve"> REF _Ref483493013 \r \h </w:instrText>
      </w:r>
      <w:r w:rsidR="00927186" w:rsidRPr="00003C60">
        <w:rPr>
          <w:rFonts w:eastAsia="SimSun" w:cs="Times New Roman"/>
          <w:color w:val="000000"/>
        </w:rPr>
        <w:instrText xml:space="preserve"> \* MERGEFORMAT </w:instrText>
      </w:r>
      <w:r w:rsidR="00561BAA" w:rsidRPr="00003C60">
        <w:rPr>
          <w:rFonts w:eastAsia="SimSun" w:cs="Times New Roman"/>
          <w:color w:val="000000"/>
        </w:rPr>
      </w:r>
      <w:r w:rsidR="00561BAA" w:rsidRPr="00003C60">
        <w:rPr>
          <w:rFonts w:eastAsia="SimSun" w:cs="Times New Roman"/>
          <w:color w:val="000000"/>
        </w:rPr>
        <w:fldChar w:fldCharType="separate"/>
      </w:r>
      <w:r w:rsidR="00561BAA" w:rsidRPr="00003C60">
        <w:rPr>
          <w:rFonts w:eastAsia="SimSun" w:cs="Times New Roman"/>
          <w:color w:val="000000"/>
        </w:rPr>
        <w:t>3.6</w:t>
      </w:r>
      <w:r w:rsidR="00561BAA" w:rsidRPr="00003C60">
        <w:rPr>
          <w:rFonts w:eastAsia="SimSun" w:cs="Times New Roman"/>
          <w:color w:val="000000"/>
        </w:rPr>
        <w:fldChar w:fldCharType="end"/>
      </w:r>
      <w:r w:rsidR="00EE262D" w:rsidRPr="00003C60">
        <w:rPr>
          <w:rFonts w:eastAsia="SimSun" w:cs="Times New Roman"/>
          <w:color w:val="000000"/>
        </w:rPr>
        <w:t xml:space="preserve"> této Smlouvy</w:t>
      </w:r>
      <w:r w:rsidR="00270B5B" w:rsidRPr="00003C60">
        <w:rPr>
          <w:rFonts w:eastAsia="SimSun" w:cs="Times New Roman"/>
          <w:color w:val="000000"/>
        </w:rPr>
        <w:t xml:space="preserve"> za další </w:t>
      </w:r>
      <w:r w:rsidR="00270B5B" w:rsidRPr="00146156">
        <w:rPr>
          <w:rFonts w:eastAsia="SimSun" w:cs="Times New Roman"/>
          <w:color w:val="000000"/>
        </w:rPr>
        <w:t>jeden (1)</w:t>
      </w:r>
      <w:r w:rsidR="00270B5B" w:rsidRPr="00003C60">
        <w:rPr>
          <w:rFonts w:eastAsia="SimSun" w:cs="Times New Roman"/>
          <w:color w:val="000000"/>
        </w:rPr>
        <w:t xml:space="preserve"> rok</w:t>
      </w:r>
      <w:r w:rsidR="00662042" w:rsidRPr="00003C60">
        <w:rPr>
          <w:rFonts w:eastAsia="SimSun" w:cs="Times New Roman"/>
          <w:color w:val="000000"/>
        </w:rPr>
        <w:t>, pokud by se ukázalo, že nárok Nabyvatele nebyl ani částečně po právu,</w:t>
      </w:r>
      <w:r w:rsidR="00D935D8" w:rsidRPr="00003C60">
        <w:rPr>
          <w:rFonts w:eastAsia="SimSun" w:cs="Times New Roman"/>
          <w:color w:val="000000"/>
        </w:rPr>
        <w:t xml:space="preserve"> a předloží její kopii </w:t>
      </w:r>
      <w:r w:rsidR="00C50FA9" w:rsidRPr="00003C60">
        <w:rPr>
          <w:rFonts w:eastAsia="SimSun" w:cs="Times New Roman"/>
          <w:color w:val="000000"/>
        </w:rPr>
        <w:t>S</w:t>
      </w:r>
      <w:r w:rsidR="00270B5B" w:rsidRPr="00003C60">
        <w:rPr>
          <w:rFonts w:eastAsia="SimSun" w:cs="Times New Roman"/>
          <w:color w:val="000000"/>
        </w:rPr>
        <w:t>chovateli</w:t>
      </w:r>
      <w:r w:rsidR="00C50FA9" w:rsidRPr="00003C60">
        <w:rPr>
          <w:rFonts w:eastAsia="SimSun" w:cs="Times New Roman"/>
          <w:color w:val="000000"/>
        </w:rPr>
        <w:t xml:space="preserve"> 2</w:t>
      </w:r>
      <w:r w:rsidR="00270B5B" w:rsidRPr="00003C60">
        <w:rPr>
          <w:rFonts w:eastAsia="SimSun" w:cs="Times New Roman"/>
          <w:color w:val="000000"/>
        </w:rPr>
        <w:t xml:space="preserve">. Nesplní-li tuto povinnost, je Převodce oprávněn </w:t>
      </w:r>
      <w:r w:rsidR="00710BC7" w:rsidRPr="00003C60">
        <w:rPr>
          <w:rFonts w:eastAsia="SimSun" w:cs="Times New Roman"/>
          <w:color w:val="000000"/>
        </w:rPr>
        <w:t xml:space="preserve">požádat o </w:t>
      </w:r>
      <w:r w:rsidR="00025D7B" w:rsidRPr="00003C60">
        <w:rPr>
          <w:rFonts w:eastAsia="SimSun" w:cs="Times New Roman"/>
          <w:color w:val="000000"/>
        </w:rPr>
        <w:t>vyplacení</w:t>
      </w:r>
      <w:r w:rsidR="00710BC7" w:rsidRPr="00003C60">
        <w:rPr>
          <w:rFonts w:eastAsia="SimSun" w:cs="Times New Roman"/>
          <w:color w:val="000000"/>
        </w:rPr>
        <w:t xml:space="preserve"> </w:t>
      </w:r>
      <w:r w:rsidR="00A73B89" w:rsidRPr="00003C60">
        <w:rPr>
          <w:rFonts w:eastAsia="SimSun" w:cs="Times New Roman"/>
          <w:color w:val="000000"/>
        </w:rPr>
        <w:t xml:space="preserve">celé </w:t>
      </w:r>
      <w:r w:rsidR="00270B5B" w:rsidRPr="00003C60">
        <w:rPr>
          <w:rFonts w:eastAsia="SimSun" w:cs="Times New Roman"/>
          <w:color w:val="000000"/>
        </w:rPr>
        <w:t>bankovní záruky</w:t>
      </w:r>
      <w:r w:rsidR="00A73B89" w:rsidRPr="00003C60">
        <w:rPr>
          <w:rFonts w:eastAsia="SimSun" w:cs="Times New Roman"/>
          <w:color w:val="000000"/>
        </w:rPr>
        <w:t xml:space="preserve"> a banka je povinna Převodci </w:t>
      </w:r>
      <w:r w:rsidR="0002584D" w:rsidRPr="00003C60">
        <w:rPr>
          <w:rFonts w:eastAsia="SimSun" w:cs="Times New Roman"/>
          <w:color w:val="000000"/>
        </w:rPr>
        <w:t xml:space="preserve">v tomto rozsahu </w:t>
      </w:r>
      <w:r w:rsidR="00A73B89" w:rsidRPr="00003C60">
        <w:rPr>
          <w:rFonts w:eastAsia="SimSun" w:cs="Times New Roman"/>
          <w:color w:val="000000"/>
        </w:rPr>
        <w:t>plnit</w:t>
      </w:r>
      <w:r w:rsidR="00270B5B" w:rsidRPr="00003C60">
        <w:rPr>
          <w:rFonts w:eastAsia="SimSun" w:cs="Times New Roman"/>
          <w:color w:val="000000"/>
        </w:rPr>
        <w:t>.</w:t>
      </w:r>
      <w:r w:rsidR="00456B47" w:rsidRPr="00003C60">
        <w:rPr>
          <w:rFonts w:eastAsia="SimSun" w:cs="Times New Roman"/>
          <w:color w:val="000000"/>
        </w:rPr>
        <w:t xml:space="preserve"> Přijaté plnění je peněžní jistotou k zajištění nároků Převodce </w:t>
      </w:r>
      <w:r w:rsidR="009307A5" w:rsidRPr="00003C60">
        <w:rPr>
          <w:rFonts w:eastAsia="SimSun" w:cs="Times New Roman"/>
          <w:color w:val="000000"/>
        </w:rPr>
        <w:t xml:space="preserve">uvedených v tomto odst. </w:t>
      </w:r>
      <w:r w:rsidR="00442220" w:rsidRPr="00003C60">
        <w:rPr>
          <w:rFonts w:eastAsia="SimSun" w:cs="Times New Roman"/>
          <w:color w:val="000000"/>
        </w:rPr>
        <w:fldChar w:fldCharType="begin"/>
      </w:r>
      <w:r w:rsidR="00442220" w:rsidRPr="00003C60">
        <w:rPr>
          <w:rFonts w:eastAsia="SimSun" w:cs="Times New Roman"/>
          <w:color w:val="000000"/>
        </w:rPr>
        <w:instrText xml:space="preserve"> REF _Ref483488646 \r \h </w:instrText>
      </w:r>
      <w:r w:rsidR="00927186" w:rsidRPr="00003C60">
        <w:rPr>
          <w:rFonts w:eastAsia="SimSun" w:cs="Times New Roman"/>
          <w:color w:val="000000"/>
        </w:rPr>
        <w:instrText xml:space="preserve"> \* MERGEFORMAT </w:instrText>
      </w:r>
      <w:r w:rsidR="00442220" w:rsidRPr="00003C60">
        <w:rPr>
          <w:rFonts w:eastAsia="SimSun" w:cs="Times New Roman"/>
          <w:color w:val="000000"/>
        </w:rPr>
      </w:r>
      <w:r w:rsidR="00442220" w:rsidRPr="00003C60">
        <w:rPr>
          <w:rFonts w:eastAsia="SimSun" w:cs="Times New Roman"/>
          <w:color w:val="000000"/>
        </w:rPr>
        <w:fldChar w:fldCharType="separate"/>
      </w:r>
      <w:r w:rsidR="00442220" w:rsidRPr="00003C60">
        <w:rPr>
          <w:rFonts w:eastAsia="SimSun" w:cs="Times New Roman"/>
          <w:color w:val="000000"/>
        </w:rPr>
        <w:t>6.10</w:t>
      </w:r>
      <w:r w:rsidR="00442220" w:rsidRPr="00003C60">
        <w:rPr>
          <w:rFonts w:eastAsia="SimSun" w:cs="Times New Roman"/>
          <w:color w:val="000000"/>
        </w:rPr>
        <w:fldChar w:fldCharType="end"/>
      </w:r>
      <w:r w:rsidR="009307A5" w:rsidRPr="00003C60">
        <w:rPr>
          <w:rFonts w:eastAsia="SimSun" w:cs="Times New Roman"/>
          <w:color w:val="000000"/>
        </w:rPr>
        <w:t xml:space="preserve"> </w:t>
      </w:r>
      <w:r w:rsidR="00EE262D" w:rsidRPr="00003C60">
        <w:rPr>
          <w:rFonts w:eastAsia="SimSun" w:cs="Times New Roman"/>
          <w:color w:val="000000"/>
        </w:rPr>
        <w:t xml:space="preserve">této </w:t>
      </w:r>
      <w:r w:rsidR="009307A5" w:rsidRPr="00003C60">
        <w:rPr>
          <w:rFonts w:eastAsia="SimSun" w:cs="Times New Roman"/>
          <w:color w:val="000000"/>
        </w:rPr>
        <w:t>Smlouvy.</w:t>
      </w:r>
      <w:r w:rsidR="00B3309D" w:rsidRPr="00003C60">
        <w:rPr>
          <w:rFonts w:eastAsia="SimSun" w:cs="Times New Roman"/>
          <w:color w:val="000000"/>
        </w:rPr>
        <w:t xml:space="preserve"> </w:t>
      </w:r>
      <w:r w:rsidR="00A73B89" w:rsidRPr="00003C60">
        <w:rPr>
          <w:rFonts w:eastAsia="SimSun" w:cs="Times New Roman"/>
          <w:color w:val="000000"/>
        </w:rPr>
        <w:t>V ostatních případech</w:t>
      </w:r>
      <w:r w:rsidR="000D1A71" w:rsidRPr="00003C60">
        <w:rPr>
          <w:rFonts w:eastAsia="SimSun" w:cs="Times New Roman"/>
          <w:color w:val="000000"/>
        </w:rPr>
        <w:t xml:space="preserve"> je </w:t>
      </w:r>
      <w:r w:rsidR="00F4189E" w:rsidRPr="00003C60">
        <w:rPr>
          <w:rFonts w:eastAsia="SimSun" w:cs="Times New Roman"/>
          <w:color w:val="000000"/>
        </w:rPr>
        <w:t>Převodce oprávněn uplatnit svá práva z bankovní záruky nejdříve</w:t>
      </w:r>
      <w:r w:rsidR="00F147E9" w:rsidRPr="00003C60">
        <w:rPr>
          <w:rFonts w:eastAsia="SimSun" w:cs="Times New Roman"/>
          <w:color w:val="000000"/>
        </w:rPr>
        <w:t xml:space="preserve"> </w:t>
      </w:r>
      <w:r w:rsidR="00EE262D" w:rsidRPr="00146156">
        <w:rPr>
          <w:rFonts w:eastAsia="SimSun" w:cs="Times New Roman"/>
          <w:color w:val="000000"/>
        </w:rPr>
        <w:t>třetí (3</w:t>
      </w:r>
      <w:r w:rsidR="001678C0" w:rsidRPr="00146156">
        <w:rPr>
          <w:rFonts w:eastAsia="SimSun" w:cs="Times New Roman"/>
          <w:color w:val="000000"/>
        </w:rPr>
        <w:t>.</w:t>
      </w:r>
      <w:r w:rsidR="00EE262D" w:rsidRPr="00146156">
        <w:rPr>
          <w:rFonts w:eastAsia="SimSun" w:cs="Times New Roman"/>
          <w:color w:val="000000"/>
        </w:rPr>
        <w:t>)</w:t>
      </w:r>
      <w:r w:rsidR="00F4189E" w:rsidRPr="00003C60">
        <w:rPr>
          <w:rFonts w:eastAsia="SimSun" w:cs="Times New Roman"/>
          <w:color w:val="000000"/>
        </w:rPr>
        <w:t xml:space="preserve"> den</w:t>
      </w:r>
      <w:r w:rsidR="00F147E9" w:rsidRPr="00003C60">
        <w:rPr>
          <w:rFonts w:eastAsia="SimSun" w:cs="Times New Roman"/>
          <w:color w:val="000000"/>
        </w:rPr>
        <w:t xml:space="preserve"> po</w:t>
      </w:r>
      <w:r w:rsidR="00F147E9" w:rsidRPr="001C40F8">
        <w:rPr>
          <w:rFonts w:eastAsia="SimSun" w:cs="Times New Roman"/>
          <w:color w:val="000000"/>
        </w:rPr>
        <w:t xml:space="preserve"> nabytí právní moci rozhodnutí příslušného soudu o </w:t>
      </w:r>
      <w:r w:rsidR="001F068B" w:rsidRPr="001C40F8">
        <w:rPr>
          <w:rFonts w:eastAsia="SimSun" w:cs="Times New Roman"/>
          <w:color w:val="000000"/>
        </w:rPr>
        <w:t xml:space="preserve">Nabyvatelem </w:t>
      </w:r>
      <w:r w:rsidR="00BA25CA" w:rsidRPr="001C40F8">
        <w:rPr>
          <w:rFonts w:eastAsia="SimSun" w:cs="Times New Roman"/>
          <w:color w:val="000000"/>
        </w:rPr>
        <w:t xml:space="preserve">uplatněném </w:t>
      </w:r>
      <w:r w:rsidR="00F147E9" w:rsidRPr="001C40F8">
        <w:rPr>
          <w:rFonts w:eastAsia="SimSun" w:cs="Times New Roman"/>
          <w:color w:val="000000"/>
        </w:rPr>
        <w:t>nároku na slevu z </w:t>
      </w:r>
      <w:r w:rsidR="00FA51DF">
        <w:rPr>
          <w:rFonts w:eastAsia="SimSun" w:cs="Times New Roman"/>
          <w:color w:val="000000"/>
        </w:rPr>
        <w:t>K</w:t>
      </w:r>
      <w:r w:rsidR="00F147E9" w:rsidRPr="001C40F8">
        <w:rPr>
          <w:rFonts w:eastAsia="SimSun" w:cs="Times New Roman"/>
          <w:color w:val="000000"/>
        </w:rPr>
        <w:t>upní ceny.</w:t>
      </w:r>
      <w:bookmarkEnd w:id="53"/>
      <w:r w:rsidR="00F147E9" w:rsidRPr="001C40F8">
        <w:rPr>
          <w:rFonts w:eastAsia="SimSun" w:cs="Times New Roman"/>
          <w:color w:val="000000"/>
        </w:rPr>
        <w:t xml:space="preserve"> </w:t>
      </w:r>
    </w:p>
    <w:p w:rsidR="003B5F3E" w:rsidRPr="008954DC" w:rsidRDefault="003B5F3E" w:rsidP="2CD3543C">
      <w:pPr>
        <w:pStyle w:val="Nadpis2"/>
        <w:numPr>
          <w:ilvl w:val="1"/>
          <w:numId w:val="86"/>
        </w:numPr>
        <w:ind w:left="709" w:hanging="709"/>
        <w:jc w:val="both"/>
        <w:rPr>
          <w:rFonts w:cs="Times New Roman"/>
        </w:rPr>
      </w:pPr>
      <w:bookmarkStart w:id="54" w:name="_Ref470006552"/>
      <w:r w:rsidRPr="2CD3543C">
        <w:rPr>
          <w:rFonts w:cs="Times New Roman"/>
        </w:rPr>
        <w:t>S</w:t>
      </w:r>
      <w:r w:rsidR="00B85C46" w:rsidRPr="2CD3543C">
        <w:rPr>
          <w:rFonts w:cs="Times New Roman"/>
        </w:rPr>
        <w:t>mluvní s</w:t>
      </w:r>
      <w:r w:rsidRPr="2CD3543C">
        <w:rPr>
          <w:rFonts w:cs="Times New Roman"/>
        </w:rPr>
        <w:t xml:space="preserve">trany sjednávají, že jakékoliv nároky z případných Porušení se budou uplatňovat způsobem a za podmínek tohoto čl. </w:t>
      </w:r>
      <w:r w:rsidR="00FE2BC4" w:rsidRPr="2CD3543C">
        <w:fldChar w:fldCharType="begin"/>
      </w:r>
      <w:r w:rsidR="00FE2BC4" w:rsidRPr="008954DC">
        <w:rPr>
          <w:rFonts w:cs="Times New Roman"/>
          <w:szCs w:val="22"/>
        </w:rPr>
        <w:instrText xml:space="preserve"> REF _Ref469350326 \r \h </w:instrText>
      </w:r>
      <w:r w:rsidR="008954DC" w:rsidRPr="008954DC">
        <w:rPr>
          <w:rFonts w:cs="Times New Roman"/>
          <w:szCs w:val="22"/>
        </w:rPr>
        <w:instrText xml:space="preserve"> \* MERGEFORMAT </w:instrText>
      </w:r>
      <w:r w:rsidR="00FE2BC4" w:rsidRPr="2CD3543C">
        <w:rPr>
          <w:rFonts w:cs="Times New Roman"/>
          <w:szCs w:val="22"/>
        </w:rPr>
        <w:fldChar w:fldCharType="separate"/>
      </w:r>
      <w:r w:rsidR="00516665" w:rsidRPr="00516665">
        <w:rPr>
          <w:rFonts w:cs="Times New Roman"/>
        </w:rPr>
        <w:t>6</w:t>
      </w:r>
      <w:r w:rsidR="00FE2BC4" w:rsidRPr="2CD3543C">
        <w:fldChar w:fldCharType="end"/>
      </w:r>
      <w:r w:rsidRPr="2CD3543C">
        <w:rPr>
          <w:rFonts w:cs="Times New Roman"/>
        </w:rPr>
        <w:t xml:space="preserve"> </w:t>
      </w:r>
      <w:r w:rsidR="00EE262D">
        <w:rPr>
          <w:rFonts w:cs="Times New Roman"/>
        </w:rPr>
        <w:t xml:space="preserve">této </w:t>
      </w:r>
      <w:r w:rsidRPr="2CD3543C">
        <w:rPr>
          <w:rFonts w:cs="Times New Roman"/>
        </w:rPr>
        <w:t xml:space="preserve">Smlouvy a vylučují aplikaci ustanovení </w:t>
      </w:r>
      <w:r w:rsidR="00DF5337">
        <w:rPr>
          <w:rFonts w:cs="Times New Roman"/>
        </w:rPr>
        <w:t>O</w:t>
      </w:r>
      <w:r w:rsidRPr="2CD3543C">
        <w:rPr>
          <w:rFonts w:cs="Times New Roman"/>
        </w:rPr>
        <w:t xml:space="preserve">bčanského zákoníku </w:t>
      </w:r>
      <w:r w:rsidR="00C835CA" w:rsidRPr="2CD3543C">
        <w:rPr>
          <w:rFonts w:cs="Times New Roman"/>
        </w:rPr>
        <w:t xml:space="preserve">v ustanovení </w:t>
      </w:r>
      <w:r w:rsidR="003D42EB" w:rsidRPr="2CD3543C">
        <w:rPr>
          <w:rFonts w:cs="Times New Roman"/>
        </w:rPr>
        <w:t>o náhradě škody, v ustanovení o jiných nárocích z odpovědnosti za vady</w:t>
      </w:r>
      <w:r w:rsidR="00C87FAA" w:rsidRPr="2CD3543C">
        <w:rPr>
          <w:rFonts w:cs="Times New Roman"/>
        </w:rPr>
        <w:t>,</w:t>
      </w:r>
      <w:r w:rsidR="003D42EB" w:rsidRPr="2CD3543C">
        <w:rPr>
          <w:rFonts w:cs="Times New Roman"/>
        </w:rPr>
        <w:t xml:space="preserve"> než jsou nároky výslovně zakotvené touto </w:t>
      </w:r>
      <w:r w:rsidR="00EE262D">
        <w:rPr>
          <w:rFonts w:cs="Times New Roman"/>
        </w:rPr>
        <w:t>S</w:t>
      </w:r>
      <w:r w:rsidR="003D42EB" w:rsidRPr="2CD3543C">
        <w:rPr>
          <w:rFonts w:cs="Times New Roman"/>
        </w:rPr>
        <w:t xml:space="preserve">mlouvou a </w:t>
      </w:r>
      <w:r w:rsidRPr="2CD3543C">
        <w:rPr>
          <w:rFonts w:cs="Times New Roman"/>
        </w:rPr>
        <w:t>§ 583 až § 585 o omylu. Nároky Nabyvatele z titulu jakéhokoli porušení zákonné odpovědnosti Převodc</w:t>
      </w:r>
      <w:r w:rsidR="00E563D3" w:rsidRPr="2CD3543C">
        <w:rPr>
          <w:rFonts w:cs="Times New Roman"/>
        </w:rPr>
        <w:t>e</w:t>
      </w:r>
      <w:r w:rsidRPr="2CD3543C">
        <w:rPr>
          <w:rFonts w:cs="Times New Roman"/>
        </w:rPr>
        <w:t xml:space="preserve"> za vady předmětu převodu mohou být Nabyvatelem uplatňovány pouze </w:t>
      </w:r>
      <w:r w:rsidR="00C835CA" w:rsidRPr="2CD3543C">
        <w:rPr>
          <w:rFonts w:cs="Times New Roman"/>
        </w:rPr>
        <w:t>za podmínek uvedených v této Smlouvě</w:t>
      </w:r>
      <w:r w:rsidRPr="2CD3543C">
        <w:rPr>
          <w:rFonts w:cs="Times New Roman"/>
        </w:rPr>
        <w:t>.</w:t>
      </w:r>
      <w:bookmarkEnd w:id="54"/>
    </w:p>
    <w:p w:rsidR="00C835CA" w:rsidRPr="008954DC" w:rsidRDefault="00C835CA" w:rsidP="2CD3543C">
      <w:pPr>
        <w:pStyle w:val="Nadpis1"/>
        <w:numPr>
          <w:ilvl w:val="0"/>
          <w:numId w:val="86"/>
        </w:numPr>
        <w:spacing w:before="360" w:after="240"/>
        <w:jc w:val="both"/>
        <w:rPr>
          <w:rFonts w:cs="Times New Roman"/>
          <w:sz w:val="22"/>
          <w:szCs w:val="22"/>
        </w:rPr>
      </w:pPr>
      <w:bookmarkStart w:id="55" w:name="_Ref473840839"/>
      <w:bookmarkStart w:id="56" w:name="_Toc476906358"/>
      <w:r w:rsidRPr="008954DC">
        <w:rPr>
          <w:rFonts w:cs="Times New Roman"/>
          <w:sz w:val="22"/>
          <w:szCs w:val="22"/>
        </w:rPr>
        <w:t>Důvěrnost a ochrana informací</w:t>
      </w:r>
      <w:bookmarkEnd w:id="55"/>
      <w:bookmarkEnd w:id="56"/>
    </w:p>
    <w:p w:rsidR="00C835CA" w:rsidRPr="008954DC" w:rsidRDefault="2CD3543C" w:rsidP="2CD3543C">
      <w:pPr>
        <w:pStyle w:val="Nadpis2"/>
        <w:numPr>
          <w:ilvl w:val="1"/>
          <w:numId w:val="86"/>
        </w:numPr>
        <w:ind w:left="709" w:hanging="709"/>
        <w:jc w:val="both"/>
        <w:rPr>
          <w:rFonts w:cs="Times New Roman"/>
        </w:rPr>
      </w:pPr>
      <w:r w:rsidRPr="2CD3543C">
        <w:rPr>
          <w:rFonts w:cs="Times New Roman"/>
        </w:rPr>
        <w:t>Žádná Smluvní strana nesmí sdělit nebo jinak zpřístupnit kterékoli třetí osobě jakékoli informace o podmínkách, předmětu a plnění této Smlouvy ani žádné jiné informace o jednáních spojených s touto Smlouvou nebo související s druhou Smluvní stranou, ani je použít v rozporu s jejich účelem pro své či jiné potřeby, aniž by k tomu dala druhá Smluvní strana předchozí písemný souhlas. Uvedené informace považují Smluvní strany za důvěrné a zavazují se tuto důvěrnost v nejvyšší možné míře zachovávat.</w:t>
      </w:r>
    </w:p>
    <w:p w:rsidR="00C835CA" w:rsidRPr="008954DC" w:rsidRDefault="2CD3543C" w:rsidP="2CD3543C">
      <w:pPr>
        <w:pStyle w:val="Nadpis2"/>
        <w:numPr>
          <w:ilvl w:val="1"/>
          <w:numId w:val="86"/>
        </w:numPr>
        <w:ind w:left="709" w:hanging="709"/>
        <w:jc w:val="both"/>
        <w:rPr>
          <w:rFonts w:cs="Times New Roman"/>
        </w:rPr>
      </w:pPr>
      <w:r w:rsidRPr="2CD3543C">
        <w:rPr>
          <w:rFonts w:cs="Times New Roman"/>
        </w:rPr>
        <w:t xml:space="preserve">Ochrana informací a důvěrnost se nevztahuje na ty informace, které bude kterákoli Smluvní strana povinna uveřejnit nebo sdělit třetí osobě na základě zákonem uložené povinnosti. Výjimka z povinnosti zachovávat důvěrnost podle předchozí věty se dále vztahuje na informace sdělené (a) poradcům, zaměstnancům a jiným spolupracovníkům vázaným obdobnými povinnostmi zachování důvěrnosti, (b) zaměstnancům příslušných státních </w:t>
      </w:r>
      <w:r w:rsidRPr="2CD3543C">
        <w:rPr>
          <w:rFonts w:cs="Times New Roman"/>
        </w:rPr>
        <w:lastRenderedPageBreak/>
        <w:t>institucí a soudů, pokud zpřístupnění informací vyžadují právní předpisy nebo jsou jinak oprávněně požadovány, (c) v případě, kdy již dotčená Smluvní strana informaci uveřejnila nebo informace již byla obecně známa, aniž by některá ze Smluvních stran porušila svoji povinnost, (d) bankám financujícím Smluvní stranu, která takovou informaci sděluje, (e) osobám, které jsou osobami spřízněnými se Smluvní stranou, která takovou informaci sděluje, pokud je takové sdělení nezbytné pro účely plnění povinností Smluvní strany vyplývajících z této Smlouvy.</w:t>
      </w:r>
    </w:p>
    <w:p w:rsidR="00C835CA" w:rsidRPr="008954DC" w:rsidRDefault="00C835CA" w:rsidP="2CD3543C">
      <w:pPr>
        <w:pStyle w:val="Nadpis2"/>
        <w:numPr>
          <w:ilvl w:val="1"/>
          <w:numId w:val="86"/>
        </w:numPr>
        <w:ind w:left="709" w:hanging="709"/>
        <w:jc w:val="both"/>
        <w:rPr>
          <w:rFonts w:cs="Times New Roman"/>
        </w:rPr>
      </w:pPr>
      <w:bookmarkStart w:id="57" w:name="_Ref477946635"/>
      <w:r w:rsidRPr="2CD3543C">
        <w:rPr>
          <w:rFonts w:cs="Times New Roman"/>
        </w:rPr>
        <w:t>Každá ze S</w:t>
      </w:r>
      <w:r w:rsidR="00B85C46" w:rsidRPr="2CD3543C">
        <w:rPr>
          <w:rFonts w:cs="Times New Roman"/>
        </w:rPr>
        <w:t>mluvních s</w:t>
      </w:r>
      <w:r w:rsidRPr="2CD3543C">
        <w:rPr>
          <w:rFonts w:cs="Times New Roman"/>
        </w:rPr>
        <w:t>tran odpovídá druhé S</w:t>
      </w:r>
      <w:r w:rsidR="00B85C46" w:rsidRPr="2CD3543C">
        <w:rPr>
          <w:rFonts w:cs="Times New Roman"/>
        </w:rPr>
        <w:t>mluvní s</w:t>
      </w:r>
      <w:r w:rsidRPr="2CD3543C">
        <w:rPr>
          <w:rFonts w:cs="Times New Roman"/>
        </w:rPr>
        <w:t xml:space="preserve">traně za veškeré škody, náklady, platby, výdaje, úroky, poplatky (zahrnující bez omezení přiměřené náklady právního zastoupení uplatněné právním poradcem), požadavky, závazky, nároky, odpovědnosti, žaloby, důvody žalob, spory, řízení, pokuty, penalizace, náhrady, nepříznivá soudní rozhodnutí, nařízení nebo jiné sankce, existující nebo jinak přiznané proti druhé </w:t>
      </w:r>
      <w:r w:rsidR="005B1403" w:rsidRPr="2CD3543C">
        <w:rPr>
          <w:rFonts w:cs="Times New Roman"/>
        </w:rPr>
        <w:t>S</w:t>
      </w:r>
      <w:r w:rsidR="00B85C46" w:rsidRPr="2CD3543C">
        <w:rPr>
          <w:rFonts w:cs="Times New Roman"/>
        </w:rPr>
        <w:t>mluvní s</w:t>
      </w:r>
      <w:r w:rsidRPr="2CD3543C">
        <w:rPr>
          <w:rFonts w:cs="Times New Roman"/>
        </w:rPr>
        <w:t>traně, které vyplývají z, vzniknou na základě nebo v souvislosti s porušením jakékoliv povinnosti důvěrnosti a ochrany informací dle této Smlouvy touto S</w:t>
      </w:r>
      <w:r w:rsidR="00B85C46" w:rsidRPr="2CD3543C">
        <w:rPr>
          <w:rFonts w:cs="Times New Roman"/>
        </w:rPr>
        <w:t>mluvní s</w:t>
      </w:r>
      <w:r w:rsidRPr="2CD3543C">
        <w:rPr>
          <w:rFonts w:cs="Times New Roman"/>
        </w:rPr>
        <w:t>tranou.</w:t>
      </w:r>
      <w:bookmarkEnd w:id="57"/>
    </w:p>
    <w:p w:rsidR="00C835CA" w:rsidRPr="008954DC" w:rsidRDefault="00C835CA" w:rsidP="2CD3543C">
      <w:pPr>
        <w:pStyle w:val="Nadpis2"/>
        <w:numPr>
          <w:ilvl w:val="1"/>
          <w:numId w:val="86"/>
        </w:numPr>
        <w:ind w:left="709" w:hanging="709"/>
        <w:jc w:val="both"/>
        <w:rPr>
          <w:rFonts w:cs="Times New Roman"/>
        </w:rPr>
      </w:pPr>
      <w:bookmarkStart w:id="58" w:name="_Ref477946637"/>
      <w:r w:rsidRPr="2CD3543C">
        <w:rPr>
          <w:rFonts w:cs="Times New Roman"/>
        </w:rPr>
        <w:t>Pokud by z právního předpisu, soudního či jiného rozhodnutí, anebo jakékoliv jiné skutečnosti vznikla kterékoli S</w:t>
      </w:r>
      <w:r w:rsidR="002253CE" w:rsidRPr="2CD3543C">
        <w:rPr>
          <w:rFonts w:cs="Times New Roman"/>
        </w:rPr>
        <w:t>mluvní s</w:t>
      </w:r>
      <w:r w:rsidRPr="2CD3543C">
        <w:rPr>
          <w:rFonts w:cs="Times New Roman"/>
        </w:rPr>
        <w:t xml:space="preserve">traně v souvislosti s porušením jakékoliv povinnosti důvěrnosti a ochrany informací dle této Smlouvy druhou </w:t>
      </w:r>
      <w:r w:rsidR="005B1403" w:rsidRPr="2CD3543C">
        <w:rPr>
          <w:rFonts w:cs="Times New Roman"/>
        </w:rPr>
        <w:t>S</w:t>
      </w:r>
      <w:r w:rsidR="00B85C46" w:rsidRPr="2CD3543C">
        <w:rPr>
          <w:rFonts w:cs="Times New Roman"/>
        </w:rPr>
        <w:t>mluvní s</w:t>
      </w:r>
      <w:r w:rsidRPr="2CD3543C">
        <w:rPr>
          <w:rFonts w:cs="Times New Roman"/>
        </w:rPr>
        <w:t>tranou, povinnost zaplatit jakoukoliv částku ve prospěch třetí osoby, zavazuje se tato porušující S</w:t>
      </w:r>
      <w:r w:rsidR="002253CE" w:rsidRPr="2CD3543C">
        <w:rPr>
          <w:rFonts w:cs="Times New Roman"/>
        </w:rPr>
        <w:t>mluvní s</w:t>
      </w:r>
      <w:r w:rsidRPr="2CD3543C">
        <w:rPr>
          <w:rFonts w:cs="Times New Roman"/>
        </w:rPr>
        <w:t>trana shora uvedenou povinnost splnit namísto dotčené S</w:t>
      </w:r>
      <w:r w:rsidR="00B85C46" w:rsidRPr="2CD3543C">
        <w:rPr>
          <w:rFonts w:cs="Times New Roman"/>
        </w:rPr>
        <w:t>mluvní s</w:t>
      </w:r>
      <w:r w:rsidRPr="2CD3543C">
        <w:rPr>
          <w:rFonts w:cs="Times New Roman"/>
        </w:rPr>
        <w:t>trany, a to ve lhůtě stanovené v písemné výzvě dotčené S</w:t>
      </w:r>
      <w:r w:rsidR="00B85C46" w:rsidRPr="2CD3543C">
        <w:rPr>
          <w:rFonts w:cs="Times New Roman"/>
        </w:rPr>
        <w:t>mluvní s</w:t>
      </w:r>
      <w:r w:rsidRPr="2CD3543C">
        <w:rPr>
          <w:rFonts w:cs="Times New Roman"/>
        </w:rPr>
        <w:t>trany.</w:t>
      </w:r>
      <w:bookmarkEnd w:id="58"/>
    </w:p>
    <w:p w:rsidR="003C15F5" w:rsidRPr="008954DC" w:rsidRDefault="003C15F5" w:rsidP="2CD3543C">
      <w:pPr>
        <w:pStyle w:val="Nadpis2"/>
        <w:numPr>
          <w:ilvl w:val="1"/>
          <w:numId w:val="86"/>
        </w:numPr>
        <w:ind w:left="709" w:hanging="709"/>
        <w:jc w:val="both"/>
        <w:rPr>
          <w:rFonts w:cs="Times New Roman"/>
        </w:rPr>
      </w:pPr>
      <w:r w:rsidRPr="2CD3543C">
        <w:rPr>
          <w:rFonts w:cs="Times New Roman"/>
        </w:rPr>
        <w:t xml:space="preserve">Nárok Nabyvatele na náhradu škody dle čl. </w:t>
      </w:r>
      <w:r w:rsidRPr="2CD3543C">
        <w:fldChar w:fldCharType="begin"/>
      </w:r>
      <w:r w:rsidRPr="008954DC">
        <w:rPr>
          <w:rFonts w:cs="Times New Roman"/>
          <w:szCs w:val="22"/>
        </w:rPr>
        <w:instrText xml:space="preserve"> REF _Ref477946635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7.3</w:t>
      </w:r>
      <w:r w:rsidRPr="2CD3543C">
        <w:fldChar w:fldCharType="end"/>
      </w:r>
      <w:r w:rsidRPr="2CD3543C">
        <w:rPr>
          <w:rFonts w:cs="Times New Roman"/>
        </w:rPr>
        <w:t xml:space="preserve"> a </w:t>
      </w:r>
      <w:r w:rsidRPr="2CD3543C">
        <w:fldChar w:fldCharType="begin"/>
      </w:r>
      <w:r w:rsidRPr="008954DC">
        <w:rPr>
          <w:rFonts w:cs="Times New Roman"/>
          <w:szCs w:val="22"/>
        </w:rPr>
        <w:instrText xml:space="preserve"> REF _Ref477946637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7.4</w:t>
      </w:r>
      <w:r w:rsidRPr="2CD3543C">
        <w:fldChar w:fldCharType="end"/>
      </w:r>
      <w:r w:rsidRPr="2CD3543C">
        <w:rPr>
          <w:rFonts w:cs="Times New Roman"/>
        </w:rPr>
        <w:t xml:space="preserve"> této Smlouvy se započítává do limitu dle čl. </w:t>
      </w:r>
      <w:r w:rsidRPr="2CD3543C">
        <w:fldChar w:fldCharType="begin"/>
      </w:r>
      <w:r w:rsidRPr="008954DC">
        <w:rPr>
          <w:rFonts w:cs="Times New Roman"/>
          <w:szCs w:val="22"/>
        </w:rPr>
        <w:instrText xml:space="preserve"> REF _Ref477946664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6.8</w:t>
      </w:r>
      <w:r w:rsidRPr="2CD3543C">
        <w:fldChar w:fldCharType="end"/>
      </w:r>
      <w:r w:rsidRPr="2CD3543C">
        <w:rPr>
          <w:rFonts w:cs="Times New Roman"/>
        </w:rPr>
        <w:t xml:space="preserve"> této Smlouvy a limit dle čl. </w:t>
      </w:r>
      <w:r w:rsidRPr="2CD3543C">
        <w:fldChar w:fldCharType="begin"/>
      </w:r>
      <w:r w:rsidRPr="008954DC">
        <w:rPr>
          <w:rFonts w:cs="Times New Roman"/>
          <w:szCs w:val="22"/>
        </w:rPr>
        <w:instrText xml:space="preserve"> REF _Ref477946664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6.8</w:t>
      </w:r>
      <w:r w:rsidRPr="2CD3543C">
        <w:fldChar w:fldCharType="end"/>
      </w:r>
      <w:r w:rsidRPr="2CD3543C">
        <w:rPr>
          <w:rFonts w:cs="Times New Roman"/>
        </w:rPr>
        <w:t xml:space="preserve"> této Smlouvy se aplikuje v plném rozsahu i na povinnost k náhradě škody dle čl. </w:t>
      </w:r>
      <w:r w:rsidRPr="2CD3543C">
        <w:fldChar w:fldCharType="begin"/>
      </w:r>
      <w:r w:rsidRPr="008954DC">
        <w:rPr>
          <w:rFonts w:cs="Times New Roman"/>
          <w:szCs w:val="22"/>
        </w:rPr>
        <w:instrText xml:space="preserve"> REF _Ref477946635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7.3</w:t>
      </w:r>
      <w:r w:rsidRPr="2CD3543C">
        <w:fldChar w:fldCharType="end"/>
      </w:r>
      <w:r w:rsidRPr="2CD3543C">
        <w:rPr>
          <w:rFonts w:cs="Times New Roman"/>
        </w:rPr>
        <w:t xml:space="preserve"> a </w:t>
      </w:r>
      <w:r w:rsidRPr="2CD3543C">
        <w:fldChar w:fldCharType="begin"/>
      </w:r>
      <w:r w:rsidRPr="008954DC">
        <w:rPr>
          <w:rFonts w:cs="Times New Roman"/>
          <w:szCs w:val="22"/>
        </w:rPr>
        <w:instrText xml:space="preserve"> REF _Ref477946637 \r \h </w:instrText>
      </w:r>
      <w:r w:rsidR="008954DC" w:rsidRPr="008954DC">
        <w:rPr>
          <w:rFonts w:cs="Times New Roman"/>
          <w:szCs w:val="22"/>
        </w:rPr>
        <w:instrText xml:space="preserve"> \* MERGEFORMAT </w:instrText>
      </w:r>
      <w:r w:rsidRPr="2CD3543C">
        <w:rPr>
          <w:rFonts w:cs="Times New Roman"/>
          <w:szCs w:val="22"/>
        </w:rPr>
        <w:fldChar w:fldCharType="separate"/>
      </w:r>
      <w:r w:rsidR="00516665" w:rsidRPr="00516665">
        <w:rPr>
          <w:rFonts w:cs="Times New Roman"/>
        </w:rPr>
        <w:t>7.4</w:t>
      </w:r>
      <w:r w:rsidRPr="2CD3543C">
        <w:fldChar w:fldCharType="end"/>
      </w:r>
      <w:r w:rsidR="00783710" w:rsidRPr="2CD3543C">
        <w:rPr>
          <w:rFonts w:cs="Times New Roman"/>
        </w:rPr>
        <w:t>.</w:t>
      </w:r>
    </w:p>
    <w:p w:rsidR="003B5F3E" w:rsidRPr="008954DC" w:rsidRDefault="003B5F3E" w:rsidP="00A02854">
      <w:pPr>
        <w:pStyle w:val="Text"/>
        <w:rPr>
          <w:szCs w:val="22"/>
        </w:rPr>
      </w:pPr>
    </w:p>
    <w:p w:rsidR="00783710" w:rsidRPr="001C40F8" w:rsidRDefault="00783710" w:rsidP="2CD3543C">
      <w:pPr>
        <w:pStyle w:val="Nadpis1"/>
        <w:numPr>
          <w:ilvl w:val="0"/>
          <w:numId w:val="86"/>
        </w:numPr>
        <w:ind w:left="709" w:hanging="709"/>
        <w:jc w:val="both"/>
        <w:rPr>
          <w:rFonts w:cs="Times New Roman"/>
          <w:sz w:val="22"/>
          <w:szCs w:val="22"/>
        </w:rPr>
      </w:pPr>
      <w:bookmarkStart w:id="59" w:name="_Ref470006655"/>
      <w:r w:rsidRPr="001C40F8">
        <w:rPr>
          <w:rFonts w:cs="Times New Roman"/>
          <w:sz w:val="22"/>
          <w:szCs w:val="22"/>
        </w:rPr>
        <w:t xml:space="preserve">Odškodnění členů statutárních orgánů Společnosti </w:t>
      </w:r>
      <w:r w:rsidR="00DF7DC7" w:rsidRPr="001C40F8">
        <w:rPr>
          <w:rFonts w:cs="Times New Roman"/>
          <w:sz w:val="22"/>
          <w:szCs w:val="22"/>
        </w:rPr>
        <w:t>a/nebo Dceřin</w:t>
      </w:r>
      <w:r w:rsidR="00C46E50" w:rsidRPr="00927186">
        <w:rPr>
          <w:rFonts w:cs="Times New Roman"/>
          <w:sz w:val="22"/>
          <w:szCs w:val="22"/>
        </w:rPr>
        <w:t>ých</w:t>
      </w:r>
      <w:r w:rsidR="00DF7DC7" w:rsidRPr="001C40F8">
        <w:rPr>
          <w:rFonts w:cs="Times New Roman"/>
          <w:sz w:val="22"/>
          <w:szCs w:val="22"/>
        </w:rPr>
        <w:t xml:space="preserve"> společností</w:t>
      </w:r>
    </w:p>
    <w:p w:rsidR="00783710" w:rsidRPr="001C40F8" w:rsidRDefault="2CD3543C" w:rsidP="2CD3543C">
      <w:pPr>
        <w:pStyle w:val="Nadpis2"/>
        <w:numPr>
          <w:ilvl w:val="1"/>
          <w:numId w:val="86"/>
        </w:numPr>
        <w:ind w:left="709" w:hanging="709"/>
        <w:jc w:val="both"/>
        <w:rPr>
          <w:rFonts w:cs="Times New Roman"/>
        </w:rPr>
      </w:pPr>
      <w:r w:rsidRPr="001C40F8">
        <w:rPr>
          <w:rFonts w:cs="Times New Roman"/>
        </w:rPr>
        <w:t>Nabyvatel se zavazuje odškodnit členy orgánů Společnosti a/nebo Dceřin</w:t>
      </w:r>
      <w:r w:rsidR="00FC5E40" w:rsidRPr="00927186">
        <w:rPr>
          <w:rFonts w:cs="Times New Roman"/>
        </w:rPr>
        <w:t>ých</w:t>
      </w:r>
      <w:r w:rsidRPr="001C40F8">
        <w:rPr>
          <w:rFonts w:cs="Times New Roman"/>
        </w:rPr>
        <w:t xml:space="preserve"> společnost</w:t>
      </w:r>
      <w:r w:rsidR="00FC5E40" w:rsidRPr="00927186">
        <w:rPr>
          <w:rFonts w:cs="Times New Roman"/>
        </w:rPr>
        <w:t>í</w:t>
      </w:r>
      <w:r w:rsidRPr="001C40F8">
        <w:rPr>
          <w:rFonts w:cs="Times New Roman"/>
        </w:rPr>
        <w:t>, a to, pro vyloučení pochybností, včetně členů těchto orgánů k okamžiku uzavření této Smlouvy, v případě, že vůči nim (i) Společnost a/nebo Dceřiná společnost uplatní nárok z titulu povinnosti náhrady újmy za porušení povinnosti jednat s péčí řádného hospodáře, které bude spočívat ve skutečnostech, událostech či okolnostech, o kterých Nabyvatel věděl nebo mohl vědět na základě provedeného Auditu, vlastních šetření a informací získaných od Převodce a/nebo třetích osob, a to tak, že:</w:t>
      </w:r>
    </w:p>
    <w:p w:rsidR="00783710" w:rsidRPr="001C40F8" w:rsidRDefault="2CD3543C" w:rsidP="2CD3543C">
      <w:pPr>
        <w:pStyle w:val="Nadpis3"/>
        <w:keepNext w:val="0"/>
        <w:widowControl w:val="0"/>
        <w:numPr>
          <w:ilvl w:val="2"/>
          <w:numId w:val="86"/>
        </w:numPr>
        <w:spacing w:before="0" w:after="0"/>
        <w:ind w:left="1418"/>
        <w:jc w:val="both"/>
        <w:rPr>
          <w:rFonts w:cs="Times New Roman"/>
        </w:rPr>
      </w:pPr>
      <w:r w:rsidRPr="001C40F8">
        <w:rPr>
          <w:rFonts w:cs="Times New Roman"/>
        </w:rPr>
        <w:t>na jejich výzvu uhradí nárok uplatněný Společností a/nebo Dceřinou společností vlastním jménem na její účet přímo ve prospěch Společnosti a/nebo Dceřiné společnosti; a/nebo</w:t>
      </w:r>
    </w:p>
    <w:p w:rsidR="00783710" w:rsidRPr="001C40F8" w:rsidRDefault="2CD3543C" w:rsidP="2CD3543C">
      <w:pPr>
        <w:pStyle w:val="Nadpis3"/>
        <w:keepNext w:val="0"/>
        <w:widowControl w:val="0"/>
        <w:numPr>
          <w:ilvl w:val="2"/>
          <w:numId w:val="86"/>
        </w:numPr>
        <w:spacing w:before="0" w:after="0"/>
        <w:ind w:left="1418"/>
        <w:jc w:val="both"/>
        <w:rPr>
          <w:rFonts w:cs="Times New Roman"/>
        </w:rPr>
      </w:pPr>
      <w:r w:rsidRPr="001C40F8">
        <w:rPr>
          <w:rFonts w:cs="Times New Roman"/>
        </w:rPr>
        <w:t>na jejich výzvu jim zaplatí částku, kterou sami zaplatili Společnosti a/nebo Dceřiné společnosti; a/nebo</w:t>
      </w:r>
    </w:p>
    <w:p w:rsidR="00C0233C" w:rsidRPr="001C40F8" w:rsidRDefault="2CD3543C" w:rsidP="2CD3543C">
      <w:pPr>
        <w:pStyle w:val="Nadpis3"/>
        <w:keepNext w:val="0"/>
        <w:widowControl w:val="0"/>
        <w:numPr>
          <w:ilvl w:val="2"/>
          <w:numId w:val="86"/>
        </w:numPr>
        <w:spacing w:before="0" w:after="0"/>
        <w:ind w:left="1418"/>
        <w:jc w:val="both"/>
        <w:rPr>
          <w:rFonts w:cs="Times New Roman"/>
        </w:rPr>
      </w:pPr>
      <w:r w:rsidRPr="001C40F8">
        <w:rPr>
          <w:rFonts w:cs="Times New Roman"/>
        </w:rPr>
        <w:t xml:space="preserve">jiným způsobem po předchozí dohodě zajistí zproštění dotčených členů orgánů povinnosti hradit tvrzenou škodu. </w:t>
      </w:r>
    </w:p>
    <w:p w:rsidR="00CE7668" w:rsidRPr="001C40F8" w:rsidRDefault="00CE7668" w:rsidP="2CD3543C">
      <w:pPr>
        <w:pStyle w:val="Nadpis1"/>
        <w:numPr>
          <w:ilvl w:val="0"/>
          <w:numId w:val="86"/>
        </w:numPr>
        <w:ind w:left="709" w:hanging="709"/>
        <w:jc w:val="both"/>
        <w:rPr>
          <w:rFonts w:cs="Times New Roman"/>
          <w:sz w:val="22"/>
          <w:szCs w:val="22"/>
        </w:rPr>
      </w:pPr>
      <w:bookmarkStart w:id="60" w:name="_Ref479262622"/>
      <w:bookmarkEnd w:id="59"/>
      <w:r w:rsidRPr="001C40F8">
        <w:rPr>
          <w:rFonts w:cs="Times New Roman"/>
          <w:sz w:val="22"/>
          <w:szCs w:val="22"/>
        </w:rPr>
        <w:t>Zákaz solicitace zaměstnanců Společnosti</w:t>
      </w:r>
      <w:r w:rsidR="00A23F43" w:rsidRPr="001C40F8">
        <w:rPr>
          <w:rFonts w:cs="Times New Roman"/>
          <w:sz w:val="22"/>
          <w:szCs w:val="22"/>
        </w:rPr>
        <w:t>, zákaz konkurence Převodce</w:t>
      </w:r>
      <w:r w:rsidR="00FF58DA" w:rsidRPr="001C40F8">
        <w:rPr>
          <w:rFonts w:cs="Times New Roman"/>
          <w:sz w:val="22"/>
          <w:szCs w:val="22"/>
        </w:rPr>
        <w:t xml:space="preserve"> a další angažovanost Převodce</w:t>
      </w:r>
      <w:r w:rsidR="006B4E1A" w:rsidRPr="001C40F8">
        <w:rPr>
          <w:rFonts w:cs="Times New Roman"/>
          <w:sz w:val="22"/>
          <w:szCs w:val="22"/>
        </w:rPr>
        <w:t xml:space="preserve"> </w:t>
      </w:r>
      <w:r w:rsidR="00FF58DA" w:rsidRPr="001C40F8">
        <w:rPr>
          <w:rFonts w:cs="Times New Roman"/>
          <w:sz w:val="22"/>
          <w:szCs w:val="22"/>
        </w:rPr>
        <w:t>pro Společnost</w:t>
      </w:r>
      <w:bookmarkEnd w:id="60"/>
      <w:r w:rsidRPr="001C40F8">
        <w:rPr>
          <w:rFonts w:cs="Times New Roman"/>
          <w:sz w:val="22"/>
          <w:szCs w:val="22"/>
        </w:rPr>
        <w:t xml:space="preserve"> </w:t>
      </w:r>
    </w:p>
    <w:p w:rsidR="00CE7668" w:rsidRPr="001C40F8" w:rsidRDefault="00CE7668" w:rsidP="2CD3543C">
      <w:pPr>
        <w:pStyle w:val="Nadpis2"/>
        <w:numPr>
          <w:ilvl w:val="1"/>
          <w:numId w:val="86"/>
        </w:numPr>
        <w:ind w:left="709" w:hanging="709"/>
        <w:jc w:val="both"/>
        <w:rPr>
          <w:rFonts w:cs="Times New Roman"/>
        </w:rPr>
      </w:pPr>
      <w:bookmarkStart w:id="61" w:name="_Ref450046816"/>
      <w:bookmarkStart w:id="62" w:name="_Ref493855611"/>
      <w:r w:rsidRPr="001C40F8">
        <w:rPr>
          <w:rFonts w:cs="Times New Roman"/>
        </w:rPr>
        <w:t>Převodc</w:t>
      </w:r>
      <w:r w:rsidR="0004660A" w:rsidRPr="001C40F8">
        <w:rPr>
          <w:rFonts w:cs="Times New Roman"/>
        </w:rPr>
        <w:t>e</w:t>
      </w:r>
      <w:r w:rsidRPr="001C40F8">
        <w:rPr>
          <w:rFonts w:cs="Times New Roman"/>
        </w:rPr>
        <w:t xml:space="preserve"> souhlasí a zavazuj</w:t>
      </w:r>
      <w:r w:rsidR="0004660A" w:rsidRPr="001C40F8">
        <w:rPr>
          <w:rFonts w:cs="Times New Roman"/>
        </w:rPr>
        <w:t>e</w:t>
      </w:r>
      <w:r w:rsidRPr="001C40F8">
        <w:rPr>
          <w:rFonts w:cs="Times New Roman"/>
        </w:rPr>
        <w:t xml:space="preserve"> se, že po dobu </w:t>
      </w:r>
      <w:r w:rsidR="00897DEA" w:rsidRPr="00146156">
        <w:rPr>
          <w:rFonts w:cs="Times New Roman"/>
        </w:rPr>
        <w:t>tří</w:t>
      </w:r>
      <w:r w:rsidR="004235D0" w:rsidRPr="00146156">
        <w:rPr>
          <w:rFonts w:cs="Times New Roman"/>
        </w:rPr>
        <w:t xml:space="preserve"> </w:t>
      </w:r>
      <w:r w:rsidR="00C835CA" w:rsidRPr="00146156">
        <w:rPr>
          <w:rFonts w:cs="Times New Roman"/>
        </w:rPr>
        <w:t>(</w:t>
      </w:r>
      <w:r w:rsidR="00897DEA" w:rsidRPr="00146156">
        <w:rPr>
          <w:rFonts w:cs="Times New Roman"/>
        </w:rPr>
        <w:t>3</w:t>
      </w:r>
      <w:r w:rsidR="00C835CA" w:rsidRPr="00146156">
        <w:rPr>
          <w:rFonts w:cs="Times New Roman"/>
        </w:rPr>
        <w:t>)</w:t>
      </w:r>
      <w:r w:rsidRPr="00146156">
        <w:rPr>
          <w:rFonts w:cs="Times New Roman"/>
        </w:rPr>
        <w:t xml:space="preserve"> </w:t>
      </w:r>
      <w:r w:rsidR="004235D0" w:rsidRPr="00146156">
        <w:rPr>
          <w:rFonts w:cs="Times New Roman"/>
        </w:rPr>
        <w:t>let</w:t>
      </w:r>
      <w:r w:rsidRPr="001C40F8">
        <w:rPr>
          <w:rFonts w:cs="Times New Roman"/>
        </w:rPr>
        <w:t xml:space="preserve"> od podpisu této Smlouvy nebud</w:t>
      </w:r>
      <w:r w:rsidR="00D0657C" w:rsidRPr="001C40F8">
        <w:rPr>
          <w:rFonts w:cs="Times New Roman"/>
        </w:rPr>
        <w:t>e</w:t>
      </w:r>
      <w:r w:rsidRPr="001C40F8">
        <w:rPr>
          <w:rFonts w:cs="Times New Roman"/>
        </w:rPr>
        <w:t xml:space="preserve"> </w:t>
      </w:r>
      <w:r w:rsidR="0085072B" w:rsidRPr="001C40F8">
        <w:rPr>
          <w:rFonts w:cs="Times New Roman"/>
        </w:rPr>
        <w:t xml:space="preserve">bez souhlasu Nabyvatele </w:t>
      </w:r>
      <w:r w:rsidRPr="001C40F8">
        <w:rPr>
          <w:rFonts w:cs="Times New Roman"/>
        </w:rPr>
        <w:t xml:space="preserve">přímo či nepřímo nabízet zaměstnání ani zaměstnávat </w:t>
      </w:r>
      <w:r w:rsidR="00C35316" w:rsidRPr="001C40F8">
        <w:rPr>
          <w:rFonts w:cs="Times New Roman"/>
        </w:rPr>
        <w:t>Dotčené</w:t>
      </w:r>
      <w:r w:rsidRPr="001C40F8">
        <w:rPr>
          <w:rFonts w:cs="Times New Roman"/>
        </w:rPr>
        <w:t xml:space="preserve"> zaměstnance. Obsahem tohoto závazku je i povinnost zdržet se </w:t>
      </w:r>
      <w:r w:rsidR="0029150F" w:rsidRPr="001C40F8">
        <w:rPr>
          <w:rFonts w:cs="Times New Roman"/>
        </w:rPr>
        <w:t>bez</w:t>
      </w:r>
      <w:r w:rsidR="005800CF" w:rsidRPr="001C40F8">
        <w:rPr>
          <w:rFonts w:cs="Times New Roman"/>
        </w:rPr>
        <w:t xml:space="preserve"> písemného</w:t>
      </w:r>
      <w:r w:rsidR="0029150F" w:rsidRPr="001C40F8">
        <w:rPr>
          <w:rFonts w:cs="Times New Roman"/>
        </w:rPr>
        <w:t xml:space="preserve"> souhlasu Nabyvatele </w:t>
      </w:r>
      <w:r w:rsidRPr="001C40F8">
        <w:rPr>
          <w:rFonts w:cs="Times New Roman"/>
        </w:rPr>
        <w:t>jakéhokoliv angažovaného jednání ze strany Převodc</w:t>
      </w:r>
      <w:r w:rsidR="00D0657C" w:rsidRPr="001C40F8">
        <w:rPr>
          <w:rFonts w:cs="Times New Roman"/>
        </w:rPr>
        <w:t>e</w:t>
      </w:r>
      <w:r w:rsidRPr="001C40F8">
        <w:rPr>
          <w:rFonts w:cs="Times New Roman"/>
        </w:rPr>
        <w:t>, směřující</w:t>
      </w:r>
      <w:r w:rsidR="006E46E9" w:rsidRPr="001C40F8">
        <w:rPr>
          <w:rFonts w:cs="Times New Roman"/>
        </w:rPr>
        <w:t>ho</w:t>
      </w:r>
      <w:r w:rsidRPr="001C40F8">
        <w:rPr>
          <w:rFonts w:cs="Times New Roman"/>
        </w:rPr>
        <w:t xml:space="preserve"> k ukončení zaměstnaneckých poměrů</w:t>
      </w:r>
      <w:r w:rsidR="007A64D4" w:rsidRPr="001C40F8">
        <w:rPr>
          <w:rFonts w:cs="Times New Roman"/>
        </w:rPr>
        <w:t xml:space="preserve"> Dotčených</w:t>
      </w:r>
      <w:r w:rsidRPr="001C40F8">
        <w:rPr>
          <w:rFonts w:cs="Times New Roman"/>
        </w:rPr>
        <w:t xml:space="preserve"> zaměstnanců nebo zapojení</w:t>
      </w:r>
      <w:r w:rsidR="007A64D4" w:rsidRPr="001C40F8">
        <w:rPr>
          <w:rFonts w:cs="Times New Roman"/>
        </w:rPr>
        <w:t xml:space="preserve"> Dotčených</w:t>
      </w:r>
      <w:r w:rsidRPr="001C40F8">
        <w:rPr>
          <w:rFonts w:cs="Times New Roman"/>
        </w:rPr>
        <w:t xml:space="preserve"> zaměstnanců do jakýchkoliv aktivit, které mohou být přímo či nepřímo soutěžní povahy s činností Společnosti</w:t>
      </w:r>
      <w:r w:rsidR="007A64D4" w:rsidRPr="001C40F8">
        <w:rPr>
          <w:rFonts w:cs="Times New Roman"/>
        </w:rPr>
        <w:t>, a to</w:t>
      </w:r>
      <w:r w:rsidRPr="001C40F8">
        <w:rPr>
          <w:rFonts w:cs="Times New Roman"/>
        </w:rPr>
        <w:t xml:space="preserve"> ke dni podpisu této Smlouvy.</w:t>
      </w:r>
      <w:bookmarkEnd w:id="61"/>
      <w:r w:rsidR="003D42EB" w:rsidRPr="001C40F8">
        <w:rPr>
          <w:rFonts w:cs="Times New Roman"/>
        </w:rPr>
        <w:t xml:space="preserve"> Uvedené se nevztahuje na pana </w:t>
      </w:r>
      <w:r w:rsidR="00146156">
        <w:rPr>
          <w:rFonts w:cs="Times New Roman"/>
        </w:rPr>
        <w:t>XXXX</w:t>
      </w:r>
      <w:r w:rsidR="000B7AC0" w:rsidRPr="001C40F8">
        <w:rPr>
          <w:rFonts w:cs="Times New Roman"/>
        </w:rPr>
        <w:t xml:space="preserve">, který je oprávněn </w:t>
      </w:r>
      <w:r w:rsidR="000B7AC0" w:rsidRPr="001C40F8">
        <w:rPr>
          <w:rFonts w:cs="Times New Roman"/>
        </w:rPr>
        <w:lastRenderedPageBreak/>
        <w:t xml:space="preserve">být v pracovním či obdobném poměru pro Převodce za předpokladu, </w:t>
      </w:r>
      <w:r w:rsidR="00607982" w:rsidRPr="001C40F8">
        <w:rPr>
          <w:rFonts w:cs="Times New Roman"/>
        </w:rPr>
        <w:t>že jeho činnosti nebud</w:t>
      </w:r>
      <w:r w:rsidR="00B22EA5" w:rsidRPr="00927186">
        <w:rPr>
          <w:rFonts w:cs="Times New Roman"/>
        </w:rPr>
        <w:t>ou</w:t>
      </w:r>
      <w:r w:rsidR="00607982" w:rsidRPr="001C40F8">
        <w:rPr>
          <w:rFonts w:cs="Times New Roman"/>
        </w:rPr>
        <w:t xml:space="preserve"> konkurovat Společnosti ve smyslu </w:t>
      </w:r>
      <w:r w:rsidR="001E419D" w:rsidRPr="00927186">
        <w:rPr>
          <w:rFonts w:cs="Times New Roman"/>
        </w:rPr>
        <w:t>čl</w:t>
      </w:r>
      <w:r w:rsidR="00607982" w:rsidRPr="001C40F8">
        <w:rPr>
          <w:rFonts w:cs="Times New Roman"/>
        </w:rPr>
        <w:t xml:space="preserve">. </w:t>
      </w:r>
      <w:r w:rsidR="004D7DFC" w:rsidRPr="001C40F8">
        <w:fldChar w:fldCharType="begin"/>
      </w:r>
      <w:r w:rsidR="004D7DFC" w:rsidRPr="001C40F8">
        <w:rPr>
          <w:rFonts w:cs="Times New Roman"/>
          <w:szCs w:val="22"/>
        </w:rPr>
        <w:instrText xml:space="preserve"> REF _Ref479262596 \r \h </w:instrText>
      </w:r>
      <w:r w:rsidR="008954DC" w:rsidRPr="001C40F8">
        <w:rPr>
          <w:rFonts w:cs="Times New Roman"/>
          <w:szCs w:val="22"/>
        </w:rPr>
        <w:instrText xml:space="preserve"> \* MERGEFORMAT </w:instrText>
      </w:r>
      <w:r w:rsidR="004D7DFC" w:rsidRPr="001C40F8">
        <w:rPr>
          <w:rFonts w:cs="Times New Roman"/>
          <w:szCs w:val="22"/>
        </w:rPr>
        <w:fldChar w:fldCharType="separate"/>
      </w:r>
      <w:r w:rsidR="00516665" w:rsidRPr="00927186">
        <w:rPr>
          <w:rFonts w:cs="Times New Roman"/>
        </w:rPr>
        <w:t>9.3</w:t>
      </w:r>
      <w:r w:rsidR="004D7DFC" w:rsidRPr="001C40F8">
        <w:fldChar w:fldCharType="end"/>
      </w:r>
      <w:r w:rsidR="00607982" w:rsidRPr="001C40F8">
        <w:rPr>
          <w:rFonts w:cs="Times New Roman"/>
        </w:rPr>
        <w:t xml:space="preserve"> </w:t>
      </w:r>
      <w:r w:rsidR="00B22EA5" w:rsidRPr="00927186">
        <w:rPr>
          <w:rFonts w:cs="Times New Roman"/>
        </w:rPr>
        <w:t xml:space="preserve">této </w:t>
      </w:r>
      <w:r w:rsidR="00607982" w:rsidRPr="001C40F8">
        <w:rPr>
          <w:rFonts w:cs="Times New Roman"/>
        </w:rPr>
        <w:t>Smlouvy.</w:t>
      </w:r>
      <w:bookmarkEnd w:id="62"/>
      <w:r w:rsidR="003D42EB" w:rsidRPr="001C40F8">
        <w:rPr>
          <w:rFonts w:cs="Times New Roman"/>
        </w:rPr>
        <w:t xml:space="preserve"> </w:t>
      </w:r>
    </w:p>
    <w:p w:rsidR="00CE7668" w:rsidRPr="00003C60" w:rsidRDefault="00D54F69" w:rsidP="2CD3543C">
      <w:pPr>
        <w:pStyle w:val="Nadpis2"/>
        <w:numPr>
          <w:ilvl w:val="1"/>
          <w:numId w:val="86"/>
        </w:numPr>
        <w:ind w:left="709" w:hanging="709"/>
        <w:jc w:val="both"/>
        <w:rPr>
          <w:rFonts w:cs="Times New Roman"/>
        </w:rPr>
      </w:pPr>
      <w:bookmarkStart w:id="63" w:name="_Ref470007087"/>
      <w:r w:rsidRPr="001C40F8">
        <w:rPr>
          <w:rFonts w:cs="Times New Roman"/>
        </w:rPr>
        <w:t xml:space="preserve">Zaměstná-li </w:t>
      </w:r>
      <w:r w:rsidR="00CE7668" w:rsidRPr="001C40F8">
        <w:rPr>
          <w:rFonts w:cs="Times New Roman"/>
        </w:rPr>
        <w:t>Převodc</w:t>
      </w:r>
      <w:r w:rsidR="00D0657C" w:rsidRPr="001C40F8">
        <w:rPr>
          <w:rFonts w:cs="Times New Roman"/>
        </w:rPr>
        <w:t>e</w:t>
      </w:r>
      <w:r w:rsidR="00CE7668" w:rsidRPr="001C40F8">
        <w:rPr>
          <w:rFonts w:cs="Times New Roman"/>
        </w:rPr>
        <w:t xml:space="preserve"> </w:t>
      </w:r>
      <w:r w:rsidRPr="001C40F8">
        <w:rPr>
          <w:rFonts w:cs="Times New Roman"/>
        </w:rPr>
        <w:t>přímo či nepřímo</w:t>
      </w:r>
      <w:r w:rsidR="00C0233C" w:rsidRPr="001C40F8">
        <w:rPr>
          <w:rFonts w:cs="Times New Roman"/>
        </w:rPr>
        <w:t xml:space="preserve"> Dotčené zaměstnance</w:t>
      </w:r>
      <w:r w:rsidRPr="001C40F8">
        <w:rPr>
          <w:rFonts w:cs="Times New Roman"/>
        </w:rPr>
        <w:t xml:space="preserve"> </w:t>
      </w:r>
      <w:r w:rsidR="00897DEA" w:rsidRPr="001C40F8">
        <w:rPr>
          <w:rFonts w:cs="Times New Roman"/>
        </w:rPr>
        <w:t>po dobu trvání zákazu solicitace,</w:t>
      </w:r>
      <w:r w:rsidR="00CE7668" w:rsidRPr="001C40F8">
        <w:rPr>
          <w:rFonts w:cs="Times New Roman"/>
        </w:rPr>
        <w:t xml:space="preserve"> je Převodce </w:t>
      </w:r>
      <w:r w:rsidR="00CE7668" w:rsidRPr="00003C60">
        <w:rPr>
          <w:rFonts w:cs="Times New Roman"/>
        </w:rPr>
        <w:t xml:space="preserve">povinen zaplatit Nabyvateli smluvní pokutu ve výši </w:t>
      </w:r>
      <w:r w:rsidR="00897DEA" w:rsidRPr="00146156">
        <w:rPr>
          <w:rFonts w:cs="Times New Roman"/>
        </w:rPr>
        <w:t>10.000</w:t>
      </w:r>
      <w:r w:rsidR="00F84CC8" w:rsidRPr="00146156">
        <w:rPr>
          <w:rFonts w:cs="Times New Roman"/>
        </w:rPr>
        <w:t>.000</w:t>
      </w:r>
      <w:r w:rsidR="00F84CC8" w:rsidRPr="00003C60">
        <w:rPr>
          <w:rFonts w:cs="Times New Roman"/>
        </w:rPr>
        <w:t>,- Kč</w:t>
      </w:r>
      <w:r w:rsidR="00E93FC5" w:rsidRPr="00003C60">
        <w:rPr>
          <w:rFonts w:cs="Times New Roman"/>
        </w:rPr>
        <w:t xml:space="preserve"> </w:t>
      </w:r>
      <w:r w:rsidR="00E93FC5" w:rsidRPr="00146156">
        <w:rPr>
          <w:rFonts w:cs="Times New Roman"/>
        </w:rPr>
        <w:t>(slovy:</w:t>
      </w:r>
      <w:r w:rsidR="00C35316" w:rsidRPr="00146156">
        <w:rPr>
          <w:rFonts w:cs="Times New Roman"/>
        </w:rPr>
        <w:t xml:space="preserve"> </w:t>
      </w:r>
      <w:r w:rsidR="0075700A" w:rsidRPr="00146156">
        <w:rPr>
          <w:rFonts w:cs="Times New Roman"/>
        </w:rPr>
        <w:t xml:space="preserve">deset milionů </w:t>
      </w:r>
      <w:r w:rsidR="00E93FC5" w:rsidRPr="00146156">
        <w:rPr>
          <w:rFonts w:cs="Times New Roman"/>
        </w:rPr>
        <w:t>korun</w:t>
      </w:r>
      <w:r w:rsidR="005800CF" w:rsidRPr="00146156">
        <w:rPr>
          <w:rFonts w:cs="Times New Roman"/>
        </w:rPr>
        <w:t xml:space="preserve"> </w:t>
      </w:r>
      <w:r w:rsidR="00E93FC5" w:rsidRPr="00146156">
        <w:rPr>
          <w:rFonts w:cs="Times New Roman"/>
        </w:rPr>
        <w:t>českých)</w:t>
      </w:r>
      <w:r w:rsidR="00CE7668" w:rsidRPr="00146156">
        <w:rPr>
          <w:rFonts w:cs="Times New Roman"/>
        </w:rPr>
        <w:t>.</w:t>
      </w:r>
      <w:r w:rsidR="00CE7668" w:rsidRPr="00003C60">
        <w:rPr>
          <w:rFonts w:cs="Times New Roman"/>
        </w:rPr>
        <w:t xml:space="preserve"> Smluvní pokuta je splatná k výzvě Nabyvatele se lhůtou splatnost</w:t>
      </w:r>
      <w:r w:rsidR="005B1403" w:rsidRPr="00003C60">
        <w:rPr>
          <w:rFonts w:cs="Times New Roman"/>
        </w:rPr>
        <w:t>i</w:t>
      </w:r>
      <w:r w:rsidR="00CE7668" w:rsidRPr="00003C60">
        <w:rPr>
          <w:rFonts w:cs="Times New Roman"/>
        </w:rPr>
        <w:t xml:space="preserve">, která nebude kratší </w:t>
      </w:r>
      <w:r w:rsidR="00B37298" w:rsidRPr="00003C60">
        <w:rPr>
          <w:rFonts w:cs="Times New Roman"/>
        </w:rPr>
        <w:t xml:space="preserve">než </w:t>
      </w:r>
      <w:r w:rsidR="00B22EA5" w:rsidRPr="00146156">
        <w:rPr>
          <w:rFonts w:cs="Times New Roman"/>
        </w:rPr>
        <w:t>třicet (</w:t>
      </w:r>
      <w:r w:rsidR="00CE7668" w:rsidRPr="00146156">
        <w:rPr>
          <w:rFonts w:cs="Times New Roman"/>
        </w:rPr>
        <w:t>30</w:t>
      </w:r>
      <w:r w:rsidR="00B22EA5" w:rsidRPr="00146156">
        <w:rPr>
          <w:rFonts w:cs="Times New Roman"/>
        </w:rPr>
        <w:t>)</w:t>
      </w:r>
      <w:r w:rsidR="00CE7668" w:rsidRPr="00146156">
        <w:rPr>
          <w:rFonts w:cs="Times New Roman"/>
        </w:rPr>
        <w:t xml:space="preserve"> dní</w:t>
      </w:r>
      <w:r w:rsidR="00CE7668" w:rsidRPr="00003C60">
        <w:rPr>
          <w:rFonts w:cs="Times New Roman"/>
        </w:rPr>
        <w:t xml:space="preserve">. Smluvní pokuta se nezapočítává na náhradu škody. Ust. § 2050 </w:t>
      </w:r>
      <w:r w:rsidR="00DF5337" w:rsidRPr="00003C60">
        <w:rPr>
          <w:rFonts w:cs="Times New Roman"/>
        </w:rPr>
        <w:t>O</w:t>
      </w:r>
      <w:r w:rsidR="00CE7668" w:rsidRPr="00003C60">
        <w:rPr>
          <w:rFonts w:cs="Times New Roman"/>
        </w:rPr>
        <w:t>bč</w:t>
      </w:r>
      <w:r w:rsidR="00DF5337" w:rsidRPr="00003C60">
        <w:rPr>
          <w:rFonts w:cs="Times New Roman"/>
        </w:rPr>
        <w:t>anského</w:t>
      </w:r>
      <w:r w:rsidR="00CE7668" w:rsidRPr="00003C60">
        <w:rPr>
          <w:rFonts w:cs="Times New Roman"/>
        </w:rPr>
        <w:t xml:space="preserve"> zák</w:t>
      </w:r>
      <w:r w:rsidR="00DF5337" w:rsidRPr="00003C60">
        <w:rPr>
          <w:rFonts w:cs="Times New Roman"/>
        </w:rPr>
        <w:t>oníku</w:t>
      </w:r>
      <w:r w:rsidR="00CE7668" w:rsidRPr="00003C60">
        <w:rPr>
          <w:rFonts w:cs="Times New Roman"/>
        </w:rPr>
        <w:t xml:space="preserve">. se nepoužije. </w:t>
      </w:r>
      <w:r w:rsidR="00C22963" w:rsidRPr="00003C60">
        <w:rPr>
          <w:rFonts w:eastAsia="Liberation Serif" w:cs="Times New Roman"/>
        </w:rPr>
        <w:t xml:space="preserve">Smluvní strany se dohodly, že </w:t>
      </w:r>
      <w:r w:rsidR="00C22963" w:rsidRPr="00003C60">
        <w:rPr>
          <w:rFonts w:cs="Times New Roman"/>
        </w:rPr>
        <w:t xml:space="preserve">Nabyvatel může smluvní pokutu podle tohoto </w:t>
      </w:r>
      <w:r w:rsidR="008F5C56" w:rsidRPr="00003C60">
        <w:rPr>
          <w:rFonts w:cs="Times New Roman"/>
        </w:rPr>
        <w:t>článku</w:t>
      </w:r>
      <w:r w:rsidR="00C22963" w:rsidRPr="00003C60">
        <w:rPr>
          <w:rFonts w:cs="Times New Roman"/>
        </w:rPr>
        <w:t xml:space="preserve"> uplatnit</w:t>
      </w:r>
      <w:r w:rsidR="005800CF" w:rsidRPr="00003C60">
        <w:rPr>
          <w:rFonts w:cs="Times New Roman"/>
        </w:rPr>
        <w:t xml:space="preserve"> vůči Převodc</w:t>
      </w:r>
      <w:r w:rsidR="00D753AB" w:rsidRPr="00003C60">
        <w:rPr>
          <w:rFonts w:cs="Times New Roman"/>
        </w:rPr>
        <w:t>i</w:t>
      </w:r>
      <w:r w:rsidR="005800CF" w:rsidRPr="00003C60">
        <w:rPr>
          <w:rFonts w:cs="Times New Roman"/>
        </w:rPr>
        <w:t xml:space="preserve"> do výše </w:t>
      </w:r>
      <w:r w:rsidR="00DF5337" w:rsidRPr="00003C60">
        <w:rPr>
          <w:rFonts w:cs="Times New Roman"/>
        </w:rPr>
        <w:t>Souhrnného</w:t>
      </w:r>
      <w:r w:rsidR="00CB1F7C" w:rsidRPr="00003C60">
        <w:rPr>
          <w:rFonts w:cs="Times New Roman"/>
        </w:rPr>
        <w:t xml:space="preserve"> limitu dle čl. </w:t>
      </w:r>
      <w:r w:rsidR="00444543" w:rsidRPr="00003C60">
        <w:fldChar w:fldCharType="begin"/>
      </w:r>
      <w:r w:rsidR="00444543" w:rsidRPr="00003C60">
        <w:rPr>
          <w:rFonts w:cs="Times New Roman"/>
          <w:szCs w:val="22"/>
        </w:rPr>
        <w:instrText xml:space="preserve"> REF _Ref469987540 \r \h </w:instrText>
      </w:r>
      <w:r w:rsidR="008954DC" w:rsidRPr="00003C60">
        <w:rPr>
          <w:rFonts w:cs="Times New Roman"/>
          <w:szCs w:val="22"/>
        </w:rPr>
        <w:instrText xml:space="preserve"> \* MERGEFORMAT </w:instrText>
      </w:r>
      <w:r w:rsidR="00444543" w:rsidRPr="00003C60">
        <w:fldChar w:fldCharType="separate"/>
      </w:r>
      <w:r w:rsidR="00516665" w:rsidRPr="00003C60">
        <w:rPr>
          <w:rFonts w:cs="Times New Roman"/>
        </w:rPr>
        <w:t>6.8</w:t>
      </w:r>
      <w:r w:rsidR="00444543" w:rsidRPr="00003C60">
        <w:fldChar w:fldCharType="end"/>
      </w:r>
      <w:r w:rsidR="00444543" w:rsidRPr="00003C60">
        <w:rPr>
          <w:rFonts w:cs="Times New Roman"/>
        </w:rPr>
        <w:t xml:space="preserve"> </w:t>
      </w:r>
      <w:r w:rsidR="00B22EA5" w:rsidRPr="00003C60">
        <w:rPr>
          <w:rFonts w:cs="Times New Roman"/>
        </w:rPr>
        <w:t xml:space="preserve">této </w:t>
      </w:r>
      <w:r w:rsidR="00444543" w:rsidRPr="00003C60">
        <w:rPr>
          <w:rFonts w:cs="Times New Roman"/>
        </w:rPr>
        <w:t>Smlouvy, respektive v rozsahu, ve kterém nebyl tento limit doposud čerpán</w:t>
      </w:r>
      <w:r w:rsidR="006009A6" w:rsidRPr="00003C60">
        <w:rPr>
          <w:rFonts w:cs="Times New Roman"/>
        </w:rPr>
        <w:t>.</w:t>
      </w:r>
      <w:bookmarkEnd w:id="63"/>
    </w:p>
    <w:p w:rsidR="00B119DF" w:rsidRPr="00003C60" w:rsidRDefault="00A23F43" w:rsidP="001C40F8">
      <w:pPr>
        <w:pStyle w:val="Nadpis2"/>
        <w:numPr>
          <w:ilvl w:val="1"/>
          <w:numId w:val="86"/>
        </w:numPr>
        <w:ind w:left="709" w:hanging="709"/>
        <w:jc w:val="both"/>
        <w:rPr>
          <w:rFonts w:cs="Times New Roman"/>
        </w:rPr>
      </w:pPr>
      <w:bookmarkStart w:id="64" w:name="_Ref479262596"/>
      <w:r w:rsidRPr="00003C60">
        <w:rPr>
          <w:rFonts w:cs="Times New Roman"/>
        </w:rPr>
        <w:t>Převodce se zavazuje, že po dobu</w:t>
      </w:r>
      <w:r w:rsidR="00DE4761" w:rsidRPr="00003C60">
        <w:rPr>
          <w:rFonts w:cs="Times New Roman"/>
        </w:rPr>
        <w:t xml:space="preserve"> </w:t>
      </w:r>
      <w:r w:rsidR="00EB4F8E" w:rsidRPr="00146156">
        <w:rPr>
          <w:rFonts w:cs="Times New Roman"/>
        </w:rPr>
        <w:t>dvou (</w:t>
      </w:r>
      <w:r w:rsidRPr="00146156">
        <w:rPr>
          <w:rFonts w:cs="Times New Roman"/>
        </w:rPr>
        <w:t>2</w:t>
      </w:r>
      <w:r w:rsidR="00EB4F8E" w:rsidRPr="00146156">
        <w:rPr>
          <w:rFonts w:cs="Times New Roman"/>
        </w:rPr>
        <w:t>)</w:t>
      </w:r>
      <w:r w:rsidRPr="00003C60">
        <w:rPr>
          <w:rFonts w:cs="Times New Roman"/>
        </w:rPr>
        <w:t xml:space="preserve"> let</w:t>
      </w:r>
      <w:r w:rsidR="00DE4761" w:rsidRPr="00003C60">
        <w:rPr>
          <w:rFonts w:cs="Times New Roman"/>
        </w:rPr>
        <w:t xml:space="preserve"> </w:t>
      </w:r>
      <w:r w:rsidRPr="00003C60">
        <w:rPr>
          <w:rFonts w:cs="Times New Roman"/>
        </w:rPr>
        <w:t xml:space="preserve">od podpisu této Smlouvy nebude bez předchozího souhlasu Nabyvatele podnikat, nebude zaměstnán ani nebude jiným způsobem </w:t>
      </w:r>
      <w:r w:rsidR="00F0479C" w:rsidRPr="00003C60">
        <w:rPr>
          <w:rFonts w:cs="Times New Roman"/>
        </w:rPr>
        <w:t xml:space="preserve">podnikatelsky </w:t>
      </w:r>
      <w:r w:rsidRPr="00003C60">
        <w:rPr>
          <w:rFonts w:cs="Times New Roman"/>
        </w:rPr>
        <w:t xml:space="preserve">působit na vlastní účet nebo pro jiného </w:t>
      </w:r>
      <w:r w:rsidR="00602F46" w:rsidRPr="00003C60">
        <w:rPr>
          <w:rFonts w:cs="Times New Roman"/>
        </w:rPr>
        <w:t>tak, aby vyvíjel či prodával produkty, které jsou uvedeny v Příloze č. 3</w:t>
      </w:r>
      <w:r w:rsidRPr="00003C60">
        <w:rPr>
          <w:rFonts w:cs="Times New Roman"/>
        </w:rPr>
        <w:t xml:space="preserve"> této Smlouvy</w:t>
      </w:r>
      <w:r w:rsidR="00215F71" w:rsidRPr="00003C60">
        <w:rPr>
          <w:rFonts w:cs="Times New Roman"/>
        </w:rPr>
        <w:t xml:space="preserve">. </w:t>
      </w:r>
      <w:r w:rsidR="00E551E1" w:rsidRPr="00003C60">
        <w:rPr>
          <w:rFonts w:cs="Times New Roman"/>
        </w:rPr>
        <w:t>Tento zákaz se nevztahuje na výkon uvedených činností pro společnost České dráhy, a.s.,</w:t>
      </w:r>
      <w:r w:rsidR="00DF5337" w:rsidRPr="00003C60">
        <w:rPr>
          <w:rFonts w:cs="Times New Roman"/>
        </w:rPr>
        <w:t xml:space="preserve"> se sídlem Nábřeží L.</w:t>
      </w:r>
      <w:r w:rsidR="005F0071" w:rsidRPr="00003C60">
        <w:rPr>
          <w:rFonts w:cs="Times New Roman"/>
        </w:rPr>
        <w:t xml:space="preserve"> </w:t>
      </w:r>
      <w:r w:rsidR="00DF5337" w:rsidRPr="00003C60">
        <w:rPr>
          <w:rFonts w:cs="Times New Roman"/>
        </w:rPr>
        <w:t xml:space="preserve">Svobody 1222, 11015 Praha 1, IČO: 70994226, zapsanou v obchodním rejstříku vedeném Městským soudem v Praze, spis. zn. B 8039, </w:t>
      </w:r>
      <w:r w:rsidR="00E551E1" w:rsidRPr="00003C60">
        <w:rPr>
          <w:rFonts w:cs="Times New Roman"/>
        </w:rPr>
        <w:t>Nabyvatele, Společnost, Dceřiné společnosti a pro osoby jimi ovládané, osoby ovládané shodnou ovládající osobou a osoby jim blízké.</w:t>
      </w:r>
      <w:r w:rsidR="00215F71" w:rsidRPr="00003C60">
        <w:rPr>
          <w:rFonts w:cs="Times New Roman"/>
        </w:rPr>
        <w:t xml:space="preserve"> </w:t>
      </w:r>
      <w:r w:rsidRPr="00003C60">
        <w:rPr>
          <w:rFonts w:cs="Times New Roman"/>
        </w:rPr>
        <w:t xml:space="preserve">Pro případ každého jednotlivého porušení této povinnosti sjednávají </w:t>
      </w:r>
      <w:r w:rsidR="002253CE" w:rsidRPr="00003C60">
        <w:rPr>
          <w:rFonts w:cs="Times New Roman"/>
        </w:rPr>
        <w:t>S</w:t>
      </w:r>
      <w:r w:rsidRPr="00003C60">
        <w:rPr>
          <w:rFonts w:cs="Times New Roman"/>
        </w:rPr>
        <w:t xml:space="preserve">mluvní strany k tíži Převodce smluvní pokutu ve výši </w:t>
      </w:r>
      <w:r w:rsidR="00F84CC8" w:rsidRPr="00146156">
        <w:rPr>
          <w:rFonts w:cs="Times New Roman"/>
        </w:rPr>
        <w:t>10.000.000,- Kč</w:t>
      </w:r>
      <w:r w:rsidR="00602F46" w:rsidRPr="00146156">
        <w:rPr>
          <w:rFonts w:cs="Times New Roman"/>
        </w:rPr>
        <w:t xml:space="preserve"> (slovy: deset milionů korun českých)</w:t>
      </w:r>
      <w:r w:rsidRPr="00146156">
        <w:rPr>
          <w:rFonts w:cs="Times New Roman"/>
        </w:rPr>
        <w:t>.</w:t>
      </w:r>
      <w:r w:rsidR="00F84CC8" w:rsidRPr="00003C60">
        <w:rPr>
          <w:rFonts w:cs="Times New Roman"/>
        </w:rPr>
        <w:t xml:space="preserve"> Pro zamezení všech pochybností se S</w:t>
      </w:r>
      <w:r w:rsidR="002253CE" w:rsidRPr="00003C60">
        <w:rPr>
          <w:rFonts w:cs="Times New Roman"/>
        </w:rPr>
        <w:t>mluvní s</w:t>
      </w:r>
      <w:r w:rsidR="00F84CC8" w:rsidRPr="00003C60">
        <w:rPr>
          <w:rFonts w:cs="Times New Roman"/>
        </w:rPr>
        <w:t xml:space="preserve">trany dohodly, že porušením povinnosti dle tohoto </w:t>
      </w:r>
      <w:r w:rsidR="00927186" w:rsidRPr="00003C60">
        <w:rPr>
          <w:rFonts w:cs="Times New Roman"/>
        </w:rPr>
        <w:t xml:space="preserve">čl. </w:t>
      </w:r>
      <w:r w:rsidR="00927186" w:rsidRPr="00003C60">
        <w:rPr>
          <w:rFonts w:cs="Times New Roman"/>
        </w:rPr>
        <w:fldChar w:fldCharType="begin"/>
      </w:r>
      <w:r w:rsidR="00927186" w:rsidRPr="00003C60">
        <w:rPr>
          <w:rFonts w:cs="Times New Roman"/>
        </w:rPr>
        <w:instrText xml:space="preserve"> REF _Ref479262596 \r \h  \* MERGEFORMAT </w:instrText>
      </w:r>
      <w:r w:rsidR="00927186" w:rsidRPr="00003C60">
        <w:rPr>
          <w:rFonts w:cs="Times New Roman"/>
        </w:rPr>
      </w:r>
      <w:r w:rsidR="00927186" w:rsidRPr="00003C60">
        <w:rPr>
          <w:rFonts w:cs="Times New Roman"/>
        </w:rPr>
        <w:fldChar w:fldCharType="separate"/>
      </w:r>
      <w:r w:rsidR="00927186" w:rsidRPr="00003C60">
        <w:rPr>
          <w:rFonts w:cs="Times New Roman"/>
        </w:rPr>
        <w:t>9.3</w:t>
      </w:r>
      <w:r w:rsidR="00927186" w:rsidRPr="00003C60">
        <w:rPr>
          <w:rFonts w:cs="Times New Roman"/>
        </w:rPr>
        <w:fldChar w:fldCharType="end"/>
      </w:r>
      <w:r w:rsidR="00F84CC8" w:rsidRPr="00003C60">
        <w:rPr>
          <w:rFonts w:cs="Times New Roman"/>
        </w:rPr>
        <w:t xml:space="preserve"> </w:t>
      </w:r>
      <w:r w:rsidR="00B22EA5" w:rsidRPr="00003C60">
        <w:rPr>
          <w:rFonts w:cs="Times New Roman"/>
        </w:rPr>
        <w:t xml:space="preserve">této Smlouvy </w:t>
      </w:r>
      <w:r w:rsidR="00F84CC8" w:rsidRPr="00003C60">
        <w:rPr>
          <w:rFonts w:cs="Times New Roman"/>
        </w:rPr>
        <w:t>není</w:t>
      </w:r>
      <w:r w:rsidR="00B119DF" w:rsidRPr="00003C60">
        <w:rPr>
          <w:rFonts w:cs="Times New Roman"/>
        </w:rPr>
        <w:t xml:space="preserve"> vlastnictví podílu ve společnosti </w:t>
      </w:r>
      <w:r w:rsidR="00B119DF" w:rsidRPr="00146156">
        <w:rPr>
          <w:rFonts w:cs="Times New Roman"/>
        </w:rPr>
        <w:t xml:space="preserve">Chaps, spol. s r.o., Nižný Kelčov 909, </w:t>
      </w:r>
      <w:r w:rsidR="00B119DF" w:rsidRPr="00146156">
        <w:rPr>
          <w:rStyle w:val="ra"/>
          <w:rFonts w:cs="Times New Roman"/>
        </w:rPr>
        <w:t>023 55 Vysoká nad Kysucou, Slovenská republika</w:t>
      </w:r>
      <w:r w:rsidR="00DF5337" w:rsidRPr="00146156">
        <w:rPr>
          <w:rStyle w:val="ra"/>
          <w:rFonts w:cs="Times New Roman"/>
        </w:rPr>
        <w:t>, IČO: 36413488,</w:t>
      </w:r>
      <w:r w:rsidR="00DF5337" w:rsidRPr="00146156">
        <w:rPr>
          <w:rFonts w:cs="Times New Roman"/>
          <w:bCs w:val="0"/>
          <w:iCs w:val="0"/>
          <w:szCs w:val="24"/>
        </w:rPr>
        <w:t xml:space="preserve"> </w:t>
      </w:r>
      <w:r w:rsidR="00DF5337" w:rsidRPr="00146156">
        <w:rPr>
          <w:rFonts w:cs="Times New Roman"/>
        </w:rPr>
        <w:t xml:space="preserve">zapsané v obchodném registru Okresného súdu Žilina, vložka číslo </w:t>
      </w:r>
      <w:r w:rsidR="00DF5337" w:rsidRPr="00146156">
        <w:rPr>
          <w:rStyle w:val="ra"/>
        </w:rPr>
        <w:t>14403/L</w:t>
      </w:r>
      <w:r w:rsidR="00DF5337" w:rsidRPr="00003C60">
        <w:rPr>
          <w:rStyle w:val="ra"/>
        </w:rPr>
        <w:t xml:space="preserve">, </w:t>
      </w:r>
      <w:r w:rsidR="00B119DF" w:rsidRPr="00003C60">
        <w:rPr>
          <w:rStyle w:val="ra"/>
          <w:rFonts w:cs="Times New Roman"/>
        </w:rPr>
        <w:t xml:space="preserve">a výkon činnosti jednatele v této společnosti. </w:t>
      </w:r>
      <w:r w:rsidR="00602F46" w:rsidRPr="00003C60">
        <w:rPr>
          <w:rStyle w:val="ra"/>
          <w:rFonts w:cs="Times New Roman"/>
        </w:rPr>
        <w:t>Smluvní strany se dále dohodly, že, pokud Převodce oznámí písemně (alespoň e</w:t>
      </w:r>
      <w:r w:rsidR="00B22EA5" w:rsidRPr="00003C60">
        <w:rPr>
          <w:rStyle w:val="ra"/>
          <w:rFonts w:cs="Times New Roman"/>
        </w:rPr>
        <w:t>-</w:t>
      </w:r>
      <w:r w:rsidR="00602F46" w:rsidRPr="00003C60">
        <w:rPr>
          <w:rStyle w:val="ra"/>
          <w:rFonts w:cs="Times New Roman"/>
        </w:rPr>
        <w:t>mailem) Nabyvateli svůj zájem vykonávat činnost, která je předmětem zákazu konkurence dle tohoto čl</w:t>
      </w:r>
      <w:r w:rsidR="00DF5337" w:rsidRPr="00003C60">
        <w:rPr>
          <w:rStyle w:val="ra"/>
          <w:rFonts w:cs="Times New Roman"/>
        </w:rPr>
        <w:t xml:space="preserve">. </w:t>
      </w:r>
      <w:r w:rsidR="00DF5337" w:rsidRPr="00003C60">
        <w:rPr>
          <w:rFonts w:cs="Times New Roman"/>
        </w:rPr>
        <w:fldChar w:fldCharType="begin"/>
      </w:r>
      <w:r w:rsidR="00DF5337" w:rsidRPr="00003C60">
        <w:rPr>
          <w:rFonts w:cs="Times New Roman"/>
        </w:rPr>
        <w:instrText xml:space="preserve"> REF _Ref479262596 \r \h  \* MERGEFORMAT </w:instrText>
      </w:r>
      <w:r w:rsidR="00DF5337" w:rsidRPr="00003C60">
        <w:rPr>
          <w:rFonts w:cs="Times New Roman"/>
        </w:rPr>
      </w:r>
      <w:r w:rsidR="00DF5337" w:rsidRPr="00003C60">
        <w:rPr>
          <w:rFonts w:cs="Times New Roman"/>
        </w:rPr>
        <w:fldChar w:fldCharType="separate"/>
      </w:r>
      <w:r w:rsidR="00DF5337" w:rsidRPr="00003C60">
        <w:rPr>
          <w:rFonts w:cs="Times New Roman"/>
        </w:rPr>
        <w:t>9.3</w:t>
      </w:r>
      <w:r w:rsidR="00DF5337" w:rsidRPr="00003C60">
        <w:rPr>
          <w:rFonts w:cs="Times New Roman"/>
        </w:rPr>
        <w:fldChar w:fldCharType="end"/>
      </w:r>
      <w:r w:rsidR="00B22EA5" w:rsidRPr="00003C60">
        <w:rPr>
          <w:rStyle w:val="ra"/>
          <w:rFonts w:cs="Times New Roman"/>
        </w:rPr>
        <w:t xml:space="preserve"> této Smlouvy</w:t>
      </w:r>
      <w:r w:rsidR="00602F46" w:rsidRPr="00003C60">
        <w:rPr>
          <w:rStyle w:val="ra"/>
          <w:rFonts w:cs="Times New Roman"/>
        </w:rPr>
        <w:t xml:space="preserve">, a Nabyvatel mu výkon takové činnosti ve lhůtě třiceti (30) dní písemně nezakáže, je oprávněn takovou činnost vykonávat a na její výkon se zákaz konkurence dle tohoto </w:t>
      </w:r>
      <w:r w:rsidR="00DF5337" w:rsidRPr="00003C60">
        <w:rPr>
          <w:rFonts w:cs="Times New Roman"/>
        </w:rPr>
        <w:t xml:space="preserve">čl. </w:t>
      </w:r>
      <w:r w:rsidR="00DF5337" w:rsidRPr="00003C60">
        <w:rPr>
          <w:rFonts w:cs="Times New Roman"/>
        </w:rPr>
        <w:fldChar w:fldCharType="begin"/>
      </w:r>
      <w:r w:rsidR="00DF5337" w:rsidRPr="00003C60">
        <w:rPr>
          <w:rFonts w:cs="Times New Roman"/>
        </w:rPr>
        <w:instrText xml:space="preserve"> REF _Ref479262596 \r \h  \* MERGEFORMAT </w:instrText>
      </w:r>
      <w:r w:rsidR="00DF5337" w:rsidRPr="00003C60">
        <w:rPr>
          <w:rFonts w:cs="Times New Roman"/>
        </w:rPr>
      </w:r>
      <w:r w:rsidR="00DF5337" w:rsidRPr="00003C60">
        <w:rPr>
          <w:rFonts w:cs="Times New Roman"/>
        </w:rPr>
        <w:fldChar w:fldCharType="separate"/>
      </w:r>
      <w:r w:rsidR="00DF5337" w:rsidRPr="00003C60">
        <w:rPr>
          <w:rFonts w:cs="Times New Roman"/>
        </w:rPr>
        <w:t>9.3</w:t>
      </w:r>
      <w:r w:rsidR="00DF5337" w:rsidRPr="00003C60">
        <w:rPr>
          <w:rFonts w:cs="Times New Roman"/>
        </w:rPr>
        <w:fldChar w:fldCharType="end"/>
      </w:r>
      <w:r w:rsidR="00DF5337" w:rsidRPr="00003C60">
        <w:rPr>
          <w:rFonts w:cs="Times New Roman"/>
        </w:rPr>
        <w:t xml:space="preserve"> </w:t>
      </w:r>
      <w:r w:rsidR="00B22EA5" w:rsidRPr="00003C60">
        <w:rPr>
          <w:rStyle w:val="ra"/>
          <w:rFonts w:cs="Times New Roman"/>
        </w:rPr>
        <w:t xml:space="preserve">této Smlouvy </w:t>
      </w:r>
      <w:r w:rsidR="00602F46" w:rsidRPr="00003C60">
        <w:rPr>
          <w:rStyle w:val="ra"/>
          <w:rFonts w:cs="Times New Roman"/>
        </w:rPr>
        <w:t>nevztahuje.</w:t>
      </w:r>
      <w:r w:rsidR="00526AC9" w:rsidRPr="00003C60">
        <w:rPr>
          <w:rStyle w:val="ra"/>
          <w:rFonts w:cs="Times New Roman"/>
        </w:rPr>
        <w:t xml:space="preserve"> </w:t>
      </w:r>
      <w:r w:rsidR="00526AC9" w:rsidRPr="00003C60">
        <w:rPr>
          <w:rFonts w:eastAsia="Liberation Serif" w:cs="Times New Roman"/>
        </w:rPr>
        <w:t xml:space="preserve">Smluvní strany se dohodly, že </w:t>
      </w:r>
      <w:r w:rsidR="00526AC9" w:rsidRPr="00003C60">
        <w:rPr>
          <w:rFonts w:cs="Times New Roman"/>
        </w:rPr>
        <w:t xml:space="preserve">Nabyvatel může smluvní pokutu podle tohoto </w:t>
      </w:r>
      <w:r w:rsidR="00DF5337" w:rsidRPr="00003C60">
        <w:rPr>
          <w:rFonts w:cs="Times New Roman"/>
        </w:rPr>
        <w:t xml:space="preserve">čl. </w:t>
      </w:r>
      <w:r w:rsidR="00DF5337" w:rsidRPr="00003C60">
        <w:rPr>
          <w:rFonts w:cs="Times New Roman"/>
        </w:rPr>
        <w:fldChar w:fldCharType="begin"/>
      </w:r>
      <w:r w:rsidR="00DF5337" w:rsidRPr="00003C60">
        <w:rPr>
          <w:rFonts w:cs="Times New Roman"/>
        </w:rPr>
        <w:instrText xml:space="preserve"> REF _Ref479262596 \r \h  \* MERGEFORMAT </w:instrText>
      </w:r>
      <w:r w:rsidR="00DF5337" w:rsidRPr="00003C60">
        <w:rPr>
          <w:rFonts w:cs="Times New Roman"/>
        </w:rPr>
      </w:r>
      <w:r w:rsidR="00DF5337" w:rsidRPr="00003C60">
        <w:rPr>
          <w:rFonts w:cs="Times New Roman"/>
        </w:rPr>
        <w:fldChar w:fldCharType="separate"/>
      </w:r>
      <w:r w:rsidR="00DF5337" w:rsidRPr="00003C60">
        <w:rPr>
          <w:rFonts w:cs="Times New Roman"/>
        </w:rPr>
        <w:t>9.3</w:t>
      </w:r>
      <w:r w:rsidR="00DF5337" w:rsidRPr="00003C60">
        <w:rPr>
          <w:rFonts w:cs="Times New Roman"/>
        </w:rPr>
        <w:fldChar w:fldCharType="end"/>
      </w:r>
      <w:r w:rsidR="00DF5337" w:rsidRPr="00003C60">
        <w:rPr>
          <w:rFonts w:cs="Times New Roman"/>
        </w:rPr>
        <w:t xml:space="preserve"> </w:t>
      </w:r>
      <w:r w:rsidR="00B22EA5" w:rsidRPr="00003C60">
        <w:rPr>
          <w:rFonts w:cs="Times New Roman"/>
        </w:rPr>
        <w:t xml:space="preserve">této Smlouvy </w:t>
      </w:r>
      <w:r w:rsidR="00526AC9" w:rsidRPr="00003C60">
        <w:rPr>
          <w:rFonts w:cs="Times New Roman"/>
        </w:rPr>
        <w:t xml:space="preserve">uplatnit vůči Převodci do výše </w:t>
      </w:r>
      <w:r w:rsidR="00DF5337" w:rsidRPr="00003C60">
        <w:rPr>
          <w:rFonts w:cs="Times New Roman"/>
        </w:rPr>
        <w:t>Souhrnného</w:t>
      </w:r>
      <w:r w:rsidR="00526AC9" w:rsidRPr="00003C60">
        <w:rPr>
          <w:rFonts w:cs="Times New Roman"/>
        </w:rPr>
        <w:t xml:space="preserve"> limitu dle čl. </w:t>
      </w:r>
      <w:r w:rsidR="00526AC9" w:rsidRPr="00003C60">
        <w:fldChar w:fldCharType="begin"/>
      </w:r>
      <w:r w:rsidR="00526AC9" w:rsidRPr="00003C60">
        <w:rPr>
          <w:rFonts w:cs="Times New Roman"/>
          <w:szCs w:val="22"/>
        </w:rPr>
        <w:instrText xml:space="preserve"> REF _Ref469987540 \r \h </w:instrText>
      </w:r>
      <w:r w:rsidR="008954DC" w:rsidRPr="00003C60">
        <w:rPr>
          <w:rFonts w:cs="Times New Roman"/>
          <w:szCs w:val="22"/>
        </w:rPr>
        <w:instrText xml:space="preserve"> \* MERGEFORMAT </w:instrText>
      </w:r>
      <w:r w:rsidR="00526AC9" w:rsidRPr="00003C60">
        <w:fldChar w:fldCharType="separate"/>
      </w:r>
      <w:r w:rsidR="00516665" w:rsidRPr="00003C60">
        <w:rPr>
          <w:rFonts w:cs="Times New Roman"/>
        </w:rPr>
        <w:t>6.8</w:t>
      </w:r>
      <w:r w:rsidR="00526AC9" w:rsidRPr="00003C60">
        <w:fldChar w:fldCharType="end"/>
      </w:r>
      <w:r w:rsidR="00526AC9" w:rsidRPr="00003C60">
        <w:rPr>
          <w:rFonts w:cs="Times New Roman"/>
        </w:rPr>
        <w:t xml:space="preserve"> </w:t>
      </w:r>
      <w:r w:rsidR="00B22EA5" w:rsidRPr="00003C60">
        <w:rPr>
          <w:rFonts w:cs="Times New Roman"/>
        </w:rPr>
        <w:t xml:space="preserve">této </w:t>
      </w:r>
      <w:r w:rsidR="00526AC9" w:rsidRPr="00003C60">
        <w:rPr>
          <w:rFonts w:cs="Times New Roman"/>
        </w:rPr>
        <w:t>Smlouvy, respektive v rozsahu, ve kterém nebyl tento limit doposud čerpán.</w:t>
      </w:r>
      <w:bookmarkEnd w:id="64"/>
      <w:r w:rsidR="00275C15" w:rsidRPr="00003C60">
        <w:rPr>
          <w:rStyle w:val="ra"/>
          <w:rFonts w:cs="Times New Roman"/>
        </w:rPr>
        <w:t xml:space="preserve"> </w:t>
      </w:r>
    </w:p>
    <w:p w:rsidR="0006426B" w:rsidRPr="00927186" w:rsidRDefault="2CD3543C" w:rsidP="2CD3543C">
      <w:pPr>
        <w:pStyle w:val="Nadpis2"/>
        <w:numPr>
          <w:ilvl w:val="1"/>
          <w:numId w:val="86"/>
        </w:numPr>
        <w:ind w:left="709" w:hanging="709"/>
        <w:jc w:val="both"/>
        <w:rPr>
          <w:rFonts w:cs="Times New Roman"/>
        </w:rPr>
      </w:pPr>
      <w:r w:rsidRPr="00003C60">
        <w:rPr>
          <w:rFonts w:cs="Times New Roman"/>
        </w:rPr>
        <w:t xml:space="preserve">Převodce a Nabyvatel se dále dohodli na tom, že </w:t>
      </w:r>
      <w:r w:rsidRPr="00146156">
        <w:rPr>
          <w:rFonts w:cs="Times New Roman"/>
        </w:rPr>
        <w:t>Ručitel</w:t>
      </w:r>
      <w:r w:rsidRPr="00003C60">
        <w:rPr>
          <w:rFonts w:cs="Times New Roman"/>
        </w:rPr>
        <w:t xml:space="preserve"> bude nadále činný pro Společnost jako konzultant na základě smlouvy, která bude uzavřena současně s touto Smlouvou</w:t>
      </w:r>
      <w:r w:rsidRPr="001C40F8">
        <w:rPr>
          <w:rFonts w:cs="Times New Roman"/>
        </w:rPr>
        <w:t xml:space="preserve">. </w:t>
      </w:r>
    </w:p>
    <w:p w:rsidR="00D0657C" w:rsidRPr="008954DC" w:rsidRDefault="00D0657C" w:rsidP="009A5727">
      <w:pPr>
        <w:pStyle w:val="Text"/>
        <w:rPr>
          <w:szCs w:val="22"/>
        </w:rPr>
      </w:pPr>
    </w:p>
    <w:p w:rsidR="00D753AB" w:rsidRPr="008954DC" w:rsidRDefault="2CD3543C" w:rsidP="2CD3543C">
      <w:pPr>
        <w:pStyle w:val="Nadpis1"/>
        <w:keepNext w:val="0"/>
        <w:widowControl w:val="0"/>
        <w:numPr>
          <w:ilvl w:val="0"/>
          <w:numId w:val="86"/>
        </w:numPr>
        <w:spacing w:before="0" w:after="0"/>
        <w:ind w:left="709" w:hanging="709"/>
        <w:jc w:val="both"/>
        <w:rPr>
          <w:rFonts w:cs="Times New Roman"/>
          <w:sz w:val="22"/>
          <w:szCs w:val="22"/>
        </w:rPr>
      </w:pPr>
      <w:r w:rsidRPr="2CD3543C">
        <w:rPr>
          <w:rFonts w:cs="Times New Roman"/>
          <w:sz w:val="22"/>
          <w:szCs w:val="22"/>
        </w:rPr>
        <w:t>Dohoda o zápisu změn do obchodního rejstříku a o statusových změnách</w:t>
      </w:r>
    </w:p>
    <w:p w:rsidR="007A7FD4" w:rsidRPr="008954DC" w:rsidRDefault="2CD3543C" w:rsidP="2CD3543C">
      <w:pPr>
        <w:pStyle w:val="Nadpis2"/>
        <w:numPr>
          <w:ilvl w:val="1"/>
          <w:numId w:val="86"/>
        </w:numPr>
        <w:ind w:left="709" w:hanging="709"/>
        <w:jc w:val="both"/>
        <w:rPr>
          <w:rFonts w:cs="Times New Roman"/>
        </w:rPr>
      </w:pPr>
      <w:r w:rsidRPr="2CD3543C">
        <w:rPr>
          <w:rFonts w:cs="Times New Roman"/>
        </w:rPr>
        <w:t>Smluvní strany konstatují, že Nabyvatel před podpisem této Smlouvy předložil Schovateli 2 čestn</w:t>
      </w:r>
      <w:r w:rsidR="006B2990">
        <w:rPr>
          <w:rFonts w:cs="Times New Roman"/>
        </w:rPr>
        <w:t>á</w:t>
      </w:r>
      <w:r w:rsidRPr="2CD3543C">
        <w:rPr>
          <w:rFonts w:cs="Times New Roman"/>
        </w:rPr>
        <w:t xml:space="preserve"> prohlášení </w:t>
      </w:r>
      <w:r w:rsidR="006B2990">
        <w:rPr>
          <w:rFonts w:cs="Times New Roman"/>
        </w:rPr>
        <w:t xml:space="preserve">osob uvedených v čl. </w:t>
      </w:r>
      <w:r w:rsidR="006B2990">
        <w:rPr>
          <w:rFonts w:cs="Times New Roman"/>
        </w:rPr>
        <w:fldChar w:fldCharType="begin"/>
      </w:r>
      <w:r w:rsidR="006B2990">
        <w:rPr>
          <w:rFonts w:cs="Times New Roman"/>
        </w:rPr>
        <w:instrText xml:space="preserve"> REF _Ref482691368 \w \h </w:instrText>
      </w:r>
      <w:r w:rsidR="006B2990">
        <w:rPr>
          <w:rFonts w:cs="Times New Roman"/>
        </w:rPr>
      </w:r>
      <w:r w:rsidR="006B2990">
        <w:rPr>
          <w:rFonts w:cs="Times New Roman"/>
        </w:rPr>
        <w:fldChar w:fldCharType="separate"/>
      </w:r>
      <w:r w:rsidR="006B2990">
        <w:rPr>
          <w:rFonts w:cs="Times New Roman"/>
        </w:rPr>
        <w:t>10.2.b)</w:t>
      </w:r>
      <w:r w:rsidR="006B2990">
        <w:rPr>
          <w:rFonts w:cs="Times New Roman"/>
        </w:rPr>
        <w:fldChar w:fldCharType="end"/>
      </w:r>
      <w:r w:rsidR="006B2990">
        <w:rPr>
          <w:rFonts w:cs="Times New Roman"/>
        </w:rPr>
        <w:t xml:space="preserve"> této Smlouvy </w:t>
      </w:r>
      <w:r w:rsidRPr="2CD3543C">
        <w:rPr>
          <w:rFonts w:cs="Times New Roman"/>
        </w:rPr>
        <w:t>s úředně ověřenými podpisy o splnění všech podmínek pro výkon funkce jednatele Společnosti vyžadovaných zákonem a zakladatelskými dokumenty Společnosti a současně jejich souhlas se zápisem jejich osob jako jednatelů Společnosti do obchodního rejstříku.</w:t>
      </w:r>
    </w:p>
    <w:p w:rsidR="00D753AB" w:rsidRPr="008954DC" w:rsidRDefault="007A7FD4" w:rsidP="2CD3543C">
      <w:pPr>
        <w:pStyle w:val="Nadpis3"/>
        <w:keepNext w:val="0"/>
        <w:widowControl w:val="0"/>
        <w:numPr>
          <w:ilvl w:val="1"/>
          <w:numId w:val="86"/>
        </w:numPr>
        <w:spacing w:before="0" w:after="0"/>
        <w:ind w:left="709" w:hanging="709"/>
        <w:jc w:val="both"/>
        <w:rPr>
          <w:rFonts w:cs="Times New Roman"/>
        </w:rPr>
      </w:pPr>
      <w:bookmarkStart w:id="65" w:name="_Ref469376909"/>
      <w:r w:rsidRPr="2CD3543C">
        <w:rPr>
          <w:rFonts w:cs="Times New Roman"/>
        </w:rPr>
        <w:t xml:space="preserve">Nabyvatel neprodleně po podpisu </w:t>
      </w:r>
      <w:r w:rsidR="00D753AB" w:rsidRPr="2CD3543C">
        <w:rPr>
          <w:rFonts w:cs="Times New Roman"/>
        </w:rPr>
        <w:t xml:space="preserve">této Smlouvy </w:t>
      </w:r>
      <w:r w:rsidRPr="2CD3543C">
        <w:rPr>
          <w:rFonts w:cs="Times New Roman"/>
        </w:rPr>
        <w:t xml:space="preserve">a jejím doručení Společnosti </w:t>
      </w:r>
      <w:r w:rsidR="00C6558C" w:rsidRPr="2CD3543C">
        <w:rPr>
          <w:rFonts w:cs="Times New Roman"/>
        </w:rPr>
        <w:t>(v rámci jednání, kdy b</w:t>
      </w:r>
      <w:r w:rsidR="00D76E8D" w:rsidRPr="2CD3543C">
        <w:rPr>
          <w:rFonts w:cs="Times New Roman"/>
        </w:rPr>
        <w:t>yla</w:t>
      </w:r>
      <w:r w:rsidR="00C6558C" w:rsidRPr="2CD3543C">
        <w:rPr>
          <w:rFonts w:cs="Times New Roman"/>
        </w:rPr>
        <w:t xml:space="preserve"> uzavřena) </w:t>
      </w:r>
      <w:r w:rsidRPr="2CD3543C">
        <w:rPr>
          <w:rFonts w:cs="Times New Roman"/>
        </w:rPr>
        <w:t xml:space="preserve">učiní </w:t>
      </w:r>
      <w:r w:rsidR="00D753AB" w:rsidRPr="2CD3543C">
        <w:rPr>
          <w:rFonts w:cs="Times New Roman"/>
        </w:rPr>
        <w:t xml:space="preserve">rozhodnutí jediného společníka Společnosti, o čemž </w:t>
      </w:r>
      <w:r w:rsidRPr="2CD3543C">
        <w:rPr>
          <w:rFonts w:cs="Times New Roman"/>
        </w:rPr>
        <w:t xml:space="preserve">bude </w:t>
      </w:r>
      <w:r w:rsidR="00D753AB" w:rsidRPr="2CD3543C">
        <w:rPr>
          <w:rFonts w:cs="Times New Roman"/>
        </w:rPr>
        <w:t xml:space="preserve">sepsán notářský zápis a </w:t>
      </w:r>
      <w:r w:rsidRPr="2CD3543C">
        <w:rPr>
          <w:rFonts w:cs="Times New Roman"/>
        </w:rPr>
        <w:t>Nabyvatel</w:t>
      </w:r>
      <w:r w:rsidR="00D753AB" w:rsidRPr="2CD3543C">
        <w:rPr>
          <w:rFonts w:cs="Times New Roman"/>
        </w:rPr>
        <w:t xml:space="preserve">, jako </w:t>
      </w:r>
      <w:r w:rsidRPr="2CD3543C">
        <w:rPr>
          <w:rFonts w:cs="Times New Roman"/>
        </w:rPr>
        <w:t xml:space="preserve">nový </w:t>
      </w:r>
      <w:r w:rsidR="00D753AB" w:rsidRPr="2CD3543C">
        <w:rPr>
          <w:rFonts w:cs="Times New Roman"/>
        </w:rPr>
        <w:t xml:space="preserve">jediný společník Společnosti, takto </w:t>
      </w:r>
      <w:r w:rsidRPr="2CD3543C">
        <w:rPr>
          <w:rFonts w:cs="Times New Roman"/>
        </w:rPr>
        <w:t xml:space="preserve">rozhodne </w:t>
      </w:r>
      <w:r w:rsidR="00D753AB" w:rsidRPr="2CD3543C">
        <w:rPr>
          <w:rFonts w:cs="Times New Roman"/>
        </w:rPr>
        <w:t>o:</w:t>
      </w:r>
      <w:bookmarkEnd w:id="65"/>
    </w:p>
    <w:p w:rsidR="00D753AB" w:rsidRPr="008954DC" w:rsidRDefault="00D753AB" w:rsidP="2CD3543C">
      <w:pPr>
        <w:pStyle w:val="Nadpis3"/>
        <w:keepNext w:val="0"/>
        <w:widowControl w:val="0"/>
        <w:numPr>
          <w:ilvl w:val="2"/>
          <w:numId w:val="86"/>
        </w:numPr>
        <w:spacing w:before="0" w:after="0"/>
        <w:ind w:left="1418"/>
        <w:jc w:val="both"/>
        <w:rPr>
          <w:rFonts w:cs="Times New Roman"/>
        </w:rPr>
      </w:pPr>
      <w:bookmarkStart w:id="66" w:name="_Ref482691365"/>
      <w:r w:rsidRPr="2CD3543C">
        <w:rPr>
          <w:rFonts w:cs="Times New Roman"/>
        </w:rPr>
        <w:t xml:space="preserve">odvolání </w:t>
      </w:r>
      <w:r w:rsidR="00C6558C" w:rsidRPr="2CD3543C">
        <w:rPr>
          <w:rFonts w:cs="Times New Roman"/>
        </w:rPr>
        <w:t>stávajících jednatelů či jednatele</w:t>
      </w:r>
      <w:r w:rsidRPr="2CD3543C">
        <w:rPr>
          <w:rFonts w:cs="Times New Roman"/>
        </w:rPr>
        <w:t xml:space="preserve"> z funkce jednatelů</w:t>
      </w:r>
      <w:r w:rsidR="00C6558C" w:rsidRPr="2CD3543C">
        <w:rPr>
          <w:rFonts w:cs="Times New Roman"/>
        </w:rPr>
        <w:t xml:space="preserve"> či jednatele</w:t>
      </w:r>
      <w:r w:rsidRPr="2CD3543C">
        <w:rPr>
          <w:rFonts w:cs="Times New Roman"/>
        </w:rPr>
        <w:t xml:space="preserve"> Společnosti, a to s</w:t>
      </w:r>
      <w:r w:rsidR="00DE4761" w:rsidRPr="2CD3543C">
        <w:rPr>
          <w:rFonts w:cs="Times New Roman"/>
        </w:rPr>
        <w:t xml:space="preserve"> </w:t>
      </w:r>
      <w:r w:rsidR="007A7FD4" w:rsidRPr="2CD3543C">
        <w:rPr>
          <w:rFonts w:cs="Times New Roman"/>
        </w:rPr>
        <w:t xml:space="preserve">okamžitou </w:t>
      </w:r>
      <w:r w:rsidRPr="2CD3543C">
        <w:rPr>
          <w:rFonts w:cs="Times New Roman"/>
        </w:rPr>
        <w:t>účinností; a</w:t>
      </w:r>
      <w:bookmarkEnd w:id="66"/>
    </w:p>
    <w:p w:rsidR="00D753AB" w:rsidRPr="008954DC" w:rsidRDefault="00D753AB" w:rsidP="2CD3543C">
      <w:pPr>
        <w:pStyle w:val="Nadpis3"/>
        <w:keepNext w:val="0"/>
        <w:widowControl w:val="0"/>
        <w:numPr>
          <w:ilvl w:val="2"/>
          <w:numId w:val="86"/>
        </w:numPr>
        <w:spacing w:before="0" w:after="0"/>
        <w:ind w:left="1418"/>
        <w:jc w:val="both"/>
        <w:rPr>
          <w:rFonts w:cs="Times New Roman"/>
        </w:rPr>
      </w:pPr>
      <w:bookmarkStart w:id="67" w:name="_Ref482691368"/>
      <w:r w:rsidRPr="2CD3543C">
        <w:rPr>
          <w:rFonts w:cs="Times New Roman"/>
        </w:rPr>
        <w:t xml:space="preserve">jmenování pana </w:t>
      </w:r>
      <w:r w:rsidR="00E6763C">
        <w:rPr>
          <w:rFonts w:cs="Times New Roman"/>
        </w:rPr>
        <w:t>Ing. Miloslava Kopeckého</w:t>
      </w:r>
      <w:r w:rsidRPr="2CD3543C">
        <w:rPr>
          <w:rFonts w:cs="Times New Roman"/>
        </w:rPr>
        <w:t xml:space="preserve"> a pana </w:t>
      </w:r>
      <w:r w:rsidR="00E6763C">
        <w:rPr>
          <w:rFonts w:cs="Times New Roman"/>
        </w:rPr>
        <w:t>Ing. Tomáše Vacka</w:t>
      </w:r>
      <w:r w:rsidRPr="2CD3543C">
        <w:rPr>
          <w:rFonts w:cs="Times New Roman"/>
        </w:rPr>
        <w:t xml:space="preserve"> jako osob nominovaných ze strany Nabyvatele do funkcí jednatelů Společnosti (dále </w:t>
      </w:r>
      <w:r w:rsidR="00DD32BE">
        <w:rPr>
          <w:rFonts w:cs="Times New Roman"/>
        </w:rPr>
        <w:t>též</w:t>
      </w:r>
      <w:r w:rsidR="00814139">
        <w:rPr>
          <w:rFonts w:cs="Times New Roman"/>
        </w:rPr>
        <w:t xml:space="preserve"> </w:t>
      </w:r>
      <w:r w:rsidRPr="2CD3543C">
        <w:rPr>
          <w:rFonts w:cs="Times New Roman"/>
        </w:rPr>
        <w:t>„</w:t>
      </w:r>
      <w:r w:rsidRPr="2CD3543C">
        <w:rPr>
          <w:rFonts w:cs="Times New Roman"/>
          <w:b/>
        </w:rPr>
        <w:t>Noví jednatelé</w:t>
      </w:r>
      <w:r w:rsidRPr="2CD3543C">
        <w:rPr>
          <w:rFonts w:cs="Times New Roman"/>
        </w:rPr>
        <w:t>“), a to s</w:t>
      </w:r>
      <w:r w:rsidR="00DE4761" w:rsidRPr="2CD3543C">
        <w:rPr>
          <w:rFonts w:cs="Times New Roman"/>
        </w:rPr>
        <w:t xml:space="preserve"> </w:t>
      </w:r>
      <w:r w:rsidR="007A7FD4" w:rsidRPr="2CD3543C">
        <w:rPr>
          <w:rFonts w:cs="Times New Roman"/>
        </w:rPr>
        <w:t xml:space="preserve">okamžitou </w:t>
      </w:r>
      <w:r w:rsidRPr="2CD3543C">
        <w:rPr>
          <w:rFonts w:cs="Times New Roman"/>
        </w:rPr>
        <w:t>účinností.</w:t>
      </w:r>
      <w:bookmarkEnd w:id="67"/>
    </w:p>
    <w:p w:rsidR="00D753AB" w:rsidRPr="008954DC" w:rsidRDefault="007A7FD4" w:rsidP="2CD3543C">
      <w:pPr>
        <w:pStyle w:val="Nadpis2"/>
        <w:numPr>
          <w:ilvl w:val="1"/>
          <w:numId w:val="86"/>
        </w:numPr>
        <w:ind w:left="709" w:hanging="709"/>
        <w:jc w:val="both"/>
        <w:rPr>
          <w:rFonts w:cs="Times New Roman"/>
        </w:rPr>
      </w:pPr>
      <w:bookmarkStart w:id="68" w:name="_Ref450041673"/>
      <w:r w:rsidRPr="2CD3543C">
        <w:rPr>
          <w:rFonts w:cs="Times New Roman"/>
        </w:rPr>
        <w:lastRenderedPageBreak/>
        <w:t xml:space="preserve">Nabyvatel zajistí a odpovídá za to, že Společnost neprodleně po splnění povinností Nabyvatele dle </w:t>
      </w:r>
      <w:r w:rsidR="000F1764">
        <w:rPr>
          <w:rFonts w:cs="Times New Roman"/>
        </w:rPr>
        <w:t>čl</w:t>
      </w:r>
      <w:r w:rsidRPr="2CD3543C">
        <w:rPr>
          <w:rFonts w:cs="Times New Roman"/>
        </w:rPr>
        <w:t xml:space="preserve">. </w:t>
      </w:r>
      <w:r w:rsidRPr="2CD3543C">
        <w:fldChar w:fldCharType="begin"/>
      </w:r>
      <w:r w:rsidRPr="008954DC">
        <w:rPr>
          <w:rFonts w:cs="Times New Roman"/>
          <w:szCs w:val="22"/>
        </w:rPr>
        <w:instrText xml:space="preserve"> REF _Ref469376909 \r \h </w:instrText>
      </w:r>
      <w:r w:rsidR="008954DC" w:rsidRPr="008954DC">
        <w:rPr>
          <w:rFonts w:cs="Times New Roman"/>
          <w:bCs w:val="0"/>
          <w:iCs w:val="0"/>
          <w:szCs w:val="22"/>
        </w:rPr>
        <w:instrText xml:space="preserve"> \* MERGEFORMAT </w:instrText>
      </w:r>
      <w:r w:rsidRPr="2CD3543C">
        <w:rPr>
          <w:rFonts w:cs="Times New Roman"/>
          <w:bCs w:val="0"/>
          <w:iCs w:val="0"/>
          <w:szCs w:val="22"/>
        </w:rPr>
        <w:fldChar w:fldCharType="separate"/>
      </w:r>
      <w:r w:rsidR="00516665" w:rsidRPr="00516665">
        <w:rPr>
          <w:rFonts w:cs="Times New Roman"/>
        </w:rPr>
        <w:t>10.2</w:t>
      </w:r>
      <w:r w:rsidRPr="2CD3543C">
        <w:fldChar w:fldCharType="end"/>
      </w:r>
      <w:r w:rsidRPr="2CD3543C">
        <w:rPr>
          <w:rFonts w:cs="Times New Roman"/>
        </w:rPr>
        <w:t xml:space="preserve"> </w:t>
      </w:r>
      <w:r w:rsidR="00862705">
        <w:rPr>
          <w:rFonts w:cs="Times New Roman"/>
        </w:rPr>
        <w:t xml:space="preserve">této </w:t>
      </w:r>
      <w:r w:rsidRPr="2CD3543C">
        <w:rPr>
          <w:rFonts w:cs="Times New Roman"/>
        </w:rPr>
        <w:t>Smlouvy</w:t>
      </w:r>
      <w:r w:rsidR="00D76E8D" w:rsidRPr="2CD3543C">
        <w:rPr>
          <w:rFonts w:cs="Times New Roman"/>
        </w:rPr>
        <w:t xml:space="preserve"> (v rámci jednání, kdy byla uzavřena tato Smlouva)</w:t>
      </w:r>
      <w:r w:rsidR="00B3309D" w:rsidRPr="2CD3543C">
        <w:rPr>
          <w:rFonts w:cs="Times New Roman"/>
        </w:rPr>
        <w:t xml:space="preserve"> </w:t>
      </w:r>
      <w:r w:rsidRPr="2CD3543C">
        <w:rPr>
          <w:rFonts w:cs="Times New Roman"/>
        </w:rPr>
        <w:t xml:space="preserve">podá </w:t>
      </w:r>
      <w:r w:rsidR="00FF58DA" w:rsidRPr="2CD3543C">
        <w:rPr>
          <w:rFonts w:cs="Times New Roman"/>
        </w:rPr>
        <w:t xml:space="preserve">návrh na zápis </w:t>
      </w:r>
      <w:r w:rsidR="00D753AB" w:rsidRPr="2CD3543C">
        <w:rPr>
          <w:rFonts w:cs="Times New Roman"/>
        </w:rPr>
        <w:t>změn</w:t>
      </w:r>
      <w:r w:rsidR="00FF58DA" w:rsidRPr="2CD3543C">
        <w:rPr>
          <w:rFonts w:cs="Times New Roman"/>
        </w:rPr>
        <w:t xml:space="preserve"> do obchodního</w:t>
      </w:r>
      <w:r w:rsidR="00D753AB" w:rsidRPr="2CD3543C">
        <w:rPr>
          <w:rFonts w:cs="Times New Roman"/>
        </w:rPr>
        <w:t xml:space="preserve"> rejstřík</w:t>
      </w:r>
      <w:r w:rsidR="00FE23C2" w:rsidRPr="2CD3543C">
        <w:rPr>
          <w:rFonts w:cs="Times New Roman"/>
        </w:rPr>
        <w:t>u</w:t>
      </w:r>
      <w:r w:rsidRPr="2CD3543C">
        <w:rPr>
          <w:rFonts w:cs="Times New Roman"/>
        </w:rPr>
        <w:t xml:space="preserve"> prostřednictvím notáře </w:t>
      </w:r>
      <w:r w:rsidR="00B519BF" w:rsidRPr="2CD3543C">
        <w:rPr>
          <w:rFonts w:cs="Times New Roman"/>
        </w:rPr>
        <w:t>tak</w:t>
      </w:r>
      <w:r w:rsidR="00D753AB" w:rsidRPr="2CD3543C">
        <w:rPr>
          <w:rFonts w:cs="Times New Roman"/>
        </w:rPr>
        <w:t xml:space="preserve">, aby byly v obchodním rejstříku zapsány změny podle vůle Smluvních stran vyjádřené v této Smlouvě - tedy aby došlo k: (i) výmazu </w:t>
      </w:r>
      <w:r w:rsidR="00D76E8D" w:rsidRPr="2CD3543C">
        <w:rPr>
          <w:rFonts w:cs="Times New Roman"/>
        </w:rPr>
        <w:t>stávajících jednatelů či jednatele Společnosti</w:t>
      </w:r>
      <w:r w:rsidR="00D753AB" w:rsidRPr="2CD3543C">
        <w:rPr>
          <w:rFonts w:cs="Times New Roman"/>
        </w:rPr>
        <w:t xml:space="preserve"> jako jednatelů</w:t>
      </w:r>
      <w:r w:rsidR="00D76E8D" w:rsidRPr="2CD3543C">
        <w:rPr>
          <w:rFonts w:cs="Times New Roman"/>
        </w:rPr>
        <w:t xml:space="preserve"> či jednatele</w:t>
      </w:r>
      <w:r w:rsidR="00D753AB" w:rsidRPr="2CD3543C">
        <w:rPr>
          <w:rFonts w:cs="Times New Roman"/>
        </w:rPr>
        <w:t xml:space="preserve"> Společnosti, (ii) zápisu Nových jednatelů jako jednatelů Společnosti; (iii) výmazu Převodce jako společníka Společnosti, a (iv) zápisu Nabyvatele jako jediného společníka Společnosti.</w:t>
      </w:r>
      <w:bookmarkEnd w:id="68"/>
    </w:p>
    <w:p w:rsidR="00D753AB" w:rsidRPr="008954DC" w:rsidRDefault="00D753AB" w:rsidP="2CD3543C">
      <w:pPr>
        <w:pStyle w:val="Nadpis2"/>
        <w:numPr>
          <w:ilvl w:val="1"/>
          <w:numId w:val="86"/>
        </w:numPr>
        <w:ind w:left="709" w:hanging="709"/>
        <w:jc w:val="both"/>
        <w:rPr>
          <w:rFonts w:cs="Times New Roman"/>
        </w:rPr>
      </w:pPr>
      <w:bookmarkStart w:id="69" w:name="_Ref470007189"/>
      <w:r w:rsidRPr="2CD3543C">
        <w:rPr>
          <w:rFonts w:cs="Times New Roman"/>
        </w:rPr>
        <w:t xml:space="preserve">V případě porušení povinností Nabyvatele stanovených v čl. </w:t>
      </w:r>
      <w:r w:rsidR="00D76E8D" w:rsidRPr="00927186">
        <w:fldChar w:fldCharType="begin"/>
      </w:r>
      <w:r w:rsidR="00D76E8D" w:rsidRPr="00927186">
        <w:rPr>
          <w:rFonts w:cs="Times New Roman"/>
          <w:szCs w:val="22"/>
        </w:rPr>
        <w:instrText xml:space="preserve"> REF _Ref482691365 \w \h </w:instrText>
      </w:r>
      <w:r w:rsidR="008954DC" w:rsidRPr="00927186">
        <w:rPr>
          <w:rFonts w:cs="Times New Roman"/>
          <w:szCs w:val="22"/>
        </w:rPr>
        <w:instrText xml:space="preserve"> \* MERGEFORMAT </w:instrText>
      </w:r>
      <w:r w:rsidR="00D76E8D" w:rsidRPr="00927186">
        <w:rPr>
          <w:rFonts w:cs="Times New Roman"/>
          <w:szCs w:val="22"/>
        </w:rPr>
        <w:fldChar w:fldCharType="separate"/>
      </w:r>
      <w:r w:rsidR="00516665" w:rsidRPr="00927186">
        <w:rPr>
          <w:rFonts w:cs="Times New Roman"/>
        </w:rPr>
        <w:t>10.2.a)</w:t>
      </w:r>
      <w:r w:rsidR="00D76E8D" w:rsidRPr="00927186">
        <w:fldChar w:fldCharType="end"/>
      </w:r>
      <w:r w:rsidR="00D76E8D" w:rsidRPr="00927186">
        <w:rPr>
          <w:rFonts w:cs="Times New Roman"/>
        </w:rPr>
        <w:t xml:space="preserve"> a/nebo </w:t>
      </w:r>
      <w:r w:rsidR="00D76E8D" w:rsidRPr="00927186">
        <w:fldChar w:fldCharType="begin"/>
      </w:r>
      <w:r w:rsidR="00D76E8D" w:rsidRPr="00927186">
        <w:rPr>
          <w:rFonts w:cs="Times New Roman"/>
          <w:szCs w:val="22"/>
        </w:rPr>
        <w:instrText xml:space="preserve"> REF _Ref482691368 \w \h </w:instrText>
      </w:r>
      <w:r w:rsidR="008954DC" w:rsidRPr="00927186">
        <w:rPr>
          <w:rFonts w:cs="Times New Roman"/>
          <w:szCs w:val="22"/>
        </w:rPr>
        <w:instrText xml:space="preserve"> \* MERGEFORMAT </w:instrText>
      </w:r>
      <w:r w:rsidR="00D76E8D" w:rsidRPr="00927186">
        <w:rPr>
          <w:rFonts w:cs="Times New Roman"/>
          <w:szCs w:val="22"/>
        </w:rPr>
        <w:fldChar w:fldCharType="separate"/>
      </w:r>
      <w:r w:rsidR="00516665" w:rsidRPr="00927186">
        <w:rPr>
          <w:rFonts w:cs="Times New Roman"/>
        </w:rPr>
        <w:t>10.2.b)</w:t>
      </w:r>
      <w:r w:rsidR="00D76E8D" w:rsidRPr="00927186">
        <w:fldChar w:fldCharType="end"/>
      </w:r>
      <w:r w:rsidR="00424596" w:rsidRPr="00927186">
        <w:rPr>
          <w:rFonts w:cs="Times New Roman"/>
        </w:rPr>
        <w:t xml:space="preserve"> a/nebo </w:t>
      </w:r>
      <w:r w:rsidR="004D7DFC" w:rsidRPr="00927186">
        <w:fldChar w:fldCharType="begin"/>
      </w:r>
      <w:r w:rsidR="004D7DFC" w:rsidRPr="00927186">
        <w:rPr>
          <w:rFonts w:cs="Times New Roman"/>
          <w:szCs w:val="22"/>
        </w:rPr>
        <w:instrText xml:space="preserve"> REF _Ref450041673 \r \h </w:instrText>
      </w:r>
      <w:r w:rsidR="008954DC" w:rsidRPr="00927186">
        <w:rPr>
          <w:rFonts w:cs="Times New Roman"/>
          <w:szCs w:val="22"/>
        </w:rPr>
        <w:instrText xml:space="preserve"> \* MERGEFORMAT </w:instrText>
      </w:r>
      <w:r w:rsidR="004D7DFC" w:rsidRPr="00927186">
        <w:rPr>
          <w:rFonts w:cs="Times New Roman"/>
          <w:szCs w:val="22"/>
        </w:rPr>
        <w:fldChar w:fldCharType="separate"/>
      </w:r>
      <w:r w:rsidR="00516665" w:rsidRPr="00927186">
        <w:rPr>
          <w:rFonts w:cs="Times New Roman"/>
        </w:rPr>
        <w:t>10.3</w:t>
      </w:r>
      <w:r w:rsidR="004D7DFC" w:rsidRPr="00927186">
        <w:fldChar w:fldCharType="end"/>
      </w:r>
      <w:r w:rsidRPr="00927186">
        <w:rPr>
          <w:rFonts w:cs="Times New Roman"/>
        </w:rPr>
        <w:t xml:space="preserve"> </w:t>
      </w:r>
      <w:r w:rsidR="009F5774" w:rsidRPr="00927186">
        <w:rPr>
          <w:rFonts w:cs="Times New Roman"/>
        </w:rPr>
        <w:t>této Smlouvy</w:t>
      </w:r>
      <w:r w:rsidR="00A44C3D" w:rsidRPr="00927186">
        <w:rPr>
          <w:rFonts w:cs="Times New Roman"/>
        </w:rPr>
        <w:t xml:space="preserve"> </w:t>
      </w:r>
      <w:r w:rsidRPr="00927186">
        <w:rPr>
          <w:rFonts w:cs="Times New Roman"/>
        </w:rPr>
        <w:t xml:space="preserve">výše je Nabyvatel povinen zaplatit Převodci smluvní pokutu ve výši </w:t>
      </w:r>
      <w:r w:rsidR="0075700A" w:rsidRPr="00927186">
        <w:rPr>
          <w:rFonts w:cs="Times New Roman"/>
        </w:rPr>
        <w:t>10.000.000</w:t>
      </w:r>
      <w:r w:rsidRPr="00927186">
        <w:rPr>
          <w:rFonts w:cs="Times New Roman"/>
        </w:rPr>
        <w:t>,- Kč (slovy:</w:t>
      </w:r>
      <w:r w:rsidR="00FE23C2" w:rsidRPr="00927186">
        <w:rPr>
          <w:rFonts w:cs="Times New Roman"/>
        </w:rPr>
        <w:t xml:space="preserve"> </w:t>
      </w:r>
      <w:r w:rsidR="0075700A" w:rsidRPr="00927186">
        <w:rPr>
          <w:rFonts w:cs="Times New Roman"/>
        </w:rPr>
        <w:t>deset milionů</w:t>
      </w:r>
      <w:r w:rsidRPr="00927186">
        <w:rPr>
          <w:rFonts w:cs="Times New Roman"/>
        </w:rPr>
        <w:t xml:space="preserve"> korun českých)</w:t>
      </w:r>
      <w:r w:rsidR="00424596" w:rsidRPr="00927186">
        <w:rPr>
          <w:rFonts w:cs="Times New Roman"/>
        </w:rPr>
        <w:t xml:space="preserve"> za porušení každé z uvedený</w:t>
      </w:r>
      <w:r w:rsidR="00424596" w:rsidRPr="2CD3543C">
        <w:rPr>
          <w:rFonts w:cs="Times New Roman"/>
        </w:rPr>
        <w:t>ch povinností</w:t>
      </w:r>
      <w:r w:rsidRPr="2CD3543C">
        <w:rPr>
          <w:rFonts w:cs="Times New Roman"/>
        </w:rPr>
        <w:t xml:space="preserve">. Za Porušení povinností dle čl. </w:t>
      </w:r>
      <w:r w:rsidR="00B119DF" w:rsidRPr="2CD3543C">
        <w:fldChar w:fldCharType="begin"/>
      </w:r>
      <w:r w:rsidR="00B119DF" w:rsidRPr="008954DC">
        <w:rPr>
          <w:rFonts w:cs="Times New Roman"/>
          <w:szCs w:val="22"/>
        </w:rPr>
        <w:instrText xml:space="preserve"> REF _Ref450041673 \r \h </w:instrText>
      </w:r>
      <w:r w:rsidR="008954DC" w:rsidRPr="008954DC">
        <w:rPr>
          <w:rFonts w:cs="Times New Roman"/>
          <w:szCs w:val="22"/>
        </w:rPr>
        <w:instrText xml:space="preserve"> \* MERGEFORMAT </w:instrText>
      </w:r>
      <w:r w:rsidR="00B119DF" w:rsidRPr="2CD3543C">
        <w:rPr>
          <w:rFonts w:cs="Times New Roman"/>
          <w:szCs w:val="22"/>
        </w:rPr>
        <w:fldChar w:fldCharType="separate"/>
      </w:r>
      <w:r w:rsidR="00516665" w:rsidRPr="00516665">
        <w:rPr>
          <w:rFonts w:cs="Times New Roman"/>
        </w:rPr>
        <w:t>10.3</w:t>
      </w:r>
      <w:r w:rsidR="00B119DF" w:rsidRPr="2CD3543C">
        <w:fldChar w:fldCharType="end"/>
      </w:r>
      <w:r w:rsidRPr="2CD3543C">
        <w:rPr>
          <w:rFonts w:cs="Times New Roman"/>
        </w:rPr>
        <w:t xml:space="preserve"> výše není považováno neprovedení zápisu do obchodního rejstříku z důvodů stojících mimo vůli</w:t>
      </w:r>
      <w:r w:rsidR="00FF58DA" w:rsidRPr="2CD3543C">
        <w:rPr>
          <w:rFonts w:cs="Times New Roman"/>
        </w:rPr>
        <w:t xml:space="preserve"> a možnost ovlivnění</w:t>
      </w:r>
      <w:r w:rsidRPr="2CD3543C">
        <w:rPr>
          <w:rFonts w:cs="Times New Roman"/>
        </w:rPr>
        <w:t xml:space="preserve"> Smluvních stran, resp. Nových jednatelů.</w:t>
      </w:r>
      <w:bookmarkEnd w:id="69"/>
      <w:r w:rsidR="00607982" w:rsidRPr="2CD3543C">
        <w:rPr>
          <w:rFonts w:cs="Times New Roman"/>
        </w:rPr>
        <w:t xml:space="preserve"> Zaplacením smluvní pokuty není dotčen nárok Převodce na náhradu škody v celé její v</w:t>
      </w:r>
      <w:r w:rsidR="00643E37" w:rsidRPr="2CD3543C">
        <w:rPr>
          <w:rFonts w:cs="Times New Roman"/>
        </w:rPr>
        <w:t>ýši a povinnost Nabyvatele ke splnění utvrzované povinnosti.</w:t>
      </w:r>
    </w:p>
    <w:p w:rsidR="00D753AB" w:rsidRPr="008954DC" w:rsidRDefault="2CD3543C" w:rsidP="2CD3543C">
      <w:pPr>
        <w:pStyle w:val="Nadpis2"/>
        <w:numPr>
          <w:ilvl w:val="1"/>
          <w:numId w:val="86"/>
        </w:numPr>
        <w:ind w:left="709" w:hanging="709"/>
        <w:jc w:val="both"/>
        <w:rPr>
          <w:rFonts w:cs="Times New Roman"/>
        </w:rPr>
      </w:pPr>
      <w:r w:rsidRPr="2CD3543C">
        <w:rPr>
          <w:rFonts w:cs="Times New Roman"/>
        </w:rPr>
        <w:t>Smluvní strany se dohodly, že náklady na vyhotovení všech potřebných dokumentů a náklady na zápis změn do obchodního rejstříku nese Společnost.</w:t>
      </w:r>
    </w:p>
    <w:p w:rsidR="00DB6E25" w:rsidRPr="008954DC" w:rsidRDefault="00DB6E25" w:rsidP="2CD3543C">
      <w:pPr>
        <w:pStyle w:val="Nadpis1"/>
        <w:keepNext w:val="0"/>
        <w:widowControl w:val="0"/>
        <w:numPr>
          <w:ilvl w:val="0"/>
          <w:numId w:val="86"/>
        </w:numPr>
        <w:spacing w:before="0" w:after="0"/>
        <w:ind w:left="709" w:hanging="709"/>
        <w:jc w:val="both"/>
        <w:rPr>
          <w:rFonts w:cs="Times New Roman"/>
          <w:sz w:val="22"/>
          <w:szCs w:val="22"/>
        </w:rPr>
      </w:pPr>
      <w:bookmarkStart w:id="70" w:name="_Ref483464902"/>
      <w:r w:rsidRPr="008954DC">
        <w:rPr>
          <w:rFonts w:cs="Times New Roman"/>
          <w:sz w:val="22"/>
          <w:szCs w:val="22"/>
        </w:rPr>
        <w:t>Ručitelský závazek</w:t>
      </w:r>
      <w:bookmarkEnd w:id="70"/>
    </w:p>
    <w:p w:rsidR="00FA6F69" w:rsidRPr="008954DC" w:rsidRDefault="00DB6E25" w:rsidP="2CD3543C">
      <w:pPr>
        <w:pStyle w:val="Nadpis2"/>
        <w:numPr>
          <w:ilvl w:val="1"/>
          <w:numId w:val="86"/>
        </w:numPr>
        <w:ind w:left="709" w:hanging="709"/>
        <w:jc w:val="both"/>
        <w:rPr>
          <w:rFonts w:cs="Times New Roman"/>
        </w:rPr>
      </w:pPr>
      <w:bookmarkStart w:id="71" w:name="_Ref493865958"/>
      <w:r w:rsidRPr="2CD3543C">
        <w:rPr>
          <w:rFonts w:cs="Times New Roman"/>
        </w:rPr>
        <w:lastRenderedPageBreak/>
        <w:t>Ručitel výslovně prohlašuje Nabyvateli, že přebírá tímto ručení za veškeré dluhy</w:t>
      </w:r>
      <w:r w:rsidR="00FA6F69" w:rsidRPr="2CD3543C">
        <w:rPr>
          <w:rFonts w:cs="Times New Roman"/>
        </w:rPr>
        <w:t xml:space="preserve"> </w:t>
      </w:r>
      <w:r w:rsidRPr="2CD3543C">
        <w:rPr>
          <w:rFonts w:cs="Times New Roman"/>
        </w:rPr>
        <w:t>Převodce vyplývající z této Smlouvy a/nebo z jejích příloh v případě, že tyto nebudou včas a řádně uspokojeny</w:t>
      </w:r>
      <w:r w:rsidR="00270B5B" w:rsidRPr="2CD3543C">
        <w:rPr>
          <w:rFonts w:cs="Times New Roman"/>
        </w:rPr>
        <w:t xml:space="preserve"> v souladu s touto Smlouvou, a to však maximálně do jejich souhrnné výše </w:t>
      </w:r>
      <w:r w:rsidR="000B4836" w:rsidRPr="00585A12">
        <w:rPr>
          <w:rFonts w:cs="Times New Roman"/>
        </w:rPr>
        <w:t>XXXX</w:t>
      </w:r>
      <w:r w:rsidR="000B4836">
        <w:rPr>
          <w:rFonts w:cs="Times New Roman"/>
          <w:highlight w:val="green"/>
        </w:rPr>
        <w:t xml:space="preserve"> </w:t>
      </w:r>
      <w:r w:rsidR="00270B5B" w:rsidRPr="00585A12">
        <w:rPr>
          <w:rFonts w:cs="Times New Roman"/>
        </w:rPr>
        <w:t>Kč</w:t>
      </w:r>
      <w:r w:rsidR="006B2990" w:rsidRPr="00585A12">
        <w:rPr>
          <w:rFonts w:cs="Times New Roman"/>
        </w:rPr>
        <w:t xml:space="preserve"> (slovy: </w:t>
      </w:r>
      <w:r w:rsidR="00585A12">
        <w:rPr>
          <w:rFonts w:cs="Times New Roman"/>
        </w:rPr>
        <w:t>XXXX</w:t>
      </w:r>
      <w:r w:rsidR="006B2990" w:rsidRPr="00585A12">
        <w:rPr>
          <w:rFonts w:cs="Times New Roman"/>
        </w:rPr>
        <w:t>)</w:t>
      </w:r>
      <w:r w:rsidRPr="00585A12">
        <w:rPr>
          <w:rFonts w:cs="Times New Roman"/>
        </w:rPr>
        <w:t>.</w:t>
      </w:r>
      <w:r w:rsidRPr="2CD3543C">
        <w:rPr>
          <w:rFonts w:cs="Times New Roman"/>
        </w:rPr>
        <w:t xml:space="preserve"> Smluvní strany pro vyloučení všech pochybností sjednávají, že ručitelský závazek se vztahuje na veškeré dluhy</w:t>
      </w:r>
      <w:r w:rsidR="00FA6F69" w:rsidRPr="2CD3543C">
        <w:rPr>
          <w:rFonts w:cs="Times New Roman"/>
        </w:rPr>
        <w:t xml:space="preserve"> (stávající, budoucí či podmíněné)</w:t>
      </w:r>
      <w:r w:rsidRPr="2CD3543C">
        <w:rPr>
          <w:rFonts w:cs="Times New Roman"/>
        </w:rPr>
        <w:t xml:space="preserve"> Převodce vyplývající z této Smlouvy ne</w:t>
      </w:r>
      <w:r w:rsidR="009307A5">
        <w:rPr>
          <w:rFonts w:cs="Times New Roman"/>
        </w:rPr>
        <w:t xml:space="preserve">bo </w:t>
      </w:r>
      <w:r w:rsidRPr="2CD3543C">
        <w:rPr>
          <w:rFonts w:cs="Times New Roman"/>
        </w:rPr>
        <w:t>s ní související, ať už je jejich důvodem odpovědnost Převodce za vady Společnosti nebo Dceřiných společností a povinnost Převodce poskytnout Nabyvateli slevu z kupní ceny nebo povinnost Převodce zaplatit Nabyvateli smluvní pokuty sjednané touto Smlouvou</w:t>
      </w:r>
      <w:r w:rsidR="00FA6F69" w:rsidRPr="2CD3543C">
        <w:rPr>
          <w:rFonts w:cs="Times New Roman"/>
        </w:rPr>
        <w:t xml:space="preserve"> (dále též „</w:t>
      </w:r>
      <w:r w:rsidR="006B2990" w:rsidRPr="001C40F8">
        <w:rPr>
          <w:rFonts w:cs="Times New Roman"/>
          <w:b/>
        </w:rPr>
        <w:t>D</w:t>
      </w:r>
      <w:r w:rsidR="00FA6F69" w:rsidRPr="001C40F8">
        <w:rPr>
          <w:rFonts w:cs="Times New Roman"/>
          <w:b/>
        </w:rPr>
        <w:t>luhy</w:t>
      </w:r>
      <w:r w:rsidR="00FA6F69" w:rsidRPr="2CD3543C">
        <w:rPr>
          <w:rFonts w:cs="Times New Roman"/>
        </w:rPr>
        <w:t>“)</w:t>
      </w:r>
      <w:r w:rsidRPr="2CD3543C">
        <w:rPr>
          <w:rFonts w:cs="Times New Roman"/>
        </w:rPr>
        <w:t>.</w:t>
      </w:r>
      <w:r w:rsidR="00767FE4" w:rsidRPr="2CD3543C">
        <w:rPr>
          <w:rFonts w:cs="Times New Roman"/>
        </w:rPr>
        <w:t xml:space="preserve"> R</w:t>
      </w:r>
      <w:r w:rsidRPr="2CD3543C">
        <w:rPr>
          <w:rFonts w:cs="Times New Roman"/>
        </w:rPr>
        <w:t>učitel</w:t>
      </w:r>
      <w:r w:rsidR="00767FE4" w:rsidRPr="2CD3543C">
        <w:rPr>
          <w:rFonts w:cs="Times New Roman"/>
        </w:rPr>
        <w:t xml:space="preserve"> tímto Nabyvateli výslovně prohlašuje, že jej uspokojí, jestliže mu Převodce nesplní svůj </w:t>
      </w:r>
      <w:r w:rsidR="006B2990">
        <w:rPr>
          <w:rFonts w:cs="Times New Roman"/>
        </w:rPr>
        <w:t>D</w:t>
      </w:r>
      <w:r w:rsidR="00767FE4" w:rsidRPr="2CD3543C">
        <w:rPr>
          <w:rFonts w:cs="Times New Roman"/>
        </w:rPr>
        <w:t>luh</w:t>
      </w:r>
      <w:r w:rsidR="00FA6F69" w:rsidRPr="2CD3543C">
        <w:rPr>
          <w:rFonts w:cs="Times New Roman"/>
        </w:rPr>
        <w:t xml:space="preserve"> ve lhůtě stanovené touto Smlouvou a ani v</w:t>
      </w:r>
      <w:r w:rsidR="00FC653A" w:rsidRPr="2CD3543C">
        <w:rPr>
          <w:rFonts w:cs="Times New Roman"/>
        </w:rPr>
        <w:t> </w:t>
      </w:r>
      <w:r w:rsidR="00FA6F69" w:rsidRPr="2CD3543C">
        <w:rPr>
          <w:rFonts w:cs="Times New Roman"/>
        </w:rPr>
        <w:t>dodatečné</w:t>
      </w:r>
      <w:r w:rsidR="00FC653A" w:rsidRPr="2CD3543C">
        <w:rPr>
          <w:rFonts w:cs="Times New Roman"/>
        </w:rPr>
        <w:t xml:space="preserve"> přiměřené</w:t>
      </w:r>
      <w:r w:rsidR="00FA6F69" w:rsidRPr="2CD3543C">
        <w:rPr>
          <w:rFonts w:cs="Times New Roman"/>
        </w:rPr>
        <w:t xml:space="preserve"> lhůtě poskytnuté Převodci </w:t>
      </w:r>
      <w:r w:rsidR="00FC653A" w:rsidRPr="2CD3543C">
        <w:rPr>
          <w:rFonts w:cs="Times New Roman"/>
        </w:rPr>
        <w:t xml:space="preserve">písemně </w:t>
      </w:r>
      <w:r w:rsidR="00FA6F69" w:rsidRPr="2CD3543C">
        <w:rPr>
          <w:rFonts w:cs="Times New Roman"/>
        </w:rPr>
        <w:t>Nabyvatelem, která nebude kratší než</w:t>
      </w:r>
      <w:r w:rsidR="00FC653A" w:rsidRPr="2CD3543C">
        <w:rPr>
          <w:rFonts w:cs="Times New Roman"/>
        </w:rPr>
        <w:t xml:space="preserve"> jeden (1)</w:t>
      </w:r>
      <w:r w:rsidR="00FA6F69" w:rsidRPr="2CD3543C">
        <w:rPr>
          <w:rFonts w:cs="Times New Roman"/>
        </w:rPr>
        <w:t xml:space="preserve"> měsíc</w:t>
      </w:r>
      <w:r w:rsidR="00767FE4" w:rsidRPr="2CD3543C">
        <w:rPr>
          <w:rFonts w:cs="Times New Roman"/>
        </w:rPr>
        <w:t>.</w:t>
      </w:r>
      <w:r w:rsidR="00FA6F69" w:rsidRPr="2CD3543C">
        <w:rPr>
          <w:rFonts w:cs="Times New Roman"/>
        </w:rPr>
        <w:t xml:space="preserve"> </w:t>
      </w:r>
      <w:r w:rsidR="00FC653A" w:rsidRPr="2CD3543C">
        <w:rPr>
          <w:rFonts w:cs="Times New Roman"/>
        </w:rPr>
        <w:t xml:space="preserve">K uplatnění nároků z ručení vůči Ručiteli v rozporu s předchozí větou se nepřihlíží. </w:t>
      </w:r>
      <w:r w:rsidR="00FA6F69" w:rsidRPr="2CD3543C">
        <w:rPr>
          <w:rFonts w:cs="Times New Roman"/>
        </w:rPr>
        <w:t xml:space="preserve">Ručitel neručí za </w:t>
      </w:r>
      <w:r w:rsidR="006B2990">
        <w:rPr>
          <w:rFonts w:cs="Times New Roman"/>
        </w:rPr>
        <w:t>D</w:t>
      </w:r>
      <w:r w:rsidR="00FA6F69" w:rsidRPr="2CD3543C">
        <w:rPr>
          <w:rFonts w:cs="Times New Roman"/>
        </w:rPr>
        <w:t xml:space="preserve">luhy, jejichž splnění je zajištěno zádržným složeným u </w:t>
      </w:r>
      <w:r w:rsidR="00771D70" w:rsidRPr="2CD3543C">
        <w:rPr>
          <w:rFonts w:cs="Times New Roman"/>
        </w:rPr>
        <w:t>S</w:t>
      </w:r>
      <w:r w:rsidR="00FA6F69" w:rsidRPr="2CD3543C">
        <w:rPr>
          <w:rFonts w:cs="Times New Roman"/>
        </w:rPr>
        <w:t>chovatele</w:t>
      </w:r>
      <w:r w:rsidR="006B2990">
        <w:rPr>
          <w:rFonts w:cs="Times New Roman"/>
        </w:rPr>
        <w:t xml:space="preserve"> 2</w:t>
      </w:r>
      <w:r w:rsidR="00FA6F69" w:rsidRPr="2CD3543C">
        <w:rPr>
          <w:rFonts w:cs="Times New Roman"/>
        </w:rPr>
        <w:t>, a to až do aktuální výše zádržného.</w:t>
      </w:r>
      <w:r w:rsidR="00771D70" w:rsidRPr="2CD3543C">
        <w:rPr>
          <w:rFonts w:cs="Times New Roman"/>
        </w:rPr>
        <w:t xml:space="preserve"> Aktuální výše zádržného není snížena odpovědnostními nároky, které </w:t>
      </w:r>
      <w:r w:rsidR="00792772" w:rsidRPr="2CD3543C">
        <w:rPr>
          <w:rFonts w:cs="Times New Roman"/>
        </w:rPr>
        <w:t>Nabyvatel uplatní u Schovatele</w:t>
      </w:r>
      <w:r w:rsidR="000969E8" w:rsidRPr="2CD3543C">
        <w:rPr>
          <w:rFonts w:cs="Times New Roman"/>
        </w:rPr>
        <w:t xml:space="preserve"> 2</w:t>
      </w:r>
      <w:r w:rsidR="00792772" w:rsidRPr="2CD3543C">
        <w:rPr>
          <w:rFonts w:cs="Times New Roman"/>
        </w:rPr>
        <w:t xml:space="preserve"> dle čl. </w:t>
      </w:r>
      <w:r w:rsidR="00792772" w:rsidRPr="2CD3543C">
        <w:fldChar w:fldCharType="begin"/>
      </w:r>
      <w:r w:rsidR="00792772" w:rsidRPr="008954DC">
        <w:rPr>
          <w:rFonts w:cs="Times New Roman"/>
          <w:szCs w:val="22"/>
        </w:rPr>
        <w:instrText xml:space="preserve"> REF _Ref483488646 \r \h </w:instrText>
      </w:r>
      <w:r w:rsidR="008954DC" w:rsidRPr="008954DC">
        <w:rPr>
          <w:rFonts w:cs="Times New Roman"/>
          <w:szCs w:val="22"/>
        </w:rPr>
        <w:instrText xml:space="preserve"> \* MERGEFORMAT </w:instrText>
      </w:r>
      <w:r w:rsidR="00792772" w:rsidRPr="2CD3543C">
        <w:rPr>
          <w:rFonts w:cs="Times New Roman"/>
          <w:szCs w:val="22"/>
        </w:rPr>
        <w:fldChar w:fldCharType="separate"/>
      </w:r>
      <w:r w:rsidR="00516665" w:rsidRPr="00516665">
        <w:rPr>
          <w:rFonts w:cs="Times New Roman"/>
        </w:rPr>
        <w:t>6.10</w:t>
      </w:r>
      <w:r w:rsidR="00792772" w:rsidRPr="2CD3543C">
        <w:fldChar w:fldCharType="end"/>
      </w:r>
      <w:r w:rsidR="00A44C3D">
        <w:t xml:space="preserve"> této Smlouvy</w:t>
      </w:r>
      <w:r w:rsidR="00792772" w:rsidRPr="2CD3543C">
        <w:rPr>
          <w:rFonts w:cs="Times New Roman"/>
        </w:rPr>
        <w:t>, dokud částky odpovídající těmto nárokům Schovatel</w:t>
      </w:r>
      <w:r w:rsidR="000969E8" w:rsidRPr="2CD3543C">
        <w:rPr>
          <w:rFonts w:cs="Times New Roman"/>
        </w:rPr>
        <w:t xml:space="preserve"> 2</w:t>
      </w:r>
      <w:r w:rsidR="00792772" w:rsidRPr="2CD3543C">
        <w:rPr>
          <w:rFonts w:cs="Times New Roman"/>
        </w:rPr>
        <w:t xml:space="preserve"> v souladu s čl. </w:t>
      </w:r>
      <w:r w:rsidR="00792772" w:rsidRPr="2CD3543C">
        <w:fldChar w:fldCharType="begin"/>
      </w:r>
      <w:r w:rsidR="00792772" w:rsidRPr="008954DC">
        <w:rPr>
          <w:rFonts w:cs="Times New Roman"/>
          <w:szCs w:val="22"/>
        </w:rPr>
        <w:instrText xml:space="preserve"> REF _Ref483488646 \r \h </w:instrText>
      </w:r>
      <w:r w:rsidR="008954DC" w:rsidRPr="008954DC">
        <w:rPr>
          <w:rFonts w:cs="Times New Roman"/>
          <w:szCs w:val="22"/>
        </w:rPr>
        <w:instrText xml:space="preserve"> \* MERGEFORMAT </w:instrText>
      </w:r>
      <w:r w:rsidR="00792772" w:rsidRPr="2CD3543C">
        <w:rPr>
          <w:rFonts w:cs="Times New Roman"/>
          <w:szCs w:val="22"/>
        </w:rPr>
        <w:fldChar w:fldCharType="separate"/>
      </w:r>
      <w:r w:rsidR="00516665" w:rsidRPr="00516665">
        <w:rPr>
          <w:rFonts w:cs="Times New Roman"/>
        </w:rPr>
        <w:t>6.10</w:t>
      </w:r>
      <w:r w:rsidR="00792772" w:rsidRPr="2CD3543C">
        <w:fldChar w:fldCharType="end"/>
      </w:r>
      <w:r w:rsidR="00792772" w:rsidRPr="2CD3543C">
        <w:rPr>
          <w:rFonts w:cs="Times New Roman"/>
        </w:rPr>
        <w:t xml:space="preserve"> </w:t>
      </w:r>
      <w:r w:rsidR="00A44C3D">
        <w:rPr>
          <w:rFonts w:cs="Times New Roman"/>
        </w:rPr>
        <w:t xml:space="preserve">této Smlouvy </w:t>
      </w:r>
      <w:r w:rsidR="00792772" w:rsidRPr="2CD3543C">
        <w:rPr>
          <w:rFonts w:cs="Times New Roman"/>
        </w:rPr>
        <w:t>nevyplatí Nabyvateli.</w:t>
      </w:r>
      <w:r w:rsidR="00FC653A" w:rsidRPr="2CD3543C">
        <w:rPr>
          <w:rFonts w:cs="Times New Roman"/>
        </w:rPr>
        <w:t xml:space="preserve"> K uplatnění takových nároků z ručení vůči Ručiteli se nepřihlíží.</w:t>
      </w:r>
      <w:bookmarkEnd w:id="71"/>
    </w:p>
    <w:p w:rsidR="00FA6F69" w:rsidRPr="008954DC" w:rsidRDefault="00FA6F69" w:rsidP="2CD3543C">
      <w:pPr>
        <w:pStyle w:val="Nadpis2"/>
        <w:numPr>
          <w:ilvl w:val="1"/>
          <w:numId w:val="86"/>
        </w:numPr>
        <w:ind w:left="709" w:hanging="709"/>
        <w:jc w:val="both"/>
        <w:rPr>
          <w:rFonts w:cs="Times New Roman"/>
        </w:rPr>
      </w:pPr>
      <w:r w:rsidRPr="2CD3543C">
        <w:rPr>
          <w:rFonts w:cs="Times New Roman"/>
        </w:rPr>
        <w:t xml:space="preserve">Ručitel je tímto svým ručitelským prohlášením vázán po dobu </w:t>
      </w:r>
      <w:r w:rsidR="00023A50" w:rsidRPr="00927186">
        <w:rPr>
          <w:rFonts w:cs="Times New Roman"/>
        </w:rPr>
        <w:t>třiceti</w:t>
      </w:r>
      <w:r w:rsidRPr="00927186">
        <w:rPr>
          <w:rFonts w:cs="Times New Roman"/>
        </w:rPr>
        <w:t xml:space="preserve"> (</w:t>
      </w:r>
      <w:r w:rsidR="00023A50" w:rsidRPr="00927186">
        <w:rPr>
          <w:rFonts w:cs="Times New Roman"/>
        </w:rPr>
        <w:t>30</w:t>
      </w:r>
      <w:r w:rsidRPr="00927186">
        <w:rPr>
          <w:rFonts w:cs="Times New Roman"/>
        </w:rPr>
        <w:t>)</w:t>
      </w:r>
      <w:r w:rsidRPr="2CD3543C">
        <w:rPr>
          <w:rFonts w:cs="Times New Roman"/>
        </w:rPr>
        <w:t xml:space="preserve"> </w:t>
      </w:r>
      <w:r w:rsidR="00023A50" w:rsidRPr="00927186">
        <w:rPr>
          <w:rFonts w:cs="Times New Roman"/>
        </w:rPr>
        <w:t>měsíců</w:t>
      </w:r>
      <w:r w:rsidRPr="2CD3543C">
        <w:rPr>
          <w:rFonts w:cs="Times New Roman"/>
        </w:rPr>
        <w:t xml:space="preserve"> ode dne jeho převzetí. Za </w:t>
      </w:r>
      <w:r w:rsidR="006B2990">
        <w:rPr>
          <w:rFonts w:cs="Times New Roman"/>
        </w:rPr>
        <w:t>D</w:t>
      </w:r>
      <w:r w:rsidRPr="2CD3543C">
        <w:rPr>
          <w:rFonts w:cs="Times New Roman"/>
        </w:rPr>
        <w:t xml:space="preserve">luhy uplatněné vůči němu později či uplatněné vůči němu v rozporu s tímto čl. </w:t>
      </w:r>
      <w:r w:rsidR="002650C8">
        <w:fldChar w:fldCharType="begin"/>
      </w:r>
      <w:r w:rsidR="002650C8">
        <w:rPr>
          <w:rFonts w:cs="Times New Roman"/>
        </w:rPr>
        <w:instrText xml:space="preserve"> REF _Ref483464902 \r \h </w:instrText>
      </w:r>
      <w:r w:rsidR="002650C8">
        <w:fldChar w:fldCharType="separate"/>
      </w:r>
      <w:r w:rsidR="002650C8">
        <w:rPr>
          <w:rFonts w:cs="Times New Roman"/>
        </w:rPr>
        <w:t>11</w:t>
      </w:r>
      <w:r w:rsidR="002650C8">
        <w:fldChar w:fldCharType="end"/>
      </w:r>
      <w:r w:rsidRPr="2CD3543C">
        <w:rPr>
          <w:rFonts w:cs="Times New Roman"/>
        </w:rPr>
        <w:t xml:space="preserve"> </w:t>
      </w:r>
      <w:r w:rsidR="00A44C3D">
        <w:rPr>
          <w:rFonts w:cs="Times New Roman"/>
        </w:rPr>
        <w:t xml:space="preserve">této Smlouvy </w:t>
      </w:r>
      <w:r w:rsidRPr="2CD3543C">
        <w:rPr>
          <w:rFonts w:cs="Times New Roman"/>
        </w:rPr>
        <w:t xml:space="preserve">Ručitel neručí. </w:t>
      </w:r>
      <w:r w:rsidR="00FC653A" w:rsidRPr="2CD3543C">
        <w:rPr>
          <w:rFonts w:cs="Times New Roman"/>
        </w:rPr>
        <w:t>Smrtí ručitele závazek z ručení zaniká.</w:t>
      </w:r>
      <w:r w:rsidR="00B82CDC">
        <w:rPr>
          <w:rFonts w:cs="Times New Roman"/>
        </w:rPr>
        <w:t xml:space="preserve"> Zánikem zaručovaného dluhu ručení zaniká.</w:t>
      </w:r>
    </w:p>
    <w:p w:rsidR="00FC653A" w:rsidRPr="008954DC" w:rsidRDefault="2CD3543C" w:rsidP="2CD3543C">
      <w:pPr>
        <w:pStyle w:val="Nadpis2"/>
        <w:numPr>
          <w:ilvl w:val="1"/>
          <w:numId w:val="86"/>
        </w:numPr>
        <w:ind w:left="709" w:hanging="709"/>
        <w:jc w:val="both"/>
        <w:rPr>
          <w:rFonts w:cs="Times New Roman"/>
        </w:rPr>
      </w:pPr>
      <w:r w:rsidRPr="2CD3543C">
        <w:rPr>
          <w:rFonts w:cs="Times New Roman"/>
        </w:rPr>
        <w:t xml:space="preserve">Nárok z ručení vůči Ručiteli se musí uplatnit písemnou formou a obsahovat zdůvodnění včetně dokumentace jej dokládající a dále doložení, že Nabyvatel řádně a včas vyzval Převodce k jeho splnění a včetně prohlášení </w:t>
      </w:r>
      <w:r w:rsidR="006B2990">
        <w:rPr>
          <w:rFonts w:cs="Times New Roman"/>
        </w:rPr>
        <w:t>Schovatele 2</w:t>
      </w:r>
      <w:r w:rsidR="006B2990" w:rsidRPr="2CD3543C">
        <w:rPr>
          <w:rFonts w:cs="Times New Roman"/>
        </w:rPr>
        <w:t xml:space="preserve"> </w:t>
      </w:r>
      <w:r w:rsidRPr="2CD3543C">
        <w:rPr>
          <w:rFonts w:cs="Times New Roman"/>
        </w:rPr>
        <w:t>o aktuální výši zádržného a předložení dokladů o zahájení soudních řízení o poskytnutí slevy, v jejichž důsledku se snižuje výše zajištění zádržným, a to včetně dokladů o zaplacení soudních poplatků. K uplatnění nároků z ručení vůči Ručiteli v rozporu s předchozí větou se nepřihlíží.</w:t>
      </w:r>
    </w:p>
    <w:p w:rsidR="00FC653A" w:rsidRPr="008954DC" w:rsidRDefault="2CD3543C" w:rsidP="2CD3543C">
      <w:pPr>
        <w:pStyle w:val="Nadpis2"/>
        <w:numPr>
          <w:ilvl w:val="1"/>
          <w:numId w:val="86"/>
        </w:numPr>
        <w:ind w:left="709" w:hanging="709"/>
        <w:jc w:val="both"/>
        <w:rPr>
          <w:rFonts w:cs="Times New Roman"/>
        </w:rPr>
      </w:pPr>
      <w:r w:rsidRPr="2CD3543C">
        <w:rPr>
          <w:rFonts w:cs="Times New Roman"/>
        </w:rPr>
        <w:t>Řádně a včas uplatněný nárok z ručení vůči Ručiteli je splatný ve lhůtě třiceti (30) dnů ode dne jeho uplatnění.</w:t>
      </w:r>
    </w:p>
    <w:p w:rsidR="00DB6E25" w:rsidRPr="008954DC" w:rsidRDefault="2CD3543C" w:rsidP="2CD3543C">
      <w:pPr>
        <w:pStyle w:val="Nadpis2"/>
        <w:numPr>
          <w:ilvl w:val="1"/>
          <w:numId w:val="86"/>
        </w:numPr>
        <w:ind w:left="709" w:hanging="709"/>
        <w:jc w:val="both"/>
        <w:rPr>
          <w:rFonts w:cs="Times New Roman"/>
        </w:rPr>
      </w:pPr>
      <w:r w:rsidRPr="2CD3543C">
        <w:rPr>
          <w:rFonts w:cs="Times New Roman"/>
        </w:rPr>
        <w:t xml:space="preserve">Nabyvatel toto ručení přijímá. </w:t>
      </w:r>
    </w:p>
    <w:p w:rsidR="00767FE4" w:rsidRPr="008954DC" w:rsidRDefault="00767FE4" w:rsidP="2CD3543C">
      <w:pPr>
        <w:pStyle w:val="Nadpis2"/>
        <w:numPr>
          <w:ilvl w:val="1"/>
          <w:numId w:val="86"/>
        </w:numPr>
        <w:ind w:left="709" w:hanging="709"/>
        <w:jc w:val="both"/>
        <w:rPr>
          <w:rFonts w:cs="Times New Roman"/>
        </w:rPr>
      </w:pPr>
      <w:bookmarkStart w:id="72" w:name="_Ref483487708"/>
      <w:r w:rsidRPr="2CD3543C">
        <w:rPr>
          <w:rFonts w:cs="Times New Roman"/>
        </w:rPr>
        <w:t xml:space="preserve">Ručitel se současně podpisem této Smlouvy zavazují ke stejným povinnostem a závazkům, které jsou pro Převodce stanoveny v článku </w:t>
      </w:r>
      <w:r w:rsidR="00317593">
        <w:rPr>
          <w:rFonts w:cs="Times New Roman"/>
        </w:rPr>
        <w:fldChar w:fldCharType="begin"/>
      </w:r>
      <w:r w:rsidR="00317593">
        <w:rPr>
          <w:rFonts w:cs="Times New Roman"/>
        </w:rPr>
        <w:instrText xml:space="preserve"> REF _Ref493855611 \r \h </w:instrText>
      </w:r>
      <w:r w:rsidR="00317593">
        <w:rPr>
          <w:rFonts w:cs="Times New Roman"/>
        </w:rPr>
      </w:r>
      <w:r w:rsidR="00317593">
        <w:rPr>
          <w:rFonts w:cs="Times New Roman"/>
        </w:rPr>
        <w:fldChar w:fldCharType="separate"/>
      </w:r>
      <w:r w:rsidR="00317593">
        <w:rPr>
          <w:rFonts w:cs="Times New Roman"/>
        </w:rPr>
        <w:t>9.1</w:t>
      </w:r>
      <w:r w:rsidR="00317593">
        <w:rPr>
          <w:rFonts w:cs="Times New Roman"/>
        </w:rPr>
        <w:fldChar w:fldCharType="end"/>
      </w:r>
      <w:r w:rsidR="005124A5" w:rsidRPr="2CD3543C">
        <w:rPr>
          <w:rFonts w:cs="Times New Roman"/>
        </w:rPr>
        <w:t xml:space="preserve"> až </w:t>
      </w:r>
      <w:r w:rsidR="00D50370">
        <w:rPr>
          <w:rFonts w:cs="Times New Roman"/>
        </w:rPr>
        <w:fldChar w:fldCharType="begin"/>
      </w:r>
      <w:r w:rsidR="00D50370">
        <w:rPr>
          <w:rFonts w:cs="Times New Roman"/>
        </w:rPr>
        <w:instrText xml:space="preserve"> REF _Ref479262596 \r \h </w:instrText>
      </w:r>
      <w:r w:rsidR="00D50370">
        <w:rPr>
          <w:rFonts w:cs="Times New Roman"/>
        </w:rPr>
      </w:r>
      <w:r w:rsidR="00D50370">
        <w:rPr>
          <w:rFonts w:cs="Times New Roman"/>
        </w:rPr>
        <w:fldChar w:fldCharType="separate"/>
      </w:r>
      <w:r w:rsidR="00D50370">
        <w:rPr>
          <w:rFonts w:cs="Times New Roman"/>
        </w:rPr>
        <w:t>9.3</w:t>
      </w:r>
      <w:r w:rsidR="00D50370">
        <w:rPr>
          <w:rFonts w:cs="Times New Roman"/>
        </w:rPr>
        <w:fldChar w:fldCharType="end"/>
      </w:r>
      <w:r w:rsidRPr="2CD3543C">
        <w:rPr>
          <w:rFonts w:cs="Times New Roman"/>
        </w:rPr>
        <w:t xml:space="preserve"> této Smlouvy. Za stejných podmínek jako pro Převodce se Ručiteli</w:t>
      </w:r>
      <w:r w:rsidR="00236846" w:rsidRPr="2CD3543C">
        <w:rPr>
          <w:rFonts w:cs="Times New Roman"/>
        </w:rPr>
        <w:t xml:space="preserve"> </w:t>
      </w:r>
      <w:r w:rsidRPr="2CD3543C">
        <w:rPr>
          <w:rFonts w:cs="Times New Roman"/>
        </w:rPr>
        <w:t xml:space="preserve">zakazuje (i) solicitovat </w:t>
      </w:r>
      <w:r w:rsidR="00EE4AAB">
        <w:rPr>
          <w:rFonts w:cs="Times New Roman"/>
        </w:rPr>
        <w:t xml:space="preserve">Dotčené </w:t>
      </w:r>
      <w:r w:rsidRPr="2CD3543C">
        <w:rPr>
          <w:rFonts w:cs="Times New Roman"/>
        </w:rPr>
        <w:t xml:space="preserve">zaměstnance a (ii) konkurovat podnikatelské činnosti </w:t>
      </w:r>
      <w:r w:rsidR="00236846" w:rsidRPr="2CD3543C">
        <w:rPr>
          <w:rFonts w:cs="Times New Roman"/>
        </w:rPr>
        <w:t>S</w:t>
      </w:r>
      <w:r w:rsidRPr="2CD3543C">
        <w:rPr>
          <w:rFonts w:cs="Times New Roman"/>
        </w:rPr>
        <w:t>polečnosti</w:t>
      </w:r>
      <w:r w:rsidR="00236846" w:rsidRPr="2CD3543C">
        <w:rPr>
          <w:rFonts w:cs="Times New Roman"/>
        </w:rPr>
        <w:t>. Porušení těchto povinností či zákazů má pro Ručitele stejné důsledky jako porušení těchto povinností a zákazů Převodcem, tzn. vznik povinnosti k úhradě smluvních pokut ve stejném rozsahu a se stejným omezením, jako je v této Smlouvě sjednáno pro Převodce.</w:t>
      </w:r>
      <w:r w:rsidR="005124A5" w:rsidRPr="2CD3543C">
        <w:rPr>
          <w:rFonts w:cs="Times New Roman"/>
        </w:rPr>
        <w:t xml:space="preserve"> Pokud v důsledku stejných skutkových okolností </w:t>
      </w:r>
      <w:r w:rsidR="001836C1" w:rsidRPr="2CD3543C">
        <w:rPr>
          <w:rFonts w:cs="Times New Roman"/>
        </w:rPr>
        <w:t xml:space="preserve">dojde k porušení povinností dle čl. </w:t>
      </w:r>
      <w:r w:rsidR="00D50370">
        <w:rPr>
          <w:rFonts w:cs="Times New Roman"/>
        </w:rPr>
        <w:fldChar w:fldCharType="begin"/>
      </w:r>
      <w:r w:rsidR="00D50370">
        <w:rPr>
          <w:rFonts w:cs="Times New Roman"/>
        </w:rPr>
        <w:instrText xml:space="preserve"> REF _Ref493855611 \r \h </w:instrText>
      </w:r>
      <w:r w:rsidR="00D50370">
        <w:rPr>
          <w:rFonts w:cs="Times New Roman"/>
        </w:rPr>
      </w:r>
      <w:r w:rsidR="00D50370">
        <w:rPr>
          <w:rFonts w:cs="Times New Roman"/>
        </w:rPr>
        <w:fldChar w:fldCharType="separate"/>
      </w:r>
      <w:r w:rsidR="00D50370">
        <w:rPr>
          <w:rFonts w:cs="Times New Roman"/>
        </w:rPr>
        <w:t>9.1</w:t>
      </w:r>
      <w:r w:rsidR="00D50370">
        <w:rPr>
          <w:rFonts w:cs="Times New Roman"/>
        </w:rPr>
        <w:fldChar w:fldCharType="end"/>
      </w:r>
      <w:r w:rsidR="001836C1" w:rsidRPr="2CD3543C">
        <w:rPr>
          <w:rFonts w:cs="Times New Roman"/>
        </w:rPr>
        <w:t xml:space="preserve"> až </w:t>
      </w:r>
      <w:r w:rsidR="00D50370">
        <w:rPr>
          <w:rFonts w:cs="Times New Roman"/>
        </w:rPr>
        <w:fldChar w:fldCharType="begin"/>
      </w:r>
      <w:r w:rsidR="00D50370">
        <w:rPr>
          <w:rFonts w:cs="Times New Roman"/>
        </w:rPr>
        <w:instrText xml:space="preserve"> REF _Ref479262596 \r \h </w:instrText>
      </w:r>
      <w:r w:rsidR="00D50370">
        <w:rPr>
          <w:rFonts w:cs="Times New Roman"/>
        </w:rPr>
      </w:r>
      <w:r w:rsidR="00D50370">
        <w:rPr>
          <w:rFonts w:cs="Times New Roman"/>
        </w:rPr>
        <w:fldChar w:fldCharType="separate"/>
      </w:r>
      <w:r w:rsidR="00D50370">
        <w:rPr>
          <w:rFonts w:cs="Times New Roman"/>
        </w:rPr>
        <w:t>9.3</w:t>
      </w:r>
      <w:r w:rsidR="00D50370">
        <w:rPr>
          <w:rFonts w:cs="Times New Roman"/>
        </w:rPr>
        <w:fldChar w:fldCharType="end"/>
      </w:r>
      <w:r w:rsidR="001836C1" w:rsidRPr="2CD3543C">
        <w:rPr>
          <w:rFonts w:cs="Times New Roman"/>
        </w:rPr>
        <w:t xml:space="preserve"> této Smlouvy jak na straně Převodce, tak i na straně Ručitele, bude Nabyvatel oprávněn domáhat se příslušných smluvních pokut </w:t>
      </w:r>
      <w:r w:rsidR="003F0E0E" w:rsidRPr="2CD3543C">
        <w:rPr>
          <w:rFonts w:cs="Times New Roman"/>
        </w:rPr>
        <w:t xml:space="preserve">pouze jedenkrát, </w:t>
      </w:r>
      <w:r w:rsidR="001836C1" w:rsidRPr="2CD3543C">
        <w:rPr>
          <w:rFonts w:cs="Times New Roman"/>
        </w:rPr>
        <w:t>buďto jen po Převodci</w:t>
      </w:r>
      <w:r w:rsidR="003F0E0E" w:rsidRPr="2CD3543C">
        <w:rPr>
          <w:rFonts w:cs="Times New Roman"/>
        </w:rPr>
        <w:t>,</w:t>
      </w:r>
      <w:r w:rsidR="001836C1" w:rsidRPr="2CD3543C">
        <w:rPr>
          <w:rFonts w:cs="Times New Roman"/>
        </w:rPr>
        <w:t xml:space="preserve"> nebo jen po Ručiteli.</w:t>
      </w:r>
      <w:bookmarkEnd w:id="72"/>
      <w:r w:rsidR="005124A5" w:rsidRPr="2CD3543C">
        <w:rPr>
          <w:rFonts w:cs="Times New Roman"/>
        </w:rPr>
        <w:t xml:space="preserve"> </w:t>
      </w:r>
    </w:p>
    <w:p w:rsidR="00DB6E25" w:rsidRPr="008954DC" w:rsidRDefault="00DB6E25" w:rsidP="00BB6024">
      <w:pPr>
        <w:pStyle w:val="Text"/>
        <w:rPr>
          <w:szCs w:val="22"/>
        </w:rPr>
      </w:pPr>
    </w:p>
    <w:p w:rsidR="005713FD" w:rsidRPr="008954DC" w:rsidRDefault="2CD3543C" w:rsidP="2CD3543C">
      <w:pPr>
        <w:pStyle w:val="Nadpis1"/>
        <w:keepNext w:val="0"/>
        <w:widowControl w:val="0"/>
        <w:numPr>
          <w:ilvl w:val="0"/>
          <w:numId w:val="86"/>
        </w:numPr>
        <w:spacing w:before="0" w:after="0"/>
        <w:ind w:left="709" w:hanging="709"/>
        <w:jc w:val="both"/>
        <w:rPr>
          <w:rFonts w:cs="Times New Roman"/>
          <w:sz w:val="22"/>
          <w:szCs w:val="22"/>
        </w:rPr>
      </w:pPr>
      <w:r w:rsidRPr="2CD3543C">
        <w:rPr>
          <w:rFonts w:cs="Times New Roman"/>
          <w:sz w:val="22"/>
          <w:szCs w:val="22"/>
        </w:rPr>
        <w:t xml:space="preserve">Další ujednání </w:t>
      </w:r>
    </w:p>
    <w:p w:rsidR="005713FD" w:rsidRPr="008954DC" w:rsidRDefault="005713FD" w:rsidP="2CD3543C">
      <w:pPr>
        <w:pStyle w:val="Nadpis2"/>
        <w:numPr>
          <w:ilvl w:val="1"/>
          <w:numId w:val="86"/>
        </w:numPr>
        <w:ind w:left="709" w:hanging="709"/>
        <w:jc w:val="both"/>
        <w:rPr>
          <w:rFonts w:cs="Times New Roman"/>
        </w:rPr>
      </w:pPr>
      <w:bookmarkStart w:id="73" w:name="_Ref443470897"/>
      <w:r w:rsidRPr="2CD3543C">
        <w:rPr>
          <w:rFonts w:cs="Times New Roman"/>
        </w:rPr>
        <w:lastRenderedPageBreak/>
        <w:t>Pokud jakékoliv ustanovení této Smlouvy je nebo se stane neplatným či nevymahatelným nebo bude prohlášeno za neplatné či nevymahatelné soudem či příslušným úřadem, tato neplatnost či nevymahatelnost nemá žádný vliv na platnost či vymahatelnost ostatních ustanovení této Smlouvy či její části.</w:t>
      </w:r>
      <w:bookmarkEnd w:id="73"/>
    </w:p>
    <w:p w:rsidR="005713FD" w:rsidRPr="008954DC" w:rsidRDefault="005713FD" w:rsidP="2CD3543C">
      <w:pPr>
        <w:pStyle w:val="Nadpis2"/>
        <w:numPr>
          <w:ilvl w:val="1"/>
          <w:numId w:val="86"/>
        </w:numPr>
        <w:ind w:left="709" w:hanging="709"/>
        <w:jc w:val="both"/>
        <w:rPr>
          <w:rFonts w:cs="Times New Roman"/>
        </w:rPr>
      </w:pPr>
      <w:r w:rsidRPr="2CD3543C">
        <w:rPr>
          <w:rFonts w:cs="Times New Roman"/>
        </w:rPr>
        <w:t xml:space="preserve">V případě uvedeném v článku </w:t>
      </w:r>
      <w:r w:rsidR="004235D0" w:rsidRPr="2CD3543C">
        <w:fldChar w:fldCharType="begin"/>
      </w:r>
      <w:r w:rsidR="004235D0" w:rsidRPr="008954DC">
        <w:rPr>
          <w:rFonts w:cs="Times New Roman"/>
          <w:szCs w:val="22"/>
        </w:rPr>
        <w:instrText xml:space="preserve"> REF _Ref443470897 \r \h </w:instrText>
      </w:r>
      <w:r w:rsidR="008954DC" w:rsidRPr="008954DC">
        <w:rPr>
          <w:rFonts w:cs="Times New Roman"/>
          <w:szCs w:val="22"/>
        </w:rPr>
        <w:instrText xml:space="preserve"> \* MERGEFORMAT </w:instrText>
      </w:r>
      <w:r w:rsidR="004235D0" w:rsidRPr="2CD3543C">
        <w:rPr>
          <w:rFonts w:cs="Times New Roman"/>
          <w:szCs w:val="22"/>
        </w:rPr>
        <w:fldChar w:fldCharType="separate"/>
      </w:r>
      <w:r w:rsidR="00516665" w:rsidRPr="00516665">
        <w:rPr>
          <w:rFonts w:cs="Times New Roman"/>
        </w:rPr>
        <w:t>12.1</w:t>
      </w:r>
      <w:r w:rsidR="004235D0" w:rsidRPr="2CD3543C">
        <w:fldChar w:fldCharType="end"/>
      </w:r>
      <w:r w:rsidRPr="2CD3543C">
        <w:rPr>
          <w:rFonts w:cs="Times New Roman"/>
        </w:rPr>
        <w:t xml:space="preserve"> této Smlouvy jsou Smluvní strany povinny bez zbytečného odkladu takové právně vadné ustanovení nahradit novým ustanovením, které je platné a vymahatelné a jehož účel co nejvíce odpovídá účelu a záměrům původního ustanovení.</w:t>
      </w:r>
    </w:p>
    <w:p w:rsidR="005713FD" w:rsidRPr="008954DC" w:rsidRDefault="2CD3543C" w:rsidP="2CD3543C">
      <w:pPr>
        <w:pStyle w:val="Nadpis2"/>
        <w:numPr>
          <w:ilvl w:val="1"/>
          <w:numId w:val="86"/>
        </w:numPr>
        <w:ind w:left="709" w:hanging="709"/>
        <w:jc w:val="both"/>
        <w:rPr>
          <w:rFonts w:cs="Times New Roman"/>
        </w:rPr>
      </w:pPr>
      <w:r w:rsidRPr="2CD3543C">
        <w:rPr>
          <w:rFonts w:cs="Times New Roman"/>
        </w:rPr>
        <w:t>Smluvní strany se zavazují si neprodleně oznámit změny jakýchkoliv údajů uvedených v této Smlouvě. Změna údajů je pro druhou Smluvní stranu závazná okamžikem doručení písemného oznámení.</w:t>
      </w:r>
    </w:p>
    <w:p w:rsidR="005713FD" w:rsidRPr="008954DC" w:rsidRDefault="005713FD" w:rsidP="00F76769">
      <w:pPr>
        <w:pStyle w:val="Text"/>
        <w:rPr>
          <w:szCs w:val="22"/>
        </w:rPr>
      </w:pPr>
    </w:p>
    <w:p w:rsidR="005713FD" w:rsidRPr="008954DC" w:rsidRDefault="2CD3543C" w:rsidP="2CD3543C">
      <w:pPr>
        <w:pStyle w:val="Nadpis1"/>
        <w:keepNext w:val="0"/>
        <w:widowControl w:val="0"/>
        <w:numPr>
          <w:ilvl w:val="0"/>
          <w:numId w:val="86"/>
        </w:numPr>
        <w:spacing w:before="0" w:after="0"/>
        <w:ind w:left="709" w:hanging="709"/>
        <w:jc w:val="both"/>
        <w:rPr>
          <w:rFonts w:cs="Times New Roman"/>
          <w:sz w:val="22"/>
          <w:szCs w:val="22"/>
        </w:rPr>
      </w:pPr>
      <w:r w:rsidRPr="2CD3543C">
        <w:rPr>
          <w:rFonts w:cs="Times New Roman"/>
          <w:sz w:val="22"/>
          <w:szCs w:val="22"/>
        </w:rPr>
        <w:t>Doručování</w:t>
      </w:r>
    </w:p>
    <w:p w:rsidR="005713FD" w:rsidRPr="008954DC" w:rsidRDefault="2CD3543C" w:rsidP="2CD3543C">
      <w:pPr>
        <w:pStyle w:val="Nadpis2"/>
        <w:numPr>
          <w:ilvl w:val="1"/>
          <w:numId w:val="86"/>
        </w:numPr>
        <w:ind w:left="709" w:hanging="709"/>
        <w:jc w:val="both"/>
        <w:rPr>
          <w:rFonts w:cs="Times New Roman"/>
        </w:rPr>
      </w:pPr>
      <w:r w:rsidRPr="2CD3543C">
        <w:rPr>
          <w:rFonts w:cs="Times New Roman"/>
        </w:rPr>
        <w:t>Veškeré písemnosti podle této Smlouvy, či s touto Smlouvou související, se doručují Smluvní straně na adresu uvedenou v záhlaví této Smlouvy, popř. na jinou adresu následně písemně sdělenou příslušnou Smluvní stranou, a to osobně, prostřednictvím kurýra, nebo prostřednictvím držitele poštovní licence doporučeně s dodejkou. V případě, že se nepodaří doručit písemnost osobně nebo prostřednictvím kurýra, je Smluvní strana povinna zaslat tuto písemnost prostřednictvím držitele poštovní licence doporučeně s dodejkou.</w:t>
      </w:r>
    </w:p>
    <w:p w:rsidR="003748C9" w:rsidRPr="008954DC" w:rsidRDefault="2CD3543C" w:rsidP="2CD3543C">
      <w:pPr>
        <w:pStyle w:val="Nadpis2"/>
        <w:numPr>
          <w:ilvl w:val="1"/>
          <w:numId w:val="86"/>
        </w:numPr>
        <w:ind w:left="709" w:hanging="709"/>
        <w:jc w:val="both"/>
        <w:rPr>
          <w:rFonts w:cs="Times New Roman"/>
        </w:rPr>
      </w:pPr>
      <w:bookmarkStart w:id="74" w:name="_Ref493866010"/>
      <w:r w:rsidRPr="2CD3543C">
        <w:rPr>
          <w:rFonts w:cs="Times New Roman"/>
        </w:rPr>
        <w:t xml:space="preserve">Smluvní strany se dále dohodly na následujícím náhradním způsobu doručení všech písemností odesílaných v souvislosti s touto Smlouvou a/nebo na základě této Smlouvy (včetně všech hmotně právních úkonů a odstoupení od </w:t>
      </w:r>
      <w:r w:rsidR="009C5544">
        <w:rPr>
          <w:rFonts w:cs="Times New Roman"/>
        </w:rPr>
        <w:t xml:space="preserve">této </w:t>
      </w:r>
      <w:r w:rsidRPr="2CD3543C">
        <w:rPr>
          <w:rFonts w:cs="Times New Roman"/>
        </w:rPr>
        <w:t xml:space="preserve">Smlouvy). Jestliže se prostřednictvím držitele poštovní licence nepodaří doručit písemnost zaslanou doporučeně s dodejkou </w:t>
      </w:r>
      <w:r w:rsidR="001E6541">
        <w:rPr>
          <w:rFonts w:cs="Times New Roman"/>
        </w:rPr>
        <w:t>jiné</w:t>
      </w:r>
      <w:r w:rsidR="001E6541" w:rsidRPr="2CD3543C">
        <w:rPr>
          <w:rFonts w:cs="Times New Roman"/>
        </w:rPr>
        <w:t xml:space="preserve"> </w:t>
      </w:r>
      <w:r w:rsidRPr="2CD3543C">
        <w:rPr>
          <w:rFonts w:cs="Times New Roman"/>
        </w:rPr>
        <w:t>Smluvní straně na adresu uvedenou v záhlaví této Smlouvy, popř. následně písemně sdělenou Smluvní straně, považuje se pro účely této Smlouvy poslední den úložní doby, která musí činit alespoň 18 (osmnáct) dní, a to za předpokladu, že doručovaná písemnost bude současně odesílatelem odeslána na e-mailovou adresu příjemce, která je:</w:t>
      </w:r>
      <w:bookmarkEnd w:id="74"/>
    </w:p>
    <w:p w:rsidR="003748C9" w:rsidRPr="008954DC" w:rsidRDefault="2CD3543C" w:rsidP="2CD3543C">
      <w:pPr>
        <w:pStyle w:val="Nadpis2"/>
        <w:numPr>
          <w:ilvl w:val="1"/>
          <w:numId w:val="0"/>
        </w:numPr>
        <w:ind w:left="1134"/>
        <w:jc w:val="both"/>
        <w:rPr>
          <w:rFonts w:cs="Times New Roman"/>
        </w:rPr>
      </w:pPr>
      <w:r w:rsidRPr="2CD3543C">
        <w:rPr>
          <w:rFonts w:cs="Times New Roman"/>
        </w:rPr>
        <w:t xml:space="preserve">– u Převodce: </w:t>
      </w:r>
      <w:r w:rsidR="00AE1899" w:rsidRPr="00585A12">
        <w:rPr>
          <w:rFonts w:cs="Times New Roman"/>
        </w:rPr>
        <w:t>XXXX</w:t>
      </w:r>
      <w:r w:rsidRPr="00585A12">
        <w:rPr>
          <w:rFonts w:cs="Times New Roman"/>
        </w:rPr>
        <w:t xml:space="preserve">, </w:t>
      </w:r>
      <w:r w:rsidR="00AE1899" w:rsidRPr="00585A12">
        <w:rPr>
          <w:rFonts w:cs="Times New Roman"/>
        </w:rPr>
        <w:t>XXXX</w:t>
      </w:r>
      <w:r w:rsidRPr="2CD3543C">
        <w:rPr>
          <w:rFonts w:cs="Times New Roman"/>
        </w:rPr>
        <w:t xml:space="preserve"> </w:t>
      </w:r>
    </w:p>
    <w:p w:rsidR="005713FD" w:rsidRDefault="2CD3543C" w:rsidP="2CD3543C">
      <w:pPr>
        <w:pStyle w:val="Nadpis2"/>
        <w:numPr>
          <w:ilvl w:val="1"/>
          <w:numId w:val="0"/>
        </w:numPr>
        <w:ind w:left="1134"/>
        <w:jc w:val="both"/>
        <w:rPr>
          <w:rFonts w:cs="Times New Roman"/>
        </w:rPr>
      </w:pPr>
      <w:r w:rsidRPr="2CD3543C">
        <w:rPr>
          <w:rFonts w:cs="Times New Roman"/>
        </w:rPr>
        <w:t>– u Nabyvatele:</w:t>
      </w:r>
      <w:r w:rsidR="00AE1899" w:rsidRPr="00585A12">
        <w:rPr>
          <w:rFonts w:cs="Times New Roman"/>
        </w:rPr>
        <w:t>XXXX</w:t>
      </w:r>
      <w:r w:rsidRPr="00585A12">
        <w:rPr>
          <w:rFonts w:cs="Times New Roman"/>
        </w:rPr>
        <w:t xml:space="preserve">; </w:t>
      </w:r>
      <w:r w:rsidR="000B4836" w:rsidRPr="00585A12">
        <w:rPr>
          <w:rFonts w:cs="Times New Roman"/>
        </w:rPr>
        <w:t>XXXX</w:t>
      </w:r>
      <w:r w:rsidRPr="00927186">
        <w:rPr>
          <w:rFonts w:cs="Times New Roman"/>
        </w:rPr>
        <w:t>, info@cdis.cz</w:t>
      </w:r>
    </w:p>
    <w:p w:rsidR="00EE4AAB" w:rsidRPr="00EE4AAB" w:rsidRDefault="00EE4AAB" w:rsidP="00EE4AAB">
      <w:pPr>
        <w:pStyle w:val="Nadpis2"/>
        <w:numPr>
          <w:ilvl w:val="1"/>
          <w:numId w:val="0"/>
        </w:numPr>
        <w:ind w:left="1134"/>
        <w:jc w:val="both"/>
      </w:pPr>
      <w:r w:rsidRPr="00EE4AAB">
        <w:t xml:space="preserve">– u </w:t>
      </w:r>
      <w:r>
        <w:t>R</w:t>
      </w:r>
      <w:r>
        <w:rPr>
          <w:rFonts w:cs="Times New Roman"/>
        </w:rPr>
        <w:t>učitele</w:t>
      </w:r>
      <w:r w:rsidRPr="00585A12">
        <w:t xml:space="preserve">: </w:t>
      </w:r>
      <w:r w:rsidR="00585A12">
        <w:rPr>
          <w:rFonts w:cs="Times New Roman"/>
        </w:rPr>
        <w:t>XXXX</w:t>
      </w:r>
      <w:r w:rsidR="005E6485" w:rsidRPr="00585A12">
        <w:rPr>
          <w:rFonts w:cs="Times New Roman"/>
        </w:rPr>
        <w:t xml:space="preserve">, </w:t>
      </w:r>
      <w:r w:rsidR="000B4836" w:rsidRPr="00585A12">
        <w:rPr>
          <w:rFonts w:cs="Times New Roman"/>
        </w:rPr>
        <w:t>XXXX</w:t>
      </w:r>
      <w:r w:rsidR="005E6485" w:rsidRPr="00585A12" w:rsidDel="00E6763C">
        <w:t xml:space="preserve"> </w:t>
      </w:r>
      <w:r w:rsidR="005E6485" w:rsidRPr="00585A12">
        <w:t xml:space="preserve"> </w:t>
      </w:r>
    </w:p>
    <w:p w:rsidR="005713FD" w:rsidRPr="008954DC" w:rsidRDefault="2CD3543C" w:rsidP="2CD3543C">
      <w:pPr>
        <w:pStyle w:val="Nadpis2"/>
        <w:numPr>
          <w:ilvl w:val="1"/>
          <w:numId w:val="86"/>
        </w:numPr>
        <w:ind w:left="709" w:hanging="709"/>
        <w:jc w:val="both"/>
        <w:rPr>
          <w:rFonts w:cs="Times New Roman"/>
        </w:rPr>
      </w:pPr>
      <w:r w:rsidRPr="2CD3543C">
        <w:rPr>
          <w:rFonts w:cs="Times New Roman"/>
        </w:rPr>
        <w:t>Smluvní strany jsou povinny se bez zbytečného odkladu vzájemně písemně informovat o jakékoli změně své adresy pro doručování písemností a nesou plně důsledky porušení této své informační povinnosti.</w:t>
      </w:r>
    </w:p>
    <w:p w:rsidR="0083373B" w:rsidRPr="008954DC" w:rsidRDefault="0083373B" w:rsidP="00F76769">
      <w:pPr>
        <w:pStyle w:val="Text"/>
        <w:widowControl w:val="0"/>
        <w:jc w:val="both"/>
        <w:rPr>
          <w:szCs w:val="22"/>
        </w:rPr>
      </w:pPr>
    </w:p>
    <w:p w:rsidR="005713FD" w:rsidRPr="008954DC" w:rsidRDefault="2CD3543C" w:rsidP="2CD3543C">
      <w:pPr>
        <w:pStyle w:val="Nadpis1"/>
        <w:keepNext w:val="0"/>
        <w:widowControl w:val="0"/>
        <w:numPr>
          <w:ilvl w:val="0"/>
          <w:numId w:val="86"/>
        </w:numPr>
        <w:spacing w:before="0" w:after="0"/>
        <w:ind w:left="709" w:hanging="709"/>
        <w:jc w:val="both"/>
        <w:rPr>
          <w:rFonts w:cs="Times New Roman"/>
          <w:sz w:val="22"/>
          <w:szCs w:val="22"/>
        </w:rPr>
      </w:pPr>
      <w:r w:rsidRPr="2CD3543C">
        <w:rPr>
          <w:rFonts w:cs="Times New Roman"/>
          <w:sz w:val="22"/>
          <w:szCs w:val="22"/>
        </w:rPr>
        <w:t>Platnost a účinnost Smlouvy</w:t>
      </w:r>
    </w:p>
    <w:p w:rsidR="00331245" w:rsidRDefault="2CD3543C" w:rsidP="005C5F13">
      <w:pPr>
        <w:pStyle w:val="Nadpis2"/>
        <w:keepNext w:val="0"/>
        <w:widowControl w:val="0"/>
        <w:numPr>
          <w:ilvl w:val="1"/>
          <w:numId w:val="86"/>
        </w:numPr>
        <w:ind w:left="709" w:hanging="709"/>
        <w:jc w:val="both"/>
        <w:rPr>
          <w:rFonts w:cs="Times New Roman"/>
        </w:rPr>
      </w:pPr>
      <w:r w:rsidRPr="2CD3543C">
        <w:rPr>
          <w:rFonts w:cs="Times New Roman"/>
        </w:rPr>
        <w:t xml:space="preserve">Tato Smlouva nabývá platnosti okamžikem jejího podpisu </w:t>
      </w:r>
      <w:r w:rsidR="001E6541">
        <w:rPr>
          <w:rFonts w:cs="Times New Roman"/>
        </w:rPr>
        <w:t>všemi</w:t>
      </w:r>
      <w:r w:rsidR="001E6541" w:rsidRPr="2CD3543C">
        <w:rPr>
          <w:rFonts w:cs="Times New Roman"/>
        </w:rPr>
        <w:t xml:space="preserve"> </w:t>
      </w:r>
      <w:r w:rsidRPr="2CD3543C">
        <w:rPr>
          <w:rFonts w:cs="Times New Roman"/>
        </w:rPr>
        <w:t>Smluvními stranami, přičemž podpisy Smluvních stran, resp. jejich zástupců, budou úředně ověřeny.</w:t>
      </w:r>
    </w:p>
    <w:p w:rsidR="00AD694A" w:rsidRDefault="00AD694A" w:rsidP="00AD694A">
      <w:pPr>
        <w:pStyle w:val="Text"/>
        <w:ind w:left="708"/>
        <w:jc w:val="both"/>
      </w:pPr>
      <w:r>
        <w:t>Smluvní strany berou na vědomí, že Nabyvatel je povinným subjektem ve smyslu zákona č. 340/2015 Sb., o zvláštních podmínkách účinnosti některých smluv, uveřejňování těchto smluv a o registru smluv</w:t>
      </w:r>
      <w:r w:rsidR="00DD7E9C">
        <w:t>, v platném znění</w:t>
      </w:r>
      <w:r>
        <w:t xml:space="preserve"> (</w:t>
      </w:r>
      <w:r w:rsidR="00EE4AAB">
        <w:t xml:space="preserve">dále též </w:t>
      </w:r>
      <w:r>
        <w:t>„</w:t>
      </w:r>
      <w:r w:rsidRPr="001C40F8">
        <w:rPr>
          <w:b/>
        </w:rPr>
        <w:t>ZoRS</w:t>
      </w:r>
      <w:r>
        <w:t>“). Dle ZoRS je Nabyvatel povinen uveřejňovat vybrané smlouvy v registru smluv provozovaném Ministerstvem vnitra, což Převodce a Ručitel svým podpisem na závěr této Smlouvy berou na vědomí a s uveřejněním této Smlouvy souhlasí. Vzhledem k ZoRS tak tato Smlouva nabyde účinnosti okamžikem jejího uveřejnění v registru smluv.</w:t>
      </w:r>
    </w:p>
    <w:p w:rsidR="00AD694A" w:rsidRDefault="00AD694A" w:rsidP="00AD694A">
      <w:pPr>
        <w:pStyle w:val="Text"/>
        <w:ind w:left="708"/>
        <w:jc w:val="both"/>
      </w:pPr>
      <w:r>
        <w:t>Vzhledem k ZoRS se Nabyvatel zavazuje zajistit okamžitě po podpisu této Smlouvy její uveřejnění v registru smluv jejím zasláním správci registru, a to způsobem a v rozsahu smluvních ujednání, jak vyplývá z ujednání Smluvních stran.</w:t>
      </w:r>
    </w:p>
    <w:p w:rsidR="00AD694A" w:rsidRDefault="00AD694A" w:rsidP="00AD694A">
      <w:pPr>
        <w:pStyle w:val="Text"/>
        <w:ind w:left="708"/>
        <w:jc w:val="both"/>
      </w:pPr>
      <w:r>
        <w:lastRenderedPageBreak/>
        <w:t>Smluvní strany dále s ohledem k ZoRS prohlašují, že se v průběhu kontraktačního procesu shodly na skutečnostech, tvořících v jejich smluvním vztahu obchodní tajemství tak, jak jej definují zákonné předpisy a že po vzájemné shodě výslovně identifikují, které za předmět obchodního tajemství považují a které nemohou být uveřejněny. Jedná se o tato smluvní ustanovení:</w:t>
      </w:r>
    </w:p>
    <w:p w:rsidR="00AD694A" w:rsidRDefault="006B5843" w:rsidP="001C40F8">
      <w:pPr>
        <w:pStyle w:val="Nadpis3"/>
        <w:keepNext w:val="0"/>
        <w:widowControl w:val="0"/>
        <w:numPr>
          <w:ilvl w:val="2"/>
          <w:numId w:val="86"/>
        </w:numPr>
        <w:spacing w:before="0" w:after="0"/>
        <w:ind w:left="1418"/>
        <w:jc w:val="both"/>
      </w:pPr>
      <w:r>
        <w:t xml:space="preserve">části čl. </w:t>
      </w:r>
      <w:r>
        <w:fldChar w:fldCharType="begin"/>
      </w:r>
      <w:r>
        <w:instrText xml:space="preserve"> REF _Ref206309684 \r \h </w:instrText>
      </w:r>
      <w:r>
        <w:fldChar w:fldCharType="separate"/>
      </w:r>
      <w:r>
        <w:t>3.1</w:t>
      </w:r>
      <w:r>
        <w:fldChar w:fldCharType="end"/>
      </w:r>
      <w:r>
        <w:t xml:space="preserve"> této Smlouvy, konkrétně číselné a slovní vyjádření </w:t>
      </w:r>
      <w:r w:rsidR="009C3135">
        <w:t xml:space="preserve">výše </w:t>
      </w:r>
      <w:r>
        <w:t xml:space="preserve">Kupní ceny a stavu </w:t>
      </w:r>
      <w:r w:rsidRPr="006B5843">
        <w:t>finanční</w:t>
      </w:r>
      <w:r>
        <w:t>ch prostředků</w:t>
      </w:r>
      <w:r w:rsidRPr="006B5843">
        <w:t xml:space="preserve"> na bankovních účtech nebo na pokladnách</w:t>
      </w:r>
      <w:r>
        <w:t>;</w:t>
      </w:r>
    </w:p>
    <w:p w:rsidR="006B5843" w:rsidRDefault="006B5843" w:rsidP="001C40F8">
      <w:pPr>
        <w:pStyle w:val="Nadpis3"/>
        <w:keepNext w:val="0"/>
        <w:widowControl w:val="0"/>
        <w:numPr>
          <w:ilvl w:val="2"/>
          <w:numId w:val="86"/>
        </w:numPr>
        <w:spacing w:before="0" w:after="0"/>
        <w:ind w:left="1418"/>
        <w:jc w:val="both"/>
      </w:pPr>
      <w:r w:rsidRPr="006B5843">
        <w:t xml:space="preserve">části čl. </w:t>
      </w:r>
      <w:r>
        <w:fldChar w:fldCharType="begin"/>
      </w:r>
      <w:r>
        <w:instrText xml:space="preserve"> REF _Ref493865429 \r \h </w:instrText>
      </w:r>
      <w:r>
        <w:fldChar w:fldCharType="separate"/>
      </w:r>
      <w:r>
        <w:t>3.4</w:t>
      </w:r>
      <w:r>
        <w:fldChar w:fldCharType="end"/>
      </w:r>
      <w:r>
        <w:t xml:space="preserve"> </w:t>
      </w:r>
      <w:r w:rsidRPr="006B5843">
        <w:t>této Smlouvy, konkrétně</w:t>
      </w:r>
      <w:r>
        <w:t xml:space="preserve"> </w:t>
      </w:r>
      <w:r w:rsidRPr="006B5843">
        <w:t xml:space="preserve">číselné a slovní vyjádření </w:t>
      </w:r>
      <w:r>
        <w:t xml:space="preserve">jednotlivých částí </w:t>
      </w:r>
      <w:r w:rsidRPr="006B5843">
        <w:t>Kupní ceny</w:t>
      </w:r>
      <w:r>
        <w:t>;</w:t>
      </w:r>
    </w:p>
    <w:p w:rsidR="006B5843" w:rsidRDefault="006B5843" w:rsidP="001C40F8">
      <w:pPr>
        <w:pStyle w:val="Nadpis3"/>
        <w:keepNext w:val="0"/>
        <w:widowControl w:val="0"/>
        <w:numPr>
          <w:ilvl w:val="2"/>
          <w:numId w:val="86"/>
        </w:numPr>
        <w:spacing w:before="0" w:after="0"/>
        <w:ind w:left="1418"/>
        <w:jc w:val="both"/>
      </w:pPr>
      <w:r w:rsidRPr="006B5843">
        <w:t xml:space="preserve">části čl. </w:t>
      </w:r>
      <w:r>
        <w:fldChar w:fldCharType="begin"/>
      </w:r>
      <w:r>
        <w:instrText xml:space="preserve"> REF _Ref493865475 \r \h </w:instrText>
      </w:r>
      <w:r>
        <w:fldChar w:fldCharType="separate"/>
      </w:r>
      <w:r>
        <w:t>3.5</w:t>
      </w:r>
      <w:r>
        <w:fldChar w:fldCharType="end"/>
      </w:r>
      <w:r>
        <w:t xml:space="preserve"> </w:t>
      </w:r>
      <w:r w:rsidRPr="006B5843">
        <w:t xml:space="preserve">této Smlouvy, konkrétně číselné a slovní vyjádření </w:t>
      </w:r>
      <w:r w:rsidR="009C3135">
        <w:t xml:space="preserve">výše </w:t>
      </w:r>
      <w:r w:rsidRPr="006B5843">
        <w:t>Kupní ceny</w:t>
      </w:r>
      <w:r>
        <w:t xml:space="preserve"> a jednotlivých částí Kupní ceny;</w:t>
      </w:r>
    </w:p>
    <w:p w:rsidR="006B5843" w:rsidRDefault="006B5843" w:rsidP="001C40F8">
      <w:pPr>
        <w:pStyle w:val="Nadpis3"/>
        <w:keepNext w:val="0"/>
        <w:widowControl w:val="0"/>
        <w:numPr>
          <w:ilvl w:val="2"/>
          <w:numId w:val="86"/>
        </w:numPr>
        <w:spacing w:before="0" w:after="0"/>
        <w:ind w:left="1418"/>
        <w:jc w:val="both"/>
      </w:pPr>
      <w:r w:rsidRPr="006B5843">
        <w:t xml:space="preserve">části čl. </w:t>
      </w:r>
      <w:r>
        <w:fldChar w:fldCharType="begin"/>
      </w:r>
      <w:r>
        <w:instrText xml:space="preserve"> REF _Ref493865566 \r \h </w:instrText>
      </w:r>
      <w:r>
        <w:fldChar w:fldCharType="separate"/>
      </w:r>
      <w:r>
        <w:t>6.8</w:t>
      </w:r>
      <w:r>
        <w:fldChar w:fldCharType="end"/>
      </w:r>
      <w:r>
        <w:t xml:space="preserve"> </w:t>
      </w:r>
      <w:r w:rsidRPr="006B5843">
        <w:t>této Smlouvy, konkrétně číselné a slovní vyjádření</w:t>
      </w:r>
      <w:r w:rsidR="009C3135">
        <w:t xml:space="preserve"> výše všech odpovědnostních limitů;</w:t>
      </w:r>
    </w:p>
    <w:p w:rsidR="009C3135" w:rsidRDefault="009C3135" w:rsidP="001C40F8">
      <w:pPr>
        <w:pStyle w:val="Nadpis3"/>
        <w:keepNext w:val="0"/>
        <w:widowControl w:val="0"/>
        <w:numPr>
          <w:ilvl w:val="2"/>
          <w:numId w:val="86"/>
        </w:numPr>
        <w:spacing w:before="0" w:after="0"/>
        <w:ind w:left="1418"/>
        <w:jc w:val="both"/>
      </w:pPr>
      <w:r w:rsidRPr="009C3135">
        <w:t xml:space="preserve">části čl. </w:t>
      </w:r>
      <w:r>
        <w:fldChar w:fldCharType="begin"/>
      </w:r>
      <w:r>
        <w:instrText xml:space="preserve"> REF _Ref493865958 \r \h </w:instrText>
      </w:r>
      <w:r>
        <w:fldChar w:fldCharType="separate"/>
      </w:r>
      <w:r>
        <w:t>11.1</w:t>
      </w:r>
      <w:r>
        <w:fldChar w:fldCharType="end"/>
      </w:r>
      <w:r>
        <w:t xml:space="preserve"> </w:t>
      </w:r>
      <w:r w:rsidRPr="009C3135">
        <w:t>této Smlouvy, konkrétně číselné a slovní</w:t>
      </w:r>
      <w:r>
        <w:t xml:space="preserve"> vyjádření výše ručitelského závazku;</w:t>
      </w:r>
    </w:p>
    <w:p w:rsidR="009C3135" w:rsidRPr="009C3135" w:rsidRDefault="009C3135" w:rsidP="001C40F8">
      <w:pPr>
        <w:pStyle w:val="Nadpis3"/>
        <w:keepNext w:val="0"/>
        <w:widowControl w:val="0"/>
        <w:numPr>
          <w:ilvl w:val="2"/>
          <w:numId w:val="86"/>
        </w:numPr>
        <w:spacing w:before="0" w:after="0"/>
        <w:ind w:left="1418"/>
        <w:jc w:val="both"/>
      </w:pPr>
      <w:r w:rsidRPr="009C3135">
        <w:t xml:space="preserve">části čl. </w:t>
      </w:r>
      <w:r>
        <w:fldChar w:fldCharType="begin"/>
      </w:r>
      <w:r>
        <w:instrText xml:space="preserve"> REF _Ref493866010 \r \h </w:instrText>
      </w:r>
      <w:r>
        <w:fldChar w:fldCharType="separate"/>
      </w:r>
      <w:r>
        <w:t>13.2</w:t>
      </w:r>
      <w:r>
        <w:fldChar w:fldCharType="end"/>
      </w:r>
      <w:r>
        <w:t xml:space="preserve"> </w:t>
      </w:r>
      <w:r w:rsidRPr="009C3135">
        <w:t>této Smlouvy</w:t>
      </w:r>
      <w:r>
        <w:t xml:space="preserve">, konkrétně všech e-mailových adres, vyjma adresy </w:t>
      </w:r>
      <w:r w:rsidRPr="009C3135">
        <w:t>info@cdis.cz</w:t>
      </w:r>
      <w:r>
        <w:t>.</w:t>
      </w:r>
    </w:p>
    <w:p w:rsidR="002650C8" w:rsidRDefault="002650C8" w:rsidP="00AD694A">
      <w:pPr>
        <w:pStyle w:val="Text"/>
        <w:ind w:left="720"/>
        <w:jc w:val="both"/>
      </w:pPr>
      <w:r>
        <w:t>Uveřejňující S</w:t>
      </w:r>
      <w:r w:rsidRPr="002650C8">
        <w:t>mluvní strana se zavazuje nakládat s osobními údaji, obsaženými v tomto smluvním vztahu nebo poskytnutými v souvislosti s</w:t>
      </w:r>
      <w:r w:rsidR="005F0071">
        <w:t> </w:t>
      </w:r>
      <w:r w:rsidRPr="002650C8">
        <w:t>ním</w:t>
      </w:r>
      <w:r w:rsidR="005F0071">
        <w:t>,</w:t>
      </w:r>
      <w:r w:rsidRPr="002650C8">
        <w:t xml:space="preserve"> v souladu s platnými právními předpisy a při uveřejnění Smlouvy zajistit jejich znečitelnění.</w:t>
      </w:r>
    </w:p>
    <w:p w:rsidR="002650C8" w:rsidRDefault="002650C8" w:rsidP="00AD694A">
      <w:pPr>
        <w:pStyle w:val="Text"/>
        <w:ind w:left="720"/>
        <w:jc w:val="both"/>
      </w:pPr>
    </w:p>
    <w:p w:rsidR="00AD694A" w:rsidRDefault="00AD694A" w:rsidP="00AD694A">
      <w:pPr>
        <w:pStyle w:val="Text"/>
        <w:ind w:left="720"/>
        <w:jc w:val="both"/>
      </w:pPr>
      <w:r>
        <w:t>Informace tvořící součást obchodního tajemství budou předepsaným způsobem znečitelněny.</w:t>
      </w:r>
    </w:p>
    <w:p w:rsidR="006B5843" w:rsidRPr="00AD694A" w:rsidRDefault="006B5843" w:rsidP="00AD694A">
      <w:pPr>
        <w:pStyle w:val="Text"/>
        <w:ind w:left="720"/>
        <w:jc w:val="both"/>
      </w:pPr>
      <w:r>
        <w:t xml:space="preserve">Bude-li kdykoli v průběhu procesu </w:t>
      </w:r>
      <w:r w:rsidR="005F0071">
        <w:t>uveřejnění</w:t>
      </w:r>
      <w:r>
        <w:t xml:space="preserve"> smlouvy dle ZoRS či později příslušným orgánem zpochybněna účinnost Smlouvy s ohledem na rozsah jejích znečitelněných částí, zavazují se Smluvní strany jednat v dobré víře o rozsahu znečitelněných částí za účelem zajištění řádného uveřejnění dle ZoRS.</w:t>
      </w:r>
    </w:p>
    <w:p w:rsidR="00322BD8"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t xml:space="preserve">Ve vztahu ke Společnosti je převod Podílu účinný okamžikem doručení této Smlouvy Společnosti ze strany kterékoliv Smluvní strany. </w:t>
      </w:r>
    </w:p>
    <w:p w:rsidR="00B519BF"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t>Smluvní strany vylučují zákonné důvody pro odstoupení od této Smlouvy. Od této Smlouvy je možné odstoupit pouze a jedině v následujících případech:</w:t>
      </w:r>
    </w:p>
    <w:p w:rsidR="00322BD8"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Převodce je oprávněn od této Smlouvy odstoupit, pokud:</w:t>
      </w:r>
    </w:p>
    <w:p w:rsidR="00BF71FC" w:rsidRPr="008954DC" w:rsidRDefault="00B519BF" w:rsidP="2CD3543C">
      <w:pPr>
        <w:pStyle w:val="Nadpis2"/>
        <w:keepNext w:val="0"/>
        <w:widowControl w:val="0"/>
        <w:numPr>
          <w:ilvl w:val="3"/>
          <w:numId w:val="86"/>
        </w:numPr>
        <w:spacing w:before="0" w:after="0"/>
        <w:jc w:val="both"/>
        <w:rPr>
          <w:rFonts w:cs="Times New Roman"/>
        </w:rPr>
      </w:pPr>
      <w:r w:rsidRPr="2CD3543C">
        <w:rPr>
          <w:rFonts w:cs="Times New Roman"/>
        </w:rPr>
        <w:t>nedojde k zaplacení část</w:t>
      </w:r>
      <w:r w:rsidR="00096694" w:rsidRPr="2CD3543C">
        <w:rPr>
          <w:rFonts w:cs="Times New Roman"/>
        </w:rPr>
        <w:t>í</w:t>
      </w:r>
      <w:r w:rsidRPr="2CD3543C">
        <w:rPr>
          <w:rFonts w:cs="Times New Roman"/>
        </w:rPr>
        <w:t xml:space="preserve"> </w:t>
      </w:r>
      <w:r w:rsidR="002650C8">
        <w:rPr>
          <w:rFonts w:cs="Times New Roman"/>
        </w:rPr>
        <w:t>K</w:t>
      </w:r>
      <w:r w:rsidR="002650C8" w:rsidRPr="2CD3543C">
        <w:rPr>
          <w:rFonts w:cs="Times New Roman"/>
        </w:rPr>
        <w:t xml:space="preserve">upní </w:t>
      </w:r>
      <w:r w:rsidRPr="2CD3543C">
        <w:rPr>
          <w:rFonts w:cs="Times New Roman"/>
        </w:rPr>
        <w:t xml:space="preserve">ceny dle </w:t>
      </w:r>
      <w:r w:rsidR="00A62B1E">
        <w:rPr>
          <w:rFonts w:cs="Times New Roman"/>
        </w:rPr>
        <w:t>čl</w:t>
      </w:r>
      <w:r w:rsidR="006B4E1A" w:rsidRPr="2CD3543C">
        <w:rPr>
          <w:rFonts w:cs="Times New Roman"/>
        </w:rPr>
        <w:t xml:space="preserve">. </w:t>
      </w:r>
      <w:r w:rsidR="006B4E1A" w:rsidRPr="2CD3543C">
        <w:fldChar w:fldCharType="begin"/>
      </w:r>
      <w:r w:rsidR="006B4E1A" w:rsidRPr="008954DC">
        <w:rPr>
          <w:rFonts w:cs="Times New Roman"/>
          <w:szCs w:val="22"/>
        </w:rPr>
        <w:instrText xml:space="preserve"> REF _Ref469992879 \r \h </w:instrText>
      </w:r>
      <w:r w:rsidR="008954DC" w:rsidRPr="008954DC">
        <w:rPr>
          <w:rFonts w:cs="Times New Roman"/>
          <w:szCs w:val="22"/>
        </w:rPr>
        <w:instrText xml:space="preserve"> \* MERGEFORMAT </w:instrText>
      </w:r>
      <w:r w:rsidR="006B4E1A" w:rsidRPr="2CD3543C">
        <w:rPr>
          <w:rFonts w:cs="Times New Roman"/>
          <w:szCs w:val="22"/>
        </w:rPr>
        <w:fldChar w:fldCharType="separate"/>
      </w:r>
      <w:r w:rsidR="00516665" w:rsidRPr="00516665">
        <w:rPr>
          <w:rFonts w:cs="Times New Roman"/>
        </w:rPr>
        <w:t>3.5.a)</w:t>
      </w:r>
      <w:r w:rsidR="006B4E1A" w:rsidRPr="2CD3543C">
        <w:fldChar w:fldCharType="end"/>
      </w:r>
      <w:r w:rsidR="00BF71FC" w:rsidRPr="2CD3543C">
        <w:rPr>
          <w:rFonts w:cs="Times New Roman"/>
        </w:rPr>
        <w:t xml:space="preserve"> ani do</w:t>
      </w:r>
      <w:r w:rsidR="00096694" w:rsidRPr="2CD3543C">
        <w:rPr>
          <w:rFonts w:cs="Times New Roman"/>
        </w:rPr>
        <w:t xml:space="preserve"> pěti (5)</w:t>
      </w:r>
      <w:r w:rsidR="00BF71FC" w:rsidRPr="2CD3543C">
        <w:rPr>
          <w:rFonts w:cs="Times New Roman"/>
        </w:rPr>
        <w:t xml:space="preserve"> pracovních dnů ode dne </w:t>
      </w:r>
      <w:r w:rsidR="009307A5" w:rsidRPr="2CD3543C">
        <w:rPr>
          <w:rFonts w:cs="Times New Roman"/>
        </w:rPr>
        <w:t>jej</w:t>
      </w:r>
      <w:r w:rsidR="009307A5">
        <w:rPr>
          <w:rFonts w:cs="Times New Roman"/>
        </w:rPr>
        <w:t>í</w:t>
      </w:r>
      <w:r w:rsidR="009307A5" w:rsidRPr="2CD3543C">
        <w:rPr>
          <w:rFonts w:cs="Times New Roman"/>
        </w:rPr>
        <w:t xml:space="preserve"> </w:t>
      </w:r>
      <w:r w:rsidR="00BF71FC" w:rsidRPr="2CD3543C">
        <w:rPr>
          <w:rFonts w:cs="Times New Roman"/>
        </w:rPr>
        <w:t>splatnosti;</w:t>
      </w:r>
    </w:p>
    <w:p w:rsidR="000A56BE" w:rsidRPr="008954DC" w:rsidRDefault="2CD3543C" w:rsidP="2CD3543C">
      <w:pPr>
        <w:pStyle w:val="Nadpis2"/>
        <w:keepNext w:val="0"/>
        <w:widowControl w:val="0"/>
        <w:numPr>
          <w:ilvl w:val="3"/>
          <w:numId w:val="86"/>
        </w:numPr>
        <w:spacing w:before="0" w:after="0"/>
        <w:jc w:val="both"/>
        <w:rPr>
          <w:rFonts w:cs="Times New Roman"/>
        </w:rPr>
      </w:pPr>
      <w:r w:rsidRPr="2CD3543C">
        <w:rPr>
          <w:rFonts w:cs="Times New Roman"/>
        </w:rPr>
        <w:t xml:space="preserve">Nabyvatel a/nebo Společnost uplatní bez ohledu na jakékoliv ustanovení této Smlouvy vůči Převodci </w:t>
      </w:r>
      <w:r w:rsidR="00DD7E9C">
        <w:rPr>
          <w:rFonts w:cs="Times New Roman"/>
        </w:rPr>
        <w:t>O</w:t>
      </w:r>
      <w:r w:rsidRPr="2CD3543C">
        <w:rPr>
          <w:rFonts w:cs="Times New Roman"/>
        </w:rPr>
        <w:t xml:space="preserve">dpovědnostní nárok (nárok za vady předmětu této Smlouvy, nárok na náhradu škody a smluvní pokuty) v takové výši, která společně se všemi ostatními uplatněnými nároky převyšuje částku odpovídající 40 % Kupní ceny. </w:t>
      </w:r>
    </w:p>
    <w:p w:rsidR="000A56BE" w:rsidRPr="008954DC" w:rsidRDefault="2CD3543C" w:rsidP="2CD3543C">
      <w:pPr>
        <w:pStyle w:val="Nadpis3"/>
        <w:keepNext w:val="0"/>
        <w:widowControl w:val="0"/>
        <w:numPr>
          <w:ilvl w:val="2"/>
          <w:numId w:val="86"/>
        </w:numPr>
        <w:spacing w:before="0" w:after="0"/>
        <w:ind w:left="1418"/>
        <w:jc w:val="both"/>
        <w:rPr>
          <w:rFonts w:cs="Times New Roman"/>
        </w:rPr>
      </w:pPr>
      <w:r w:rsidRPr="2CD3543C">
        <w:rPr>
          <w:rFonts w:cs="Times New Roman"/>
        </w:rPr>
        <w:t>Nabyvatel je oprávněn od této Smlouvy odstoupit, pokud:</w:t>
      </w:r>
    </w:p>
    <w:p w:rsidR="00B519BF" w:rsidRPr="008954DC" w:rsidRDefault="2CD3543C" w:rsidP="2CD3543C">
      <w:pPr>
        <w:pStyle w:val="Nadpis2"/>
        <w:keepNext w:val="0"/>
        <w:widowControl w:val="0"/>
        <w:numPr>
          <w:ilvl w:val="3"/>
          <w:numId w:val="86"/>
        </w:numPr>
        <w:spacing w:before="0" w:after="0"/>
        <w:jc w:val="both"/>
        <w:rPr>
          <w:rFonts w:cs="Times New Roman"/>
        </w:rPr>
      </w:pPr>
      <w:r w:rsidRPr="2CD3543C">
        <w:rPr>
          <w:rFonts w:cs="Times New Roman"/>
        </w:rPr>
        <w:t xml:space="preserve">přede dnem zápisu převodu Podílu do obchodního rejstříku bude vůči Převodci nařízena exekuce prodejem Podílu. Právo odstoupit zaniká okamžikem zápisu převodu Podílu ve prospěch Nabyvatele; </w:t>
      </w:r>
    </w:p>
    <w:p w:rsidR="00096694" w:rsidRDefault="2CD3543C" w:rsidP="2CD3543C">
      <w:pPr>
        <w:pStyle w:val="Text"/>
        <w:numPr>
          <w:ilvl w:val="3"/>
          <w:numId w:val="86"/>
        </w:numPr>
      </w:pPr>
      <w:r>
        <w:t xml:space="preserve">Nabyvatel uplatní bez ohledu na jakékoliv ustanovení této Smlouvy vůči Převodci odpovědnostní nárok (nárok za vady předmětu této Smlouvy, nárok na náhradu škody a smluvní pokuty) v takové výši, která společně se všemi uplatněnými nároky převyšuje částku odpovídající </w:t>
      </w:r>
      <w:r w:rsidRPr="00B706B2">
        <w:t>40 %</w:t>
      </w:r>
      <w:r>
        <w:t xml:space="preserve"> Kupní ceny.</w:t>
      </w:r>
    </w:p>
    <w:p w:rsidR="001E6541" w:rsidRPr="008954DC" w:rsidRDefault="001E6541" w:rsidP="00814139">
      <w:pPr>
        <w:pStyle w:val="Nadpis3"/>
        <w:keepNext w:val="0"/>
        <w:widowControl w:val="0"/>
        <w:numPr>
          <w:ilvl w:val="0"/>
          <w:numId w:val="0"/>
        </w:numPr>
        <w:spacing w:before="0" w:after="0"/>
        <w:ind w:left="1418"/>
        <w:jc w:val="both"/>
      </w:pPr>
    </w:p>
    <w:p w:rsidR="006E0BF9" w:rsidRPr="008954DC" w:rsidRDefault="2CD3543C" w:rsidP="005C5F13">
      <w:pPr>
        <w:pStyle w:val="Nadpis2"/>
        <w:keepNext w:val="0"/>
        <w:widowControl w:val="0"/>
        <w:numPr>
          <w:ilvl w:val="1"/>
          <w:numId w:val="86"/>
        </w:numPr>
        <w:ind w:left="709" w:hanging="709"/>
        <w:jc w:val="both"/>
        <w:rPr>
          <w:rFonts w:cs="Times New Roman"/>
        </w:rPr>
      </w:pPr>
      <w:bookmarkStart w:id="75" w:name="_Ref469325016"/>
      <w:r w:rsidRPr="2CD3543C">
        <w:rPr>
          <w:rFonts w:cs="Times New Roman"/>
        </w:rPr>
        <w:t>Nabyvatel není oprávněn od této Smlouvy odstoupit, pokud je u Schovatele 2 složena část Kupní ceny, jejíž výše je dostatečná pro náhradu škody způsobené Porušením, které by mělo být důvodem pro odstoupení od</w:t>
      </w:r>
      <w:r w:rsidR="00734015">
        <w:rPr>
          <w:rFonts w:cs="Times New Roman"/>
        </w:rPr>
        <w:t xml:space="preserve"> této</w:t>
      </w:r>
      <w:r w:rsidRPr="2CD3543C">
        <w:rPr>
          <w:rFonts w:cs="Times New Roman"/>
        </w:rPr>
        <w:t xml:space="preserve"> Smlouvy.</w:t>
      </w:r>
    </w:p>
    <w:p w:rsidR="006E0BF9"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lastRenderedPageBreak/>
        <w:t xml:space="preserve">Odstoupení je účinné okamžikem doručení písemného oznámení o odstoupení </w:t>
      </w:r>
      <w:r w:rsidR="001E6541">
        <w:rPr>
          <w:rFonts w:cs="Times New Roman"/>
        </w:rPr>
        <w:t>poslední</w:t>
      </w:r>
      <w:r w:rsidR="001E6541" w:rsidRPr="2CD3543C">
        <w:rPr>
          <w:rFonts w:cs="Times New Roman"/>
        </w:rPr>
        <w:t xml:space="preserve"> </w:t>
      </w:r>
      <w:r w:rsidRPr="2CD3543C">
        <w:rPr>
          <w:rFonts w:cs="Times New Roman"/>
        </w:rPr>
        <w:t>Smluvní straně.</w:t>
      </w:r>
      <w:bookmarkEnd w:id="75"/>
    </w:p>
    <w:p w:rsidR="006E0BF9" w:rsidRPr="008954DC" w:rsidRDefault="001E6541" w:rsidP="005C5F13">
      <w:pPr>
        <w:pStyle w:val="Nadpis2"/>
        <w:keepNext w:val="0"/>
        <w:widowControl w:val="0"/>
        <w:numPr>
          <w:ilvl w:val="1"/>
          <w:numId w:val="86"/>
        </w:numPr>
        <w:ind w:left="709" w:hanging="709"/>
        <w:jc w:val="both"/>
        <w:rPr>
          <w:rFonts w:cs="Times New Roman"/>
        </w:rPr>
      </w:pPr>
      <w:bookmarkStart w:id="76" w:name="_Ref469325030"/>
      <w:r>
        <w:rPr>
          <w:rFonts w:cs="Times New Roman"/>
        </w:rPr>
        <w:t xml:space="preserve">Odstupující </w:t>
      </w:r>
      <w:r w:rsidR="2CD3543C" w:rsidRPr="2CD3543C">
        <w:rPr>
          <w:rFonts w:cs="Times New Roman"/>
        </w:rPr>
        <w:t>Smluvní stran</w:t>
      </w:r>
      <w:r>
        <w:rPr>
          <w:rFonts w:cs="Times New Roman"/>
        </w:rPr>
        <w:t>a</w:t>
      </w:r>
      <w:r w:rsidR="2CD3543C" w:rsidRPr="2CD3543C">
        <w:rPr>
          <w:rFonts w:cs="Times New Roman"/>
        </w:rPr>
        <w:t xml:space="preserve"> se zavazuj</w:t>
      </w:r>
      <w:r w:rsidR="002650C8">
        <w:rPr>
          <w:rFonts w:cs="Times New Roman"/>
        </w:rPr>
        <w:t>e</w:t>
      </w:r>
      <w:r w:rsidR="2CD3543C" w:rsidRPr="2CD3543C">
        <w:rPr>
          <w:rFonts w:cs="Times New Roman"/>
        </w:rPr>
        <w:t xml:space="preserve"> před realizací práva na odstoupení poskytnout druhé Smluvní straně přiměřenou lhůtu nejméně </w:t>
      </w:r>
      <w:r w:rsidR="2CD3543C" w:rsidRPr="00B706B2">
        <w:rPr>
          <w:rFonts w:cs="Times New Roman"/>
        </w:rPr>
        <w:t>třiceti (30) dnů</w:t>
      </w:r>
      <w:r w:rsidR="2CD3543C" w:rsidRPr="2CD3543C">
        <w:rPr>
          <w:rFonts w:cs="Times New Roman"/>
        </w:rPr>
        <w:t xml:space="preserve"> pro zjednání nápravy. V případě Porušení, jehož existenci Převodce popírá, je Převodce oprávněn složit částku odpovídající nároku uplatněnému Nabyvatelem (</w:t>
      </w:r>
      <w:r w:rsidR="00734015">
        <w:rPr>
          <w:rFonts w:cs="Times New Roman"/>
        </w:rPr>
        <w:t xml:space="preserve">dále </w:t>
      </w:r>
      <w:r w:rsidR="00DD32BE">
        <w:rPr>
          <w:rFonts w:cs="Times New Roman"/>
        </w:rPr>
        <w:t>té</w:t>
      </w:r>
      <w:r w:rsidR="002650C8">
        <w:rPr>
          <w:rFonts w:cs="Times New Roman"/>
        </w:rPr>
        <w:t>ž</w:t>
      </w:r>
      <w:r w:rsidR="00734015">
        <w:rPr>
          <w:rFonts w:cs="Times New Roman"/>
        </w:rPr>
        <w:t xml:space="preserve"> </w:t>
      </w:r>
      <w:r w:rsidR="00465ED8">
        <w:rPr>
          <w:rFonts w:cs="Times New Roman"/>
        </w:rPr>
        <w:t>„</w:t>
      </w:r>
      <w:r w:rsidR="2CD3543C" w:rsidRPr="2CD3543C">
        <w:rPr>
          <w:rFonts w:cs="Times New Roman"/>
          <w:b/>
        </w:rPr>
        <w:t>Jistota</w:t>
      </w:r>
      <w:r w:rsidR="2CD3543C" w:rsidRPr="2CD3543C">
        <w:rPr>
          <w:rFonts w:cs="Times New Roman"/>
        </w:rPr>
        <w:t xml:space="preserve">“) do úschovy notáře s neodvolatelným pokynem, aby ji vyplatil Nabyvateli na základě pravomocného rozhodnutí soudu, ve kterém bude Převodci uložena povinnost zaplatit Nabyvateli plnění v odpovídající výši, anebo zpět Převodci na základě pravomocného rozhodnutí soudu, ve kterém bude zamítnut nárok Nabyvatele, anebo aby ji vyplatil v souladu se společným pokynem Převodce a Nabyvatele. Podpisy na pokynu musí být úředně ověřeny. V případě složení Jistoty není Nabyvatel oprávněn od </w:t>
      </w:r>
      <w:r w:rsidR="00734015">
        <w:rPr>
          <w:rFonts w:cs="Times New Roman"/>
        </w:rPr>
        <w:t xml:space="preserve">této </w:t>
      </w:r>
      <w:r w:rsidR="2CD3543C" w:rsidRPr="2CD3543C">
        <w:rPr>
          <w:rFonts w:cs="Times New Roman"/>
        </w:rPr>
        <w:t xml:space="preserve">Smlouvy odstoupit. </w:t>
      </w:r>
      <w:bookmarkEnd w:id="76"/>
    </w:p>
    <w:p w:rsidR="006E0BF9" w:rsidRPr="008954DC" w:rsidRDefault="006E0BF9" w:rsidP="005C5F13">
      <w:pPr>
        <w:pStyle w:val="Nadpis2"/>
        <w:keepNext w:val="0"/>
        <w:widowControl w:val="0"/>
        <w:numPr>
          <w:ilvl w:val="1"/>
          <w:numId w:val="86"/>
        </w:numPr>
        <w:ind w:left="709" w:hanging="709"/>
        <w:jc w:val="both"/>
        <w:rPr>
          <w:rFonts w:cs="Times New Roman"/>
          <w:color w:val="000000" w:themeColor="text1"/>
        </w:rPr>
      </w:pPr>
      <w:bookmarkStart w:id="77" w:name="_Ref470007376"/>
      <w:r w:rsidRPr="2CD3543C">
        <w:rPr>
          <w:rFonts w:cs="Times New Roman"/>
        </w:rPr>
        <w:t xml:space="preserve">V případě odstoupení od </w:t>
      </w:r>
      <w:r w:rsidR="00734015">
        <w:rPr>
          <w:rFonts w:cs="Times New Roman"/>
        </w:rPr>
        <w:t xml:space="preserve">této </w:t>
      </w:r>
      <w:r w:rsidRPr="2CD3543C">
        <w:rPr>
          <w:rFonts w:cs="Times New Roman"/>
        </w:rPr>
        <w:t>Smlouvy některou S</w:t>
      </w:r>
      <w:r w:rsidR="004D7DFC" w:rsidRPr="2CD3543C">
        <w:rPr>
          <w:rFonts w:cs="Times New Roman"/>
        </w:rPr>
        <w:t>mluvní s</w:t>
      </w:r>
      <w:r w:rsidRPr="2CD3543C">
        <w:rPr>
          <w:rFonts w:cs="Times New Roman"/>
        </w:rPr>
        <w:t>tranou se S</w:t>
      </w:r>
      <w:r w:rsidR="004D7DFC" w:rsidRPr="2CD3543C">
        <w:rPr>
          <w:rFonts w:cs="Times New Roman"/>
        </w:rPr>
        <w:t>mluvní s</w:t>
      </w:r>
      <w:r w:rsidRPr="2CD3543C">
        <w:rPr>
          <w:rFonts w:cs="Times New Roman"/>
        </w:rPr>
        <w:t xml:space="preserve">trany vypořádají </w:t>
      </w:r>
      <w:r w:rsidRPr="2CD3543C">
        <w:rPr>
          <w:rFonts w:cs="Times New Roman"/>
          <w:color w:val="000000"/>
        </w:rPr>
        <w:t xml:space="preserve">tak, že </w:t>
      </w:r>
      <w:r w:rsidRPr="2CD3543C">
        <w:rPr>
          <w:rFonts w:cs="Times New Roman"/>
        </w:rPr>
        <w:t>Převodc</w:t>
      </w:r>
      <w:r w:rsidR="0030187F" w:rsidRPr="2CD3543C">
        <w:rPr>
          <w:rFonts w:cs="Times New Roman"/>
        </w:rPr>
        <w:t>e</w:t>
      </w:r>
      <w:r w:rsidR="00EA4EE5" w:rsidRPr="2CD3543C">
        <w:rPr>
          <w:rFonts w:cs="Times New Roman"/>
        </w:rPr>
        <w:t xml:space="preserve"> ve lhůtě bez zbytečného odkladu od zápisu Převodce jako jediného společníka Společnosti do obchodního rejstříku</w:t>
      </w:r>
      <w:r w:rsidRPr="2CD3543C">
        <w:rPr>
          <w:rFonts w:cs="Times New Roman"/>
          <w:color w:val="000000"/>
        </w:rPr>
        <w:t xml:space="preserve"> vrátí Nabyvateli veškerá plnění, která Nabyvatel poskytl v souladu s touto Smlouvou Převodc</w:t>
      </w:r>
      <w:r w:rsidR="004B3A79" w:rsidRPr="2CD3543C">
        <w:rPr>
          <w:rFonts w:cs="Times New Roman"/>
          <w:color w:val="000000"/>
        </w:rPr>
        <w:t>i</w:t>
      </w:r>
      <w:r w:rsidRPr="2CD3543C">
        <w:rPr>
          <w:rFonts w:cs="Times New Roman"/>
          <w:color w:val="000000"/>
        </w:rPr>
        <w:t>, proti kterým j</w:t>
      </w:r>
      <w:r w:rsidR="004B3A79" w:rsidRPr="2CD3543C">
        <w:rPr>
          <w:rFonts w:cs="Times New Roman"/>
          <w:color w:val="000000"/>
        </w:rPr>
        <w:t>e</w:t>
      </w:r>
      <w:r w:rsidRPr="2CD3543C">
        <w:rPr>
          <w:rFonts w:cs="Times New Roman"/>
          <w:color w:val="000000"/>
        </w:rPr>
        <w:t xml:space="preserve"> oprávněn započíst všechny částky, které Společnost</w:t>
      </w:r>
      <w:r w:rsidR="00526AC9" w:rsidRPr="2CD3543C">
        <w:rPr>
          <w:rFonts w:cs="Times New Roman"/>
          <w:color w:val="000000"/>
        </w:rPr>
        <w:t xml:space="preserve"> a/nebo Dceřiné společnosti</w:t>
      </w:r>
      <w:r w:rsidR="004B3A79" w:rsidRPr="2CD3543C">
        <w:rPr>
          <w:rFonts w:cs="Times New Roman"/>
          <w:color w:val="000000"/>
        </w:rPr>
        <w:t xml:space="preserve"> </w:t>
      </w:r>
      <w:r w:rsidRPr="2CD3543C">
        <w:rPr>
          <w:rFonts w:cs="Times New Roman"/>
          <w:color w:val="000000"/>
        </w:rPr>
        <w:t>vyplatil</w:t>
      </w:r>
      <w:r w:rsidR="00526AC9" w:rsidRPr="2CD3543C">
        <w:rPr>
          <w:rFonts w:cs="Times New Roman"/>
          <w:color w:val="000000"/>
        </w:rPr>
        <w:t>y</w:t>
      </w:r>
      <w:r w:rsidRPr="2CD3543C">
        <w:rPr>
          <w:rFonts w:cs="Times New Roman"/>
          <w:color w:val="000000"/>
        </w:rPr>
        <w:t xml:space="preserve"> Nabyvateli z titulu výplaty dividendy</w:t>
      </w:r>
      <w:r w:rsidR="004B3A79" w:rsidRPr="2CD3543C">
        <w:rPr>
          <w:rFonts w:cs="Times New Roman"/>
          <w:color w:val="000000"/>
        </w:rPr>
        <w:t>, nerozdělených zisků minulých let</w:t>
      </w:r>
      <w:r w:rsidRPr="2CD3543C">
        <w:rPr>
          <w:rFonts w:cs="Times New Roman"/>
          <w:color w:val="000000"/>
        </w:rPr>
        <w:t xml:space="preserve"> či vrácení jakéhokoliv vlastního kapitálu</w:t>
      </w:r>
      <w:r w:rsidR="00EA4EE5" w:rsidRPr="2CD3543C">
        <w:rPr>
          <w:rFonts w:cs="Times New Roman"/>
          <w:color w:val="000000"/>
        </w:rPr>
        <w:t xml:space="preserve"> nebo z jiného titulu, pokud za ně nebylo Společnosti </w:t>
      </w:r>
      <w:r w:rsidR="00526AC9" w:rsidRPr="2CD3543C">
        <w:rPr>
          <w:rFonts w:cs="Times New Roman"/>
          <w:color w:val="000000"/>
        </w:rPr>
        <w:t xml:space="preserve">a/nebo Dceřiné společnosti </w:t>
      </w:r>
      <w:r w:rsidR="00EA4EE5" w:rsidRPr="2CD3543C">
        <w:rPr>
          <w:rFonts w:cs="Times New Roman"/>
          <w:color w:val="000000"/>
        </w:rPr>
        <w:t>poskytnuto protiplnění v odpovídající hodnotě</w:t>
      </w:r>
      <w:r w:rsidRPr="2CD3543C">
        <w:rPr>
          <w:rFonts w:cs="Times New Roman"/>
          <w:color w:val="000000"/>
        </w:rPr>
        <w:t>. Nabyvatel se zavazuje poskytnout Převodc</w:t>
      </w:r>
      <w:r w:rsidR="00EA4EE5" w:rsidRPr="2CD3543C">
        <w:rPr>
          <w:rFonts w:cs="Times New Roman"/>
          <w:color w:val="000000"/>
        </w:rPr>
        <w:t>i</w:t>
      </w:r>
      <w:r w:rsidRPr="2CD3543C">
        <w:rPr>
          <w:rFonts w:cs="Times New Roman"/>
          <w:color w:val="000000"/>
        </w:rPr>
        <w:t xml:space="preserve"> v případě dle první věty tohoto </w:t>
      </w:r>
      <w:r w:rsidR="001D3E1B" w:rsidRPr="00465ED8">
        <w:rPr>
          <w:rFonts w:cs="Times New Roman"/>
          <w:color w:val="000000"/>
        </w:rPr>
        <w:t>článk</w:t>
      </w:r>
      <w:r w:rsidR="001D3E1B">
        <w:rPr>
          <w:rFonts w:cs="Times New Roman"/>
          <w:color w:val="000000"/>
        </w:rPr>
        <w:t>u</w:t>
      </w:r>
      <w:r w:rsidRPr="2CD3543C">
        <w:rPr>
          <w:rFonts w:cs="Times New Roman"/>
          <w:color w:val="000000"/>
        </w:rPr>
        <w:t xml:space="preserve"> </w:t>
      </w:r>
      <w:r w:rsidR="004B3A79" w:rsidRPr="2CD3543C">
        <w:rPr>
          <w:rFonts w:cs="Times New Roman"/>
          <w:color w:val="000000"/>
        </w:rPr>
        <w:t xml:space="preserve">předem </w:t>
      </w:r>
      <w:r w:rsidRPr="2CD3543C">
        <w:rPr>
          <w:rFonts w:cs="Times New Roman"/>
          <w:color w:val="000000"/>
        </w:rPr>
        <w:t>všechny relevantní informace (včetně hospodářských informací o Společnosti</w:t>
      </w:r>
      <w:r w:rsidR="00526AC9" w:rsidRPr="2CD3543C">
        <w:rPr>
          <w:rFonts w:cs="Times New Roman"/>
          <w:color w:val="000000"/>
        </w:rPr>
        <w:t xml:space="preserve"> a Dceřin</w:t>
      </w:r>
      <w:r w:rsidR="00465ED8">
        <w:rPr>
          <w:rFonts w:cs="Times New Roman"/>
          <w:color w:val="000000"/>
        </w:rPr>
        <w:t>ých</w:t>
      </w:r>
      <w:r w:rsidR="00526AC9" w:rsidRPr="2CD3543C">
        <w:rPr>
          <w:rFonts w:cs="Times New Roman"/>
          <w:color w:val="000000"/>
        </w:rPr>
        <w:t xml:space="preserve"> společnost</w:t>
      </w:r>
      <w:r w:rsidR="00465ED8">
        <w:rPr>
          <w:rFonts w:cs="Times New Roman"/>
          <w:color w:val="000000"/>
        </w:rPr>
        <w:t>í</w:t>
      </w:r>
      <w:r w:rsidRPr="2CD3543C">
        <w:rPr>
          <w:rFonts w:cs="Times New Roman"/>
          <w:color w:val="000000"/>
        </w:rPr>
        <w:t xml:space="preserve">) potřebné pro posouzení ekonomických dopadů odstoupení od </w:t>
      </w:r>
      <w:r w:rsidR="00734015">
        <w:rPr>
          <w:rFonts w:cs="Times New Roman"/>
          <w:color w:val="000000"/>
        </w:rPr>
        <w:t xml:space="preserve">této </w:t>
      </w:r>
      <w:r w:rsidRPr="2CD3543C">
        <w:rPr>
          <w:rFonts w:cs="Times New Roman"/>
          <w:color w:val="000000"/>
        </w:rPr>
        <w:t>Smlouvy.</w:t>
      </w:r>
      <w:bookmarkEnd w:id="77"/>
      <w:r w:rsidR="00236DDB" w:rsidRPr="2CD3543C">
        <w:rPr>
          <w:rFonts w:cs="Times New Roman"/>
          <w:color w:val="000000"/>
        </w:rPr>
        <w:t xml:space="preserve"> Nabyvatel se zavazuje zajistit a odpovídá za předání Společnosti</w:t>
      </w:r>
      <w:r w:rsidR="00526AC9" w:rsidRPr="2CD3543C">
        <w:rPr>
          <w:rFonts w:cs="Times New Roman"/>
          <w:color w:val="000000"/>
        </w:rPr>
        <w:t xml:space="preserve"> včetně Podílů DS </w:t>
      </w:r>
      <w:r w:rsidR="00236DDB" w:rsidRPr="2CD3543C">
        <w:rPr>
          <w:rFonts w:cs="Times New Roman"/>
          <w:color w:val="000000"/>
        </w:rPr>
        <w:t xml:space="preserve">Převodci v přiměřené lhůtě od okamžiku, kdy k tomu bude vyzván. Převodce a Nabyvatel si poskytnou </w:t>
      </w:r>
      <w:r w:rsidR="00EA4EE5" w:rsidRPr="2CD3543C">
        <w:rPr>
          <w:rFonts w:cs="Times New Roman"/>
          <w:color w:val="000000"/>
        </w:rPr>
        <w:t xml:space="preserve">veškerou </w:t>
      </w:r>
      <w:r w:rsidR="00236DDB" w:rsidRPr="2CD3543C">
        <w:rPr>
          <w:rFonts w:cs="Times New Roman"/>
          <w:color w:val="000000"/>
        </w:rPr>
        <w:t>potřebnou součinnost pro změnu zápisu v obchodním rejstříku.</w:t>
      </w:r>
    </w:p>
    <w:p w:rsidR="00755407"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t xml:space="preserve">Odstoupením od </w:t>
      </w:r>
      <w:r w:rsidR="00734015">
        <w:rPr>
          <w:rFonts w:cs="Times New Roman"/>
        </w:rPr>
        <w:t xml:space="preserve">této </w:t>
      </w:r>
      <w:r w:rsidRPr="2CD3543C">
        <w:rPr>
          <w:rFonts w:cs="Times New Roman"/>
        </w:rPr>
        <w:t xml:space="preserve">Smlouvy nejsou dotčena ustanovení, která dle své povahy mají zůstat v platnosti i po odstoupení od </w:t>
      </w:r>
      <w:r w:rsidR="00734015">
        <w:rPr>
          <w:rFonts w:cs="Times New Roman"/>
        </w:rPr>
        <w:t xml:space="preserve">této </w:t>
      </w:r>
      <w:r w:rsidRPr="2CD3543C">
        <w:rPr>
          <w:rFonts w:cs="Times New Roman"/>
        </w:rPr>
        <w:t xml:space="preserve">Smlouvy. Ustanovení o odpovědnosti za Porušení se neaplikují v rozsahu, ve kterém je příslušná újma nahrazena vrácením Kupní ceny, respektive vrácením Podílu. Ušlý zisk se nenahrazuje. </w:t>
      </w:r>
    </w:p>
    <w:p w:rsidR="00322BD8" w:rsidRPr="008954DC" w:rsidRDefault="00322BD8" w:rsidP="00322BD8">
      <w:pPr>
        <w:pStyle w:val="Text"/>
        <w:rPr>
          <w:szCs w:val="22"/>
        </w:rPr>
      </w:pPr>
    </w:p>
    <w:p w:rsidR="008F54A5" w:rsidRPr="008954DC" w:rsidRDefault="2CD3543C" w:rsidP="2CD3543C">
      <w:pPr>
        <w:pStyle w:val="Nadpis1"/>
        <w:numPr>
          <w:ilvl w:val="0"/>
          <w:numId w:val="86"/>
        </w:numPr>
        <w:spacing w:before="0" w:after="0"/>
        <w:ind w:left="709" w:hanging="709"/>
        <w:rPr>
          <w:rFonts w:cs="Times New Roman"/>
          <w:sz w:val="22"/>
          <w:szCs w:val="22"/>
        </w:rPr>
      </w:pPr>
      <w:r w:rsidRPr="2CD3543C">
        <w:rPr>
          <w:rFonts w:cs="Times New Roman"/>
          <w:sz w:val="22"/>
          <w:szCs w:val="22"/>
        </w:rPr>
        <w:t>Závěrečná ustanovení</w:t>
      </w:r>
    </w:p>
    <w:p w:rsidR="008F54A5" w:rsidRPr="008954DC" w:rsidRDefault="008F54A5" w:rsidP="005C5F13">
      <w:pPr>
        <w:pStyle w:val="Nadpis2"/>
        <w:keepNext w:val="0"/>
        <w:widowControl w:val="0"/>
        <w:numPr>
          <w:ilvl w:val="1"/>
          <w:numId w:val="86"/>
        </w:numPr>
        <w:ind w:left="709" w:hanging="709"/>
        <w:jc w:val="both"/>
        <w:rPr>
          <w:rFonts w:cs="Times New Roman"/>
        </w:rPr>
      </w:pPr>
      <w:bookmarkStart w:id="78" w:name="_Ref470007984"/>
      <w:r w:rsidRPr="2CD3543C">
        <w:rPr>
          <w:rFonts w:cs="Times New Roman"/>
        </w:rPr>
        <w:t>Tato Smlouva a právní vztahy vyplývající z této Smlouvy se řídí právem České republiky.</w:t>
      </w:r>
      <w:r w:rsidR="005713FD" w:rsidRPr="2CD3543C">
        <w:rPr>
          <w:rFonts w:cs="Times New Roman"/>
        </w:rPr>
        <w:t xml:space="preserve"> </w:t>
      </w:r>
      <w:r w:rsidR="002F413E" w:rsidRPr="2CD3543C">
        <w:rPr>
          <w:rFonts w:cs="Times New Roman"/>
        </w:rPr>
        <w:t xml:space="preserve">Smluvní strany vylučují aplikaci § 1728 odst. 2 </w:t>
      </w:r>
      <w:r w:rsidR="00465ED8">
        <w:rPr>
          <w:rFonts w:cs="Times New Roman"/>
        </w:rPr>
        <w:t>Občanského zákoníku</w:t>
      </w:r>
      <w:r w:rsidR="006B4E1A" w:rsidRPr="2CD3543C">
        <w:rPr>
          <w:rFonts w:cs="Times New Roman"/>
        </w:rPr>
        <w:t xml:space="preserve">, </w:t>
      </w:r>
      <w:r w:rsidR="00CE27F9" w:rsidRPr="2CD3543C">
        <w:rPr>
          <w:rFonts w:cs="Times New Roman"/>
        </w:rPr>
        <w:t xml:space="preserve">aplikaci ustanovení </w:t>
      </w:r>
      <w:r w:rsidR="00465ED8" w:rsidRPr="00465ED8">
        <w:rPr>
          <w:rFonts w:cs="Times New Roman"/>
        </w:rPr>
        <w:t>Občanského zákoníku</w:t>
      </w:r>
      <w:r w:rsidR="005F0071">
        <w:rPr>
          <w:rFonts w:cs="Times New Roman"/>
        </w:rPr>
        <w:t xml:space="preserve"> </w:t>
      </w:r>
      <w:r w:rsidR="00CE27F9" w:rsidRPr="2CD3543C">
        <w:rPr>
          <w:rFonts w:cs="Times New Roman"/>
        </w:rPr>
        <w:t>o omylu</w:t>
      </w:r>
      <w:r w:rsidR="00C563B5" w:rsidRPr="2CD3543C">
        <w:rPr>
          <w:rFonts w:cs="Times New Roman"/>
        </w:rPr>
        <w:t xml:space="preserve"> dle § </w:t>
      </w:r>
      <w:r w:rsidR="007E73C2" w:rsidRPr="2CD3543C">
        <w:rPr>
          <w:rFonts w:cs="Times New Roman"/>
        </w:rPr>
        <w:t xml:space="preserve">583 – 585 </w:t>
      </w:r>
      <w:r w:rsidR="00465ED8" w:rsidRPr="00465ED8">
        <w:rPr>
          <w:rFonts w:cs="Times New Roman"/>
        </w:rPr>
        <w:t>Občanského zákoníku</w:t>
      </w:r>
      <w:r w:rsidR="00C563B5" w:rsidRPr="2CD3543C">
        <w:rPr>
          <w:rFonts w:cs="Times New Roman"/>
        </w:rPr>
        <w:t xml:space="preserve">, úpravu odstoupení od smlouvy dle § 2001 – 2005 </w:t>
      </w:r>
      <w:r w:rsidR="00465ED8" w:rsidRPr="00465ED8">
        <w:rPr>
          <w:rFonts w:cs="Times New Roman"/>
        </w:rPr>
        <w:t>Občanského zákoníku</w:t>
      </w:r>
      <w:r w:rsidR="00C563B5" w:rsidRPr="2CD3543C">
        <w:rPr>
          <w:rFonts w:cs="Times New Roman"/>
        </w:rPr>
        <w:t>,</w:t>
      </w:r>
      <w:r w:rsidR="007E73C2" w:rsidRPr="2CD3543C">
        <w:rPr>
          <w:rFonts w:cs="Times New Roman"/>
        </w:rPr>
        <w:t xml:space="preserve"> úpravu</w:t>
      </w:r>
      <w:r w:rsidR="00C563B5" w:rsidRPr="2CD3543C">
        <w:rPr>
          <w:rFonts w:cs="Times New Roman"/>
        </w:rPr>
        <w:t xml:space="preserve"> lichv</w:t>
      </w:r>
      <w:r w:rsidR="007E73C2" w:rsidRPr="2CD3543C">
        <w:rPr>
          <w:rFonts w:cs="Times New Roman"/>
        </w:rPr>
        <w:t xml:space="preserve">y dle § 1796 </w:t>
      </w:r>
      <w:r w:rsidR="00465ED8" w:rsidRPr="00465ED8">
        <w:rPr>
          <w:rFonts w:cs="Times New Roman"/>
        </w:rPr>
        <w:t>Občanského zákoníku</w:t>
      </w:r>
      <w:r w:rsidR="007E73C2" w:rsidRPr="2CD3543C">
        <w:rPr>
          <w:rFonts w:cs="Times New Roman"/>
        </w:rPr>
        <w:t xml:space="preserve">, jakož i úpravu neúměrného zkrácení dle § 1793 – 1795 </w:t>
      </w:r>
      <w:r w:rsidR="00465ED8" w:rsidRPr="00465ED8">
        <w:rPr>
          <w:rFonts w:cs="Times New Roman"/>
        </w:rPr>
        <w:t>Občanského zákoníku</w:t>
      </w:r>
      <w:r w:rsidR="007E73C2" w:rsidRPr="2CD3543C">
        <w:rPr>
          <w:rFonts w:cs="Times New Roman"/>
        </w:rPr>
        <w:t>.</w:t>
      </w:r>
      <w:bookmarkEnd w:id="78"/>
    </w:p>
    <w:p w:rsidR="005713FD" w:rsidRPr="008954DC" w:rsidRDefault="005713FD" w:rsidP="005C5F13">
      <w:pPr>
        <w:pStyle w:val="Nadpis2"/>
        <w:keepNext w:val="0"/>
        <w:widowControl w:val="0"/>
        <w:numPr>
          <w:ilvl w:val="1"/>
          <w:numId w:val="86"/>
        </w:numPr>
        <w:ind w:left="709" w:hanging="709"/>
        <w:jc w:val="both"/>
        <w:rPr>
          <w:rFonts w:cs="Times New Roman"/>
        </w:rPr>
      </w:pPr>
      <w:r w:rsidRPr="2CD3543C">
        <w:rPr>
          <w:rFonts w:cs="Times New Roman"/>
        </w:rPr>
        <w:t xml:space="preserve">Pro případ, že jsou nutné další kroky Smluvních stran za účelem zajištění právní účinnosti převodu </w:t>
      </w:r>
      <w:r w:rsidR="00E23D1F" w:rsidRPr="2CD3543C">
        <w:rPr>
          <w:rFonts w:cs="Times New Roman"/>
        </w:rPr>
        <w:t>Podíl</w:t>
      </w:r>
      <w:r w:rsidR="00D0657C" w:rsidRPr="2CD3543C">
        <w:rPr>
          <w:rFonts w:cs="Times New Roman"/>
        </w:rPr>
        <w:t>u</w:t>
      </w:r>
      <w:r w:rsidRPr="2CD3543C">
        <w:rPr>
          <w:rFonts w:cs="Times New Roman"/>
        </w:rPr>
        <w:t xml:space="preserve"> podle příslušných platných zákonů, zavazují se tímto Smluvní strany k podniknutí takových kroků</w:t>
      </w:r>
      <w:r w:rsidRPr="2CD3543C">
        <w:rPr>
          <w:rFonts w:cs="Times New Roman"/>
          <w:spacing w:val="-3"/>
        </w:rPr>
        <w:t>.</w:t>
      </w:r>
    </w:p>
    <w:p w:rsidR="005713FD"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t xml:space="preserve">Jakékoliv změny nebo dodatky k této Smlouvě musí být provedeny formou písemných dodatků podepsaných </w:t>
      </w:r>
      <w:r w:rsidR="00465ED8">
        <w:rPr>
          <w:rFonts w:cs="Times New Roman"/>
        </w:rPr>
        <w:t>všemi</w:t>
      </w:r>
      <w:r w:rsidR="00465ED8" w:rsidRPr="2CD3543C">
        <w:rPr>
          <w:rFonts w:cs="Times New Roman"/>
        </w:rPr>
        <w:t xml:space="preserve"> </w:t>
      </w:r>
      <w:r w:rsidRPr="2CD3543C">
        <w:rPr>
          <w:rFonts w:cs="Times New Roman"/>
        </w:rPr>
        <w:t>Smluvními stranami. Jakákoliv dohoda o skončení této Smlouvy musí mít písemnou formu.</w:t>
      </w:r>
    </w:p>
    <w:p w:rsidR="0061275C"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t>Převodce a Nabyvatel svými podpisy na závěr této Smlouvy současně vyslovují svůj souhlas s tím, aby v obchodním rejstříku byl u Společnosti proveden zápis změn vyplývající z této Smlouvy, tj. výmaz Převodce, jako společníka Společnosti, a zápis Nabyvatele, jako jediného společníka Společnosti.</w:t>
      </w:r>
    </w:p>
    <w:p w:rsidR="0083373B" w:rsidRPr="008954DC" w:rsidRDefault="2CD3543C" w:rsidP="005C5F13">
      <w:pPr>
        <w:pStyle w:val="Nadpis2"/>
        <w:keepNext w:val="0"/>
        <w:widowControl w:val="0"/>
        <w:numPr>
          <w:ilvl w:val="1"/>
          <w:numId w:val="86"/>
        </w:numPr>
        <w:ind w:left="709" w:hanging="709"/>
        <w:jc w:val="both"/>
        <w:rPr>
          <w:rFonts w:cs="Times New Roman"/>
        </w:rPr>
      </w:pPr>
      <w:r w:rsidRPr="2CD3543C">
        <w:rPr>
          <w:rFonts w:cs="Times New Roman"/>
        </w:rPr>
        <w:lastRenderedPageBreak/>
        <w:t xml:space="preserve">Promlčecí lhůta ohledně veškerých práv a povinností na základě této Smlouvy </w:t>
      </w:r>
      <w:r w:rsidRPr="00B706B2">
        <w:rPr>
          <w:rFonts w:cs="Times New Roman"/>
        </w:rPr>
        <w:t>činí 4 roky</w:t>
      </w:r>
      <w:r w:rsidRPr="2CD3543C">
        <w:rPr>
          <w:rFonts w:cs="Times New Roman"/>
        </w:rPr>
        <w:t xml:space="preserve"> od okamžiku, kdy příslušná promlčecí lhůta počala poprvé běžet. </w:t>
      </w:r>
    </w:p>
    <w:p w:rsidR="00322BD8" w:rsidRPr="008954DC" w:rsidRDefault="00322BD8" w:rsidP="005C5F13">
      <w:pPr>
        <w:pStyle w:val="Nadpis2"/>
        <w:keepNext w:val="0"/>
        <w:widowControl w:val="0"/>
        <w:numPr>
          <w:ilvl w:val="1"/>
          <w:numId w:val="86"/>
        </w:numPr>
        <w:ind w:left="709" w:hanging="709"/>
        <w:jc w:val="both"/>
        <w:rPr>
          <w:rFonts w:cs="Times New Roman"/>
        </w:rPr>
      </w:pPr>
      <w:bookmarkStart w:id="79" w:name="_Ref470007504"/>
      <w:r w:rsidRPr="2CD3543C">
        <w:rPr>
          <w:rFonts w:cs="Times New Roman"/>
        </w:rPr>
        <w:t xml:space="preserve">Bez předchozího písemného souhlasu </w:t>
      </w:r>
      <w:r w:rsidR="00465ED8">
        <w:rPr>
          <w:rFonts w:cs="Times New Roman"/>
        </w:rPr>
        <w:t>všech</w:t>
      </w:r>
      <w:r w:rsidR="00465ED8" w:rsidRPr="2CD3543C">
        <w:rPr>
          <w:rFonts w:cs="Times New Roman"/>
        </w:rPr>
        <w:t xml:space="preserve"> </w:t>
      </w:r>
      <w:r w:rsidR="007A5444" w:rsidRPr="2CD3543C">
        <w:rPr>
          <w:rFonts w:cs="Times New Roman"/>
        </w:rPr>
        <w:t xml:space="preserve">Smluvních </w:t>
      </w:r>
      <w:r w:rsidRPr="2CD3543C">
        <w:rPr>
          <w:rFonts w:cs="Times New Roman"/>
        </w:rPr>
        <w:t xml:space="preserve">stran nelze postoupit </w:t>
      </w:r>
      <w:r w:rsidR="002E467A" w:rsidRPr="2CD3543C">
        <w:rPr>
          <w:rFonts w:cs="Times New Roman"/>
        </w:rPr>
        <w:t xml:space="preserve">či zastavit </w:t>
      </w:r>
      <w:r w:rsidRPr="2CD3543C">
        <w:rPr>
          <w:rFonts w:cs="Times New Roman"/>
        </w:rPr>
        <w:t>jakýkoliv nárok či pohledávku</w:t>
      </w:r>
      <w:r w:rsidR="00B17B0C" w:rsidRPr="2CD3543C">
        <w:rPr>
          <w:rFonts w:cs="Times New Roman"/>
        </w:rPr>
        <w:t xml:space="preserve"> z této Smlouvy</w:t>
      </w:r>
      <w:r w:rsidRPr="2CD3543C">
        <w:rPr>
          <w:rFonts w:cs="Times New Roman"/>
        </w:rPr>
        <w:t>, resp. tuto Smlouvu jako takovou.</w:t>
      </w:r>
      <w:bookmarkEnd w:id="79"/>
    </w:p>
    <w:p w:rsidR="00E563D3" w:rsidRPr="008954DC" w:rsidRDefault="2CD3543C" w:rsidP="005C5F13">
      <w:pPr>
        <w:pStyle w:val="Nadpis2"/>
        <w:keepNext w:val="0"/>
        <w:widowControl w:val="0"/>
        <w:numPr>
          <w:ilvl w:val="1"/>
          <w:numId w:val="86"/>
        </w:numPr>
        <w:ind w:left="709" w:hanging="709"/>
        <w:jc w:val="both"/>
        <w:rPr>
          <w:rFonts w:cs="Times New Roman"/>
        </w:rPr>
      </w:pPr>
      <w:r w:rsidRPr="00673797">
        <w:rPr>
          <w:rFonts w:cs="Times New Roman"/>
        </w:rPr>
        <w:t>Žádná</w:t>
      </w:r>
      <w:r w:rsidRPr="2CD3543C">
        <w:rPr>
          <w:rFonts w:cs="Times New Roman"/>
        </w:rPr>
        <w:t xml:space="preserve"> ze Smluvních stran není oprávněna jednostranně započíst jakoukoli svoji pohledávku oproti jakékoli pohledávce </w:t>
      </w:r>
      <w:r w:rsidR="006B5843">
        <w:rPr>
          <w:rFonts w:cs="Times New Roman"/>
        </w:rPr>
        <w:t xml:space="preserve">jiné </w:t>
      </w:r>
      <w:r w:rsidRPr="2CD3543C">
        <w:rPr>
          <w:rFonts w:cs="Times New Roman"/>
        </w:rPr>
        <w:t>Smluvní strany, která vyplývá z této Smlouvy a/nebo s ní souvisí. Převodce je oprávněn jednostranně započíst svůj nárok na zaplacení Kupní ceny či její části proti jakémukoliv odpovědnostnímu nároku vznesenému Nabyvatelem. Nabyvatel je oprávněn jednostranně započíst svůj nárok na slevu z titulu odpovědnosti Převodce za vady Podílu přiznaný pravomocným a vykonatelným soudním rozhodnutím vůči nároku Převodce na zaplacení Kupní ceny či její části.</w:t>
      </w:r>
    </w:p>
    <w:p w:rsidR="00A650AA" w:rsidRPr="008954DC" w:rsidRDefault="2CD3543C" w:rsidP="005C5F13">
      <w:pPr>
        <w:pStyle w:val="Nadpis2"/>
        <w:keepNext w:val="0"/>
        <w:widowControl w:val="0"/>
        <w:numPr>
          <w:ilvl w:val="1"/>
          <w:numId w:val="86"/>
        </w:numPr>
        <w:ind w:left="709" w:hanging="709"/>
        <w:jc w:val="both"/>
        <w:rPr>
          <w:rFonts w:cs="Times New Roman"/>
        </w:rPr>
      </w:pPr>
      <w:r w:rsidRPr="00445A85">
        <w:rPr>
          <w:rFonts w:cs="Times New Roman"/>
        </w:rPr>
        <w:t>Tato</w:t>
      </w:r>
      <w:r w:rsidRPr="2CD3543C">
        <w:rPr>
          <w:rFonts w:cs="Times New Roman"/>
        </w:rPr>
        <w:t xml:space="preserve"> Smlouva byla sepsána v </w:t>
      </w:r>
      <w:r w:rsidR="002650C8">
        <w:rPr>
          <w:rFonts w:cs="Times New Roman"/>
        </w:rPr>
        <w:t>sedmi</w:t>
      </w:r>
      <w:r w:rsidRPr="2CD3543C">
        <w:rPr>
          <w:rFonts w:cs="Times New Roman"/>
        </w:rPr>
        <w:t xml:space="preserve"> (</w:t>
      </w:r>
      <w:r w:rsidR="002650C8">
        <w:rPr>
          <w:rFonts w:cs="Times New Roman"/>
        </w:rPr>
        <w:t>7</w:t>
      </w:r>
      <w:r w:rsidRPr="2CD3543C">
        <w:rPr>
          <w:rFonts w:cs="Times New Roman"/>
        </w:rPr>
        <w:t xml:space="preserve">) vyhotoveních v českém jazyce. Každá ze Smluvních stran </w:t>
      </w:r>
      <w:r w:rsidR="002650C8">
        <w:rPr>
          <w:rFonts w:cs="Times New Roman"/>
        </w:rPr>
        <w:t xml:space="preserve">a Ručitel </w:t>
      </w:r>
      <w:r w:rsidRPr="2CD3543C">
        <w:rPr>
          <w:rFonts w:cs="Times New Roman"/>
        </w:rPr>
        <w:t>obdržela jedno vyhotovení této Smlouvy, jedno (1) vyhotovení je určeno pro Společnost,  jedno (1) vyhotovení je určeno pro potřeby zápisu změn do obchodního rejstříku notářem</w:t>
      </w:r>
      <w:r w:rsidR="002650C8">
        <w:rPr>
          <w:rFonts w:cs="Times New Roman"/>
        </w:rPr>
        <w:t xml:space="preserve"> a dvě (2) vyhotovení jsou určeny pro Schovatele 1 a Schovatele 2</w:t>
      </w:r>
      <w:r w:rsidRPr="2CD3543C">
        <w:rPr>
          <w:rFonts w:cs="Times New Roman"/>
        </w:rPr>
        <w:t>.</w:t>
      </w:r>
    </w:p>
    <w:p w:rsidR="00A650AA" w:rsidRPr="00585A12" w:rsidRDefault="2CD3543C" w:rsidP="005C5F13">
      <w:pPr>
        <w:pStyle w:val="Nadpis2"/>
        <w:keepNext w:val="0"/>
        <w:widowControl w:val="0"/>
        <w:numPr>
          <w:ilvl w:val="1"/>
          <w:numId w:val="86"/>
        </w:numPr>
        <w:ind w:left="709" w:hanging="709"/>
        <w:jc w:val="both"/>
        <w:rPr>
          <w:rFonts w:cs="Times New Roman"/>
        </w:rPr>
      </w:pPr>
      <w:r w:rsidRPr="00585A12">
        <w:rPr>
          <w:rFonts w:cs="Times New Roman"/>
        </w:rPr>
        <w:t>Nedílnou součást této Smlouvy tvoří následující přílohy:</w:t>
      </w:r>
    </w:p>
    <w:p w:rsidR="00A650AA" w:rsidRPr="008954DC" w:rsidRDefault="00A650AA" w:rsidP="00F85620">
      <w:pPr>
        <w:pStyle w:val="Text"/>
        <w:rPr>
          <w:szCs w:val="22"/>
        </w:rPr>
      </w:pPr>
    </w:p>
    <w:tbl>
      <w:tblPr>
        <w:tblStyle w:val="Mkatabulky"/>
        <w:tblW w:w="839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979"/>
      </w:tblGrid>
      <w:tr w:rsidR="00A650AA" w:rsidRPr="008954DC" w:rsidTr="2CD3543C">
        <w:tc>
          <w:tcPr>
            <w:tcW w:w="1418" w:type="dxa"/>
          </w:tcPr>
          <w:p w:rsidR="00A650AA" w:rsidRPr="008954DC" w:rsidRDefault="2CD3543C" w:rsidP="00EB3193">
            <w:pPr>
              <w:rPr>
                <w:szCs w:val="22"/>
              </w:rPr>
            </w:pPr>
            <w:r>
              <w:t>Příloha č. 1</w:t>
            </w:r>
          </w:p>
        </w:tc>
        <w:tc>
          <w:tcPr>
            <w:tcW w:w="6979" w:type="dxa"/>
          </w:tcPr>
          <w:p w:rsidR="00A650AA" w:rsidRPr="008954DC" w:rsidRDefault="2CD3543C" w:rsidP="00EB3193">
            <w:pPr>
              <w:rPr>
                <w:szCs w:val="22"/>
              </w:rPr>
            </w:pPr>
            <w:r>
              <w:t>Seznam dokumentů pro právní prověrku</w:t>
            </w:r>
          </w:p>
        </w:tc>
      </w:tr>
      <w:tr w:rsidR="00A650AA" w:rsidRPr="008954DC" w:rsidTr="2CD3543C">
        <w:tc>
          <w:tcPr>
            <w:tcW w:w="1418" w:type="dxa"/>
          </w:tcPr>
          <w:p w:rsidR="00A650AA" w:rsidRPr="008954DC" w:rsidRDefault="2CD3543C" w:rsidP="00EB3193">
            <w:pPr>
              <w:rPr>
                <w:szCs w:val="22"/>
              </w:rPr>
            </w:pPr>
            <w:r>
              <w:t>Příloha č. 2</w:t>
            </w:r>
          </w:p>
        </w:tc>
        <w:tc>
          <w:tcPr>
            <w:tcW w:w="6979" w:type="dxa"/>
          </w:tcPr>
          <w:p w:rsidR="00A650AA" w:rsidRPr="008954DC" w:rsidRDefault="2CD3543C" w:rsidP="00EB3193">
            <w:pPr>
              <w:rPr>
                <w:szCs w:val="22"/>
              </w:rPr>
            </w:pPr>
            <w:r>
              <w:t>Dotčení zaměstnanci</w:t>
            </w:r>
          </w:p>
        </w:tc>
      </w:tr>
      <w:tr w:rsidR="00A650AA" w:rsidRPr="008954DC" w:rsidTr="2CD3543C">
        <w:tc>
          <w:tcPr>
            <w:tcW w:w="1418" w:type="dxa"/>
          </w:tcPr>
          <w:p w:rsidR="00A650AA" w:rsidRPr="008954DC" w:rsidRDefault="2CD3543C" w:rsidP="00EB3193">
            <w:pPr>
              <w:rPr>
                <w:szCs w:val="22"/>
              </w:rPr>
            </w:pPr>
            <w:r>
              <w:t>Příloha č. 3</w:t>
            </w:r>
          </w:p>
        </w:tc>
        <w:tc>
          <w:tcPr>
            <w:tcW w:w="6979" w:type="dxa"/>
          </w:tcPr>
          <w:p w:rsidR="00A650AA" w:rsidRPr="008954DC" w:rsidRDefault="2CD3543C" w:rsidP="00EB3193">
            <w:pPr>
              <w:rPr>
                <w:szCs w:val="22"/>
              </w:rPr>
            </w:pPr>
            <w:r>
              <w:t>Přehled produktů</w:t>
            </w:r>
          </w:p>
        </w:tc>
      </w:tr>
      <w:tr w:rsidR="00B160A0" w:rsidRPr="008954DC" w:rsidTr="2CD3543C">
        <w:tc>
          <w:tcPr>
            <w:tcW w:w="1418" w:type="dxa"/>
          </w:tcPr>
          <w:p w:rsidR="00B160A0" w:rsidRPr="008954DC" w:rsidRDefault="2CD3543C" w:rsidP="00EB3193">
            <w:pPr>
              <w:rPr>
                <w:szCs w:val="22"/>
              </w:rPr>
            </w:pPr>
            <w:r>
              <w:t>Příloha č. 4</w:t>
            </w:r>
          </w:p>
        </w:tc>
        <w:tc>
          <w:tcPr>
            <w:tcW w:w="6979" w:type="dxa"/>
          </w:tcPr>
          <w:p w:rsidR="00B160A0" w:rsidRPr="008954DC" w:rsidRDefault="2CD3543C" w:rsidP="00EB3193">
            <w:pPr>
              <w:rPr>
                <w:szCs w:val="22"/>
              </w:rPr>
            </w:pPr>
            <w:r>
              <w:t xml:space="preserve">Přehled účtů a zůstatků na účtech ke dni uzavření </w:t>
            </w:r>
            <w:r w:rsidR="00465ED8">
              <w:t>S</w:t>
            </w:r>
            <w:r>
              <w:t>mlouvy</w:t>
            </w:r>
          </w:p>
        </w:tc>
      </w:tr>
    </w:tbl>
    <w:p w:rsidR="005713FD" w:rsidRDefault="2CD3543C" w:rsidP="005C5F13">
      <w:pPr>
        <w:pStyle w:val="Nadpis2"/>
        <w:keepNext w:val="0"/>
        <w:widowControl w:val="0"/>
        <w:numPr>
          <w:ilvl w:val="1"/>
          <w:numId w:val="86"/>
        </w:numPr>
        <w:ind w:left="709" w:hanging="709"/>
        <w:jc w:val="both"/>
        <w:rPr>
          <w:rFonts w:cs="Times New Roman"/>
        </w:rPr>
      </w:pPr>
      <w:r w:rsidRPr="00673797">
        <w:rPr>
          <w:rFonts w:cs="Times New Roman"/>
        </w:rPr>
        <w:t>Smluvní</w:t>
      </w:r>
      <w:r w:rsidRPr="2CD3543C">
        <w:rPr>
          <w:rFonts w:cs="Times New Roman"/>
        </w:rPr>
        <w:t xml:space="preserve"> strany potvrzují, že jsou oprávněny uzavřít tuto Smlouvu a plnit veškeré závazky z</w:t>
      </w:r>
      <w:r w:rsidR="00734015">
        <w:rPr>
          <w:rFonts w:cs="Times New Roman"/>
        </w:rPr>
        <w:t xml:space="preserve"> této</w:t>
      </w:r>
      <w:r w:rsidRPr="2CD3543C">
        <w:rPr>
          <w:rFonts w:cs="Times New Roman"/>
        </w:rPr>
        <w:t xml:space="preserve"> Smlouvy vyplývající. Dále Smluvní strany prohlašují, že </w:t>
      </w:r>
      <w:r w:rsidR="00734015">
        <w:rPr>
          <w:rFonts w:cs="Times New Roman"/>
        </w:rPr>
        <w:t xml:space="preserve">tuto </w:t>
      </w:r>
      <w:r w:rsidRPr="2CD3543C">
        <w:rPr>
          <w:rFonts w:cs="Times New Roman"/>
        </w:rPr>
        <w:t xml:space="preserve">Smlouvu před jejím podepsáním přečetly a že </w:t>
      </w:r>
      <w:r w:rsidR="00734015">
        <w:rPr>
          <w:rFonts w:cs="Times New Roman"/>
        </w:rPr>
        <w:t xml:space="preserve">tato </w:t>
      </w:r>
      <w:r w:rsidRPr="2CD3543C">
        <w:rPr>
          <w:rFonts w:cs="Times New Roman"/>
        </w:rPr>
        <w:t xml:space="preserve">Smlouva vyjadřuje jejich pravou a skutečnou vůli. </w:t>
      </w:r>
    </w:p>
    <w:p w:rsidR="00DD7F03" w:rsidRDefault="000360A2" w:rsidP="00814139">
      <w:pPr>
        <w:pStyle w:val="Nadpis1"/>
        <w:numPr>
          <w:ilvl w:val="0"/>
          <w:numId w:val="86"/>
        </w:numPr>
        <w:spacing w:before="0" w:after="0"/>
        <w:ind w:left="709" w:hanging="709"/>
      </w:pPr>
      <w:r>
        <w:t>P</w:t>
      </w:r>
      <w:r w:rsidR="00E91D79">
        <w:t>otvrzení dle odst. 3.2.1 smlouvy o úschově</w:t>
      </w:r>
    </w:p>
    <w:p w:rsidR="00D241D7" w:rsidRPr="008954DC" w:rsidRDefault="00E91D79" w:rsidP="00814139">
      <w:pPr>
        <w:pStyle w:val="Nadpis2"/>
        <w:keepNext w:val="0"/>
        <w:widowControl w:val="0"/>
        <w:numPr>
          <w:ilvl w:val="1"/>
          <w:numId w:val="86"/>
        </w:numPr>
        <w:ind w:left="709" w:hanging="709"/>
        <w:jc w:val="both"/>
        <w:rPr>
          <w:szCs w:val="22"/>
        </w:rPr>
      </w:pPr>
      <w:r>
        <w:rPr>
          <w:szCs w:val="22"/>
        </w:rPr>
        <w:t xml:space="preserve">Smluvní strany dle odst. 3.2.1 smlouvy o úschově uzavřené mezi Smluvními stranami a </w:t>
      </w:r>
      <w:r w:rsidR="0091193A">
        <w:rPr>
          <w:szCs w:val="22"/>
        </w:rPr>
        <w:t>Mgr. Radimem Neubauerem</w:t>
      </w:r>
      <w:r>
        <w:rPr>
          <w:szCs w:val="22"/>
        </w:rPr>
        <w:t xml:space="preserve"> dne </w:t>
      </w:r>
      <w:r w:rsidR="0091193A">
        <w:rPr>
          <w:szCs w:val="22"/>
        </w:rPr>
        <w:t>27. 9. 2017</w:t>
      </w:r>
      <w:r w:rsidRPr="00814139">
        <w:rPr>
          <w:szCs w:val="22"/>
        </w:rPr>
        <w:t xml:space="preserve"> výslovně potvrzují, že tato Smlouva se v</w:t>
      </w:r>
      <w:r>
        <w:rPr>
          <w:szCs w:val="22"/>
        </w:rPr>
        <w:t xml:space="preserve"> podstatných ohledech neliší od návrhu kupní smlouvy, který je přílohou č. 1 uvedené smlouvy </w:t>
      </w:r>
      <w:r w:rsidR="0091193A">
        <w:rPr>
          <w:szCs w:val="22"/>
        </w:rPr>
        <w:t xml:space="preserve">o úschově </w:t>
      </w:r>
      <w:r>
        <w:rPr>
          <w:szCs w:val="22"/>
        </w:rPr>
        <w:t>a společn</w:t>
      </w:r>
      <w:r w:rsidR="00FF1104">
        <w:rPr>
          <w:szCs w:val="22"/>
        </w:rPr>
        <w:t>ě udělu</w:t>
      </w:r>
      <w:r>
        <w:rPr>
          <w:szCs w:val="22"/>
        </w:rPr>
        <w:t xml:space="preserve">jí pokyn notáři </w:t>
      </w:r>
      <w:r w:rsidR="002650C8">
        <w:rPr>
          <w:szCs w:val="22"/>
        </w:rPr>
        <w:t>Mgr</w:t>
      </w:r>
      <w:r>
        <w:rPr>
          <w:szCs w:val="22"/>
        </w:rPr>
        <w:t>. Ra</w:t>
      </w:r>
      <w:r w:rsidR="00FE3FD4">
        <w:rPr>
          <w:szCs w:val="22"/>
        </w:rPr>
        <w:t>dimu Neubauerovi, aby považoval</w:t>
      </w:r>
      <w:r>
        <w:rPr>
          <w:szCs w:val="22"/>
        </w:rPr>
        <w:t xml:space="preserve"> podmínku dle odst. 3.2.1 uvedené smlouvy o úschově za splněnou.</w:t>
      </w:r>
    </w:p>
    <w:p w:rsidR="00956A31" w:rsidRPr="008954DC" w:rsidRDefault="00956A31" w:rsidP="00F76769">
      <w:pPr>
        <w:pStyle w:val="Text"/>
        <w:widowControl w:val="0"/>
        <w:jc w:val="both"/>
        <w:rPr>
          <w:szCs w:val="22"/>
        </w:rPr>
      </w:pPr>
    </w:p>
    <w:p w:rsidR="005713FD" w:rsidRPr="008954DC" w:rsidRDefault="2CD3543C" w:rsidP="00F76769">
      <w:pPr>
        <w:pStyle w:val="Zkladntextodsazen2"/>
        <w:widowControl w:val="0"/>
        <w:spacing w:after="0" w:line="240" w:lineRule="auto"/>
        <w:ind w:left="0"/>
        <w:rPr>
          <w:szCs w:val="22"/>
        </w:rPr>
      </w:pPr>
      <w:r w:rsidRPr="2CD3543C">
        <w:rPr>
          <w:b/>
          <w:bCs/>
          <w:u w:val="single"/>
        </w:rPr>
        <w:t>NA DŮKAZ VÝŠE UVEDENÉHO</w:t>
      </w:r>
      <w:r>
        <w:t xml:space="preserve"> byla tato Smlouva Smluvními stranami podepsána.</w:t>
      </w:r>
    </w:p>
    <w:p w:rsidR="00761BE1" w:rsidRPr="008954DC" w:rsidRDefault="00761BE1" w:rsidP="003F1FDD">
      <w:pPr>
        <w:jc w:val="center"/>
        <w:rPr>
          <w:szCs w:val="22"/>
        </w:rPr>
      </w:pPr>
    </w:p>
    <w:p w:rsidR="00761BE1" w:rsidRPr="008954DC" w:rsidRDefault="00761BE1">
      <w:pPr>
        <w:rPr>
          <w:szCs w:val="22"/>
        </w:rPr>
      </w:pPr>
    </w:p>
    <w:tbl>
      <w:tblPr>
        <w:tblW w:w="9430" w:type="dxa"/>
        <w:tblLayout w:type="fixed"/>
        <w:tblCellMar>
          <w:left w:w="70" w:type="dxa"/>
          <w:right w:w="70" w:type="dxa"/>
        </w:tblCellMar>
        <w:tblLook w:val="0000" w:firstRow="0" w:lastRow="0" w:firstColumn="0" w:lastColumn="0" w:noHBand="0" w:noVBand="0"/>
      </w:tblPr>
      <w:tblGrid>
        <w:gridCol w:w="4678"/>
        <w:gridCol w:w="4752"/>
      </w:tblGrid>
      <w:tr w:rsidR="005713FD" w:rsidRPr="008954DC" w:rsidTr="2CD3543C">
        <w:trPr>
          <w:cantSplit/>
          <w:trHeight w:val="1902"/>
        </w:trPr>
        <w:tc>
          <w:tcPr>
            <w:tcW w:w="4678" w:type="dxa"/>
            <w:tcBorders>
              <w:top w:val="nil"/>
              <w:left w:val="nil"/>
              <w:bottom w:val="nil"/>
              <w:right w:val="nil"/>
            </w:tcBorders>
          </w:tcPr>
          <w:p w:rsidR="005713FD" w:rsidRPr="008954DC" w:rsidRDefault="005713FD" w:rsidP="00F76769">
            <w:pPr>
              <w:pStyle w:val="Text"/>
              <w:widowControl w:val="0"/>
              <w:tabs>
                <w:tab w:val="left" w:pos="1080"/>
              </w:tabs>
              <w:ind w:left="1080" w:hanging="1080"/>
              <w:jc w:val="both"/>
              <w:rPr>
                <w:szCs w:val="22"/>
              </w:rPr>
            </w:pPr>
            <w:r>
              <w:br w:type="page"/>
            </w:r>
            <w:r w:rsidR="2CD3543C">
              <w:t>V Praze dne [</w:t>
            </w:r>
            <w:r w:rsidR="2CD3543C" w:rsidRPr="00585A12">
              <w:t>BUDE DOPLNĚNO</w:t>
            </w:r>
            <w:r w:rsidR="2CD3543C">
              <w:t>]</w:t>
            </w:r>
          </w:p>
          <w:p w:rsidR="005713FD" w:rsidRPr="008954DC" w:rsidRDefault="005713FD" w:rsidP="00F76769">
            <w:pPr>
              <w:pStyle w:val="Text"/>
              <w:widowControl w:val="0"/>
              <w:tabs>
                <w:tab w:val="left" w:pos="1080"/>
                <w:tab w:val="left" w:leader="dot" w:pos="4400"/>
              </w:tabs>
              <w:ind w:left="1077" w:hanging="1077"/>
              <w:jc w:val="both"/>
              <w:rPr>
                <w:szCs w:val="22"/>
              </w:rPr>
            </w:pPr>
          </w:p>
          <w:p w:rsidR="005713FD" w:rsidRPr="008954DC" w:rsidRDefault="2CD3543C" w:rsidP="00526AC9">
            <w:pPr>
              <w:pStyle w:val="Text"/>
              <w:widowControl w:val="0"/>
              <w:tabs>
                <w:tab w:val="left" w:pos="1080"/>
                <w:tab w:val="left" w:leader="dot" w:pos="4400"/>
              </w:tabs>
              <w:ind w:left="1077" w:hanging="1077"/>
              <w:jc w:val="center"/>
              <w:rPr>
                <w:szCs w:val="22"/>
              </w:rPr>
            </w:pPr>
            <w:r>
              <w:t>Převodce</w:t>
            </w:r>
          </w:p>
          <w:p w:rsidR="005713FD" w:rsidRPr="008954DC" w:rsidRDefault="005713FD" w:rsidP="00F76769">
            <w:pPr>
              <w:pStyle w:val="Text"/>
              <w:widowControl w:val="0"/>
              <w:tabs>
                <w:tab w:val="left" w:pos="1080"/>
                <w:tab w:val="left" w:leader="dot" w:pos="4400"/>
              </w:tabs>
              <w:jc w:val="both"/>
              <w:rPr>
                <w:szCs w:val="22"/>
              </w:rPr>
            </w:pPr>
          </w:p>
          <w:p w:rsidR="005713FD" w:rsidRPr="008954DC" w:rsidRDefault="005713FD" w:rsidP="00F76769">
            <w:pPr>
              <w:pStyle w:val="Text"/>
              <w:widowControl w:val="0"/>
              <w:tabs>
                <w:tab w:val="left" w:pos="1080"/>
                <w:tab w:val="left" w:leader="dot" w:pos="4400"/>
              </w:tabs>
              <w:jc w:val="both"/>
              <w:rPr>
                <w:szCs w:val="22"/>
              </w:rPr>
            </w:pPr>
          </w:p>
          <w:p w:rsidR="005713FD" w:rsidRPr="008954DC" w:rsidRDefault="2CD3543C" w:rsidP="00526AC9">
            <w:pPr>
              <w:pStyle w:val="Text"/>
              <w:widowControl w:val="0"/>
              <w:tabs>
                <w:tab w:val="left" w:pos="1080"/>
                <w:tab w:val="left" w:leader="dot" w:pos="4400"/>
              </w:tabs>
              <w:ind w:left="1077" w:hanging="1077"/>
              <w:jc w:val="center"/>
              <w:rPr>
                <w:szCs w:val="22"/>
              </w:rPr>
            </w:pPr>
            <w:r>
              <w:t>__________________________</w:t>
            </w:r>
          </w:p>
          <w:p w:rsidR="005713FD" w:rsidRPr="008954DC" w:rsidRDefault="2CD3543C" w:rsidP="00526AC9">
            <w:pPr>
              <w:pStyle w:val="Text"/>
              <w:widowControl w:val="0"/>
              <w:tabs>
                <w:tab w:val="left" w:pos="1080"/>
                <w:tab w:val="left" w:leader="dot" w:pos="4400"/>
              </w:tabs>
              <w:ind w:left="1077" w:hanging="1077"/>
              <w:jc w:val="center"/>
              <w:rPr>
                <w:szCs w:val="22"/>
              </w:rPr>
            </w:pPr>
            <w:r>
              <w:t>Ing. Peter Chlebničan, CSc.</w:t>
            </w:r>
          </w:p>
          <w:p w:rsidR="00EC340B" w:rsidRPr="008954DC" w:rsidRDefault="2CD3543C" w:rsidP="00526AC9">
            <w:pPr>
              <w:pStyle w:val="Text"/>
              <w:widowControl w:val="0"/>
              <w:tabs>
                <w:tab w:val="left" w:pos="1080"/>
                <w:tab w:val="left" w:leader="dot" w:pos="4400"/>
              </w:tabs>
              <w:ind w:left="1077" w:hanging="1077"/>
              <w:jc w:val="center"/>
              <w:rPr>
                <w:szCs w:val="22"/>
              </w:rPr>
            </w:pPr>
            <w:r>
              <w:t>jednatel</w:t>
            </w:r>
          </w:p>
          <w:p w:rsidR="00EC340B" w:rsidRPr="008954DC" w:rsidRDefault="2CD3543C" w:rsidP="2CD3543C">
            <w:pPr>
              <w:pStyle w:val="Text"/>
              <w:widowControl w:val="0"/>
              <w:tabs>
                <w:tab w:val="left" w:pos="1080"/>
                <w:tab w:val="left" w:leader="dot" w:pos="4400"/>
              </w:tabs>
              <w:ind w:left="1077" w:hanging="1077"/>
              <w:jc w:val="center"/>
              <w:rPr>
                <w:rStyle w:val="platne1"/>
              </w:rPr>
            </w:pPr>
            <w:r>
              <w:t>CHF Holding, s.r.o.</w:t>
            </w:r>
          </w:p>
          <w:p w:rsidR="005713FD" w:rsidRPr="008954DC" w:rsidRDefault="005713FD" w:rsidP="00F76769">
            <w:pPr>
              <w:pStyle w:val="Text"/>
              <w:widowControl w:val="0"/>
              <w:tabs>
                <w:tab w:val="left" w:pos="1080"/>
                <w:tab w:val="left" w:leader="dot" w:pos="4400"/>
              </w:tabs>
              <w:ind w:left="1077" w:hanging="1077"/>
              <w:jc w:val="both"/>
              <w:rPr>
                <w:szCs w:val="22"/>
              </w:rPr>
            </w:pPr>
          </w:p>
        </w:tc>
        <w:tc>
          <w:tcPr>
            <w:tcW w:w="4752" w:type="dxa"/>
            <w:tcBorders>
              <w:top w:val="nil"/>
              <w:left w:val="nil"/>
              <w:bottom w:val="nil"/>
              <w:right w:val="nil"/>
            </w:tcBorders>
          </w:tcPr>
          <w:p w:rsidR="006009A6" w:rsidRPr="008954DC" w:rsidRDefault="2CD3543C" w:rsidP="006009A6">
            <w:pPr>
              <w:pStyle w:val="Text"/>
              <w:widowControl w:val="0"/>
              <w:tabs>
                <w:tab w:val="left" w:pos="1080"/>
              </w:tabs>
              <w:ind w:left="1080" w:hanging="1080"/>
              <w:jc w:val="both"/>
              <w:rPr>
                <w:szCs w:val="22"/>
              </w:rPr>
            </w:pPr>
            <w:r>
              <w:t>V Praze dne [</w:t>
            </w:r>
            <w:r w:rsidRPr="00585A12">
              <w:t>BUDE DOPLNĚNO</w:t>
            </w:r>
            <w:r>
              <w:t>]</w:t>
            </w:r>
          </w:p>
          <w:p w:rsidR="005713FD" w:rsidRPr="008954DC" w:rsidRDefault="00AB0650" w:rsidP="00AB0650">
            <w:pPr>
              <w:pStyle w:val="Text"/>
              <w:widowControl w:val="0"/>
              <w:tabs>
                <w:tab w:val="left" w:pos="1484"/>
              </w:tabs>
              <w:ind w:left="1077" w:hanging="1077"/>
              <w:jc w:val="both"/>
              <w:rPr>
                <w:szCs w:val="22"/>
              </w:rPr>
            </w:pPr>
            <w:r>
              <w:rPr>
                <w:szCs w:val="22"/>
              </w:rPr>
              <w:tab/>
            </w:r>
            <w:r>
              <w:rPr>
                <w:szCs w:val="22"/>
              </w:rPr>
              <w:tab/>
            </w:r>
          </w:p>
          <w:p w:rsidR="005713FD" w:rsidRPr="008954DC" w:rsidRDefault="2CD3543C" w:rsidP="00526AC9">
            <w:pPr>
              <w:pStyle w:val="Text"/>
              <w:widowControl w:val="0"/>
              <w:tabs>
                <w:tab w:val="left" w:pos="1080"/>
                <w:tab w:val="left" w:leader="dot" w:pos="4400"/>
              </w:tabs>
              <w:jc w:val="center"/>
              <w:rPr>
                <w:szCs w:val="22"/>
              </w:rPr>
            </w:pPr>
            <w:r>
              <w:t>Nabyvatel</w:t>
            </w:r>
          </w:p>
          <w:p w:rsidR="005713FD" w:rsidRPr="008954DC" w:rsidRDefault="005713FD" w:rsidP="00F76769">
            <w:pPr>
              <w:pStyle w:val="Text"/>
              <w:widowControl w:val="0"/>
              <w:tabs>
                <w:tab w:val="left" w:pos="1080"/>
                <w:tab w:val="left" w:leader="dot" w:pos="4400"/>
              </w:tabs>
              <w:jc w:val="both"/>
              <w:rPr>
                <w:szCs w:val="22"/>
              </w:rPr>
            </w:pPr>
          </w:p>
          <w:p w:rsidR="005713FD" w:rsidRPr="008954DC" w:rsidRDefault="005713FD" w:rsidP="00F76769">
            <w:pPr>
              <w:pStyle w:val="Text"/>
              <w:widowControl w:val="0"/>
              <w:tabs>
                <w:tab w:val="left" w:pos="1080"/>
                <w:tab w:val="left" w:leader="dot" w:pos="4400"/>
              </w:tabs>
              <w:ind w:left="1077" w:hanging="1077"/>
              <w:jc w:val="both"/>
              <w:rPr>
                <w:szCs w:val="22"/>
              </w:rPr>
            </w:pPr>
          </w:p>
          <w:p w:rsidR="005713FD" w:rsidRPr="008954DC" w:rsidRDefault="2CD3543C" w:rsidP="00526AC9">
            <w:pPr>
              <w:pStyle w:val="Text"/>
              <w:widowControl w:val="0"/>
              <w:tabs>
                <w:tab w:val="left" w:pos="1080"/>
                <w:tab w:val="left" w:leader="dot" w:pos="4400"/>
              </w:tabs>
              <w:ind w:left="1077" w:hanging="1077"/>
              <w:jc w:val="center"/>
              <w:rPr>
                <w:szCs w:val="22"/>
              </w:rPr>
            </w:pPr>
            <w:r>
              <w:t>__________________________</w:t>
            </w:r>
          </w:p>
          <w:p w:rsidR="00A84CD2" w:rsidRPr="008954DC" w:rsidRDefault="2CD3543C" w:rsidP="2CD3543C">
            <w:pPr>
              <w:pStyle w:val="Text"/>
              <w:widowControl w:val="0"/>
              <w:tabs>
                <w:tab w:val="left" w:pos="1080"/>
                <w:tab w:val="left" w:leader="dot" w:pos="4400"/>
              </w:tabs>
              <w:ind w:left="1080" w:hanging="1080"/>
              <w:jc w:val="center"/>
              <w:rPr>
                <w:rStyle w:val="platne1"/>
              </w:rPr>
            </w:pPr>
            <w:r w:rsidRPr="2CD3543C">
              <w:rPr>
                <w:rStyle w:val="platne1"/>
              </w:rPr>
              <w:t>Ing. Miloslav Kopecký</w:t>
            </w:r>
          </w:p>
          <w:p w:rsidR="00A84CD2" w:rsidRPr="008954DC" w:rsidRDefault="2CD3543C" w:rsidP="2CD3543C">
            <w:pPr>
              <w:pStyle w:val="Text"/>
              <w:widowControl w:val="0"/>
              <w:tabs>
                <w:tab w:val="left" w:pos="1080"/>
                <w:tab w:val="left" w:leader="dot" w:pos="4400"/>
              </w:tabs>
              <w:ind w:left="1080" w:hanging="1080"/>
              <w:jc w:val="center"/>
              <w:rPr>
                <w:rStyle w:val="platne1"/>
              </w:rPr>
            </w:pPr>
            <w:r w:rsidRPr="2CD3543C">
              <w:rPr>
                <w:rStyle w:val="platne1"/>
              </w:rPr>
              <w:t>předseda představenstva</w:t>
            </w:r>
          </w:p>
          <w:p w:rsidR="005713FD" w:rsidRPr="008954DC" w:rsidRDefault="2CD3543C" w:rsidP="00526AC9">
            <w:pPr>
              <w:pStyle w:val="Text"/>
              <w:widowControl w:val="0"/>
              <w:tabs>
                <w:tab w:val="left" w:pos="1080"/>
                <w:tab w:val="left" w:leader="dot" w:pos="4400"/>
              </w:tabs>
              <w:ind w:left="1080" w:hanging="1080"/>
              <w:jc w:val="center"/>
              <w:rPr>
                <w:szCs w:val="22"/>
              </w:rPr>
            </w:pPr>
            <w:r w:rsidRPr="2CD3543C">
              <w:rPr>
                <w:rStyle w:val="platne1"/>
              </w:rPr>
              <w:t>ČD – Informační Systémy, a.s.</w:t>
            </w:r>
          </w:p>
        </w:tc>
      </w:tr>
      <w:tr w:rsidR="005713FD" w:rsidRPr="008954DC" w:rsidTr="2CD3543C">
        <w:trPr>
          <w:cantSplit/>
          <w:trHeight w:val="1902"/>
        </w:trPr>
        <w:tc>
          <w:tcPr>
            <w:tcW w:w="4678" w:type="dxa"/>
            <w:tcBorders>
              <w:top w:val="nil"/>
              <w:left w:val="nil"/>
              <w:bottom w:val="nil"/>
              <w:right w:val="nil"/>
            </w:tcBorders>
          </w:tcPr>
          <w:p w:rsidR="001B3326" w:rsidRPr="008954DC" w:rsidRDefault="001B3326" w:rsidP="002455E4">
            <w:pPr>
              <w:pStyle w:val="Text"/>
              <w:widowControl w:val="0"/>
              <w:tabs>
                <w:tab w:val="left" w:pos="1080"/>
              </w:tabs>
              <w:ind w:left="1080" w:hanging="1080"/>
              <w:jc w:val="both"/>
              <w:rPr>
                <w:szCs w:val="22"/>
              </w:rPr>
            </w:pPr>
          </w:p>
          <w:p w:rsidR="001B3326" w:rsidRPr="008954DC" w:rsidRDefault="001B3326" w:rsidP="002455E4">
            <w:pPr>
              <w:pStyle w:val="Text"/>
              <w:widowControl w:val="0"/>
              <w:tabs>
                <w:tab w:val="left" w:pos="1080"/>
              </w:tabs>
              <w:ind w:left="1080" w:hanging="1080"/>
              <w:jc w:val="both"/>
              <w:rPr>
                <w:szCs w:val="22"/>
              </w:rPr>
            </w:pPr>
          </w:p>
          <w:p w:rsidR="00D5164D" w:rsidRPr="008954DC" w:rsidRDefault="00D5164D" w:rsidP="002455E4">
            <w:pPr>
              <w:pStyle w:val="Text"/>
              <w:widowControl w:val="0"/>
              <w:tabs>
                <w:tab w:val="left" w:pos="1080"/>
              </w:tabs>
              <w:ind w:left="1080" w:hanging="1080"/>
              <w:jc w:val="both"/>
              <w:rPr>
                <w:szCs w:val="22"/>
              </w:rPr>
            </w:pPr>
          </w:p>
          <w:p w:rsidR="00D5164D" w:rsidRPr="008954DC" w:rsidRDefault="00D5164D" w:rsidP="002455E4">
            <w:pPr>
              <w:pStyle w:val="Text"/>
              <w:widowControl w:val="0"/>
              <w:tabs>
                <w:tab w:val="left" w:pos="1080"/>
              </w:tabs>
              <w:ind w:left="1080" w:hanging="1080"/>
              <w:jc w:val="both"/>
              <w:rPr>
                <w:szCs w:val="22"/>
              </w:rPr>
            </w:pPr>
          </w:p>
          <w:p w:rsidR="001B3326" w:rsidRPr="008954DC" w:rsidRDefault="00236846" w:rsidP="001B3326">
            <w:pPr>
              <w:pStyle w:val="Text"/>
              <w:widowControl w:val="0"/>
              <w:tabs>
                <w:tab w:val="left" w:pos="1080"/>
              </w:tabs>
              <w:jc w:val="both"/>
              <w:rPr>
                <w:szCs w:val="22"/>
              </w:rPr>
            </w:pPr>
            <w:r w:rsidRPr="008954DC">
              <w:rPr>
                <w:szCs w:val="22"/>
              </w:rPr>
              <w:t xml:space="preserve"> </w:t>
            </w:r>
          </w:p>
        </w:tc>
        <w:tc>
          <w:tcPr>
            <w:tcW w:w="4752" w:type="dxa"/>
            <w:tcBorders>
              <w:top w:val="nil"/>
              <w:left w:val="nil"/>
              <w:bottom w:val="nil"/>
              <w:right w:val="nil"/>
            </w:tcBorders>
          </w:tcPr>
          <w:p w:rsidR="005713FD" w:rsidRPr="008954DC" w:rsidRDefault="005713FD" w:rsidP="002455E4">
            <w:pPr>
              <w:pStyle w:val="Text"/>
              <w:widowControl w:val="0"/>
              <w:tabs>
                <w:tab w:val="left" w:pos="1080"/>
                <w:tab w:val="left" w:leader="dot" w:pos="4400"/>
              </w:tabs>
              <w:jc w:val="both"/>
              <w:rPr>
                <w:szCs w:val="22"/>
              </w:rPr>
            </w:pPr>
          </w:p>
          <w:p w:rsidR="00A84CD2" w:rsidRPr="008954DC" w:rsidRDefault="00A84CD2" w:rsidP="002455E4">
            <w:pPr>
              <w:pStyle w:val="Text"/>
              <w:widowControl w:val="0"/>
              <w:tabs>
                <w:tab w:val="left" w:pos="1080"/>
                <w:tab w:val="left" w:leader="dot" w:pos="4400"/>
              </w:tabs>
              <w:jc w:val="both"/>
              <w:rPr>
                <w:szCs w:val="22"/>
              </w:rPr>
            </w:pPr>
          </w:p>
          <w:p w:rsidR="00D5164D" w:rsidRPr="008954DC" w:rsidRDefault="00D5164D" w:rsidP="00526AC9">
            <w:pPr>
              <w:pStyle w:val="Text"/>
              <w:widowControl w:val="0"/>
              <w:tabs>
                <w:tab w:val="left" w:pos="1080"/>
                <w:tab w:val="left" w:leader="dot" w:pos="4400"/>
              </w:tabs>
              <w:jc w:val="center"/>
              <w:rPr>
                <w:szCs w:val="22"/>
              </w:rPr>
            </w:pPr>
          </w:p>
          <w:p w:rsidR="00D5164D" w:rsidRPr="008954DC" w:rsidRDefault="00D5164D" w:rsidP="00526AC9">
            <w:pPr>
              <w:pStyle w:val="Text"/>
              <w:widowControl w:val="0"/>
              <w:tabs>
                <w:tab w:val="left" w:pos="1080"/>
                <w:tab w:val="left" w:leader="dot" w:pos="4400"/>
              </w:tabs>
              <w:jc w:val="center"/>
              <w:rPr>
                <w:szCs w:val="22"/>
              </w:rPr>
            </w:pPr>
          </w:p>
          <w:p w:rsidR="00A84CD2" w:rsidRPr="008954DC" w:rsidRDefault="2CD3543C" w:rsidP="00526AC9">
            <w:pPr>
              <w:pStyle w:val="Text"/>
              <w:widowControl w:val="0"/>
              <w:tabs>
                <w:tab w:val="left" w:pos="1080"/>
                <w:tab w:val="left" w:leader="dot" w:pos="4400"/>
              </w:tabs>
              <w:ind w:left="1077" w:hanging="1077"/>
              <w:jc w:val="center"/>
              <w:rPr>
                <w:szCs w:val="22"/>
              </w:rPr>
            </w:pPr>
            <w:r>
              <w:t>__________________________</w:t>
            </w:r>
          </w:p>
          <w:p w:rsidR="00A84CD2" w:rsidRPr="008954DC" w:rsidRDefault="2CD3543C" w:rsidP="2CD3543C">
            <w:pPr>
              <w:pStyle w:val="Text"/>
              <w:widowControl w:val="0"/>
              <w:tabs>
                <w:tab w:val="left" w:pos="1080"/>
                <w:tab w:val="left" w:leader="dot" w:pos="4400"/>
              </w:tabs>
              <w:ind w:left="1080" w:hanging="1080"/>
              <w:jc w:val="center"/>
              <w:rPr>
                <w:rStyle w:val="platne1"/>
              </w:rPr>
            </w:pPr>
            <w:r w:rsidRPr="2CD3543C">
              <w:rPr>
                <w:rStyle w:val="platne1"/>
              </w:rPr>
              <w:t>Ing. Tomáš Vacek</w:t>
            </w:r>
          </w:p>
          <w:p w:rsidR="00A84CD2" w:rsidRPr="008954DC" w:rsidRDefault="2CD3543C" w:rsidP="2CD3543C">
            <w:pPr>
              <w:pStyle w:val="Text"/>
              <w:widowControl w:val="0"/>
              <w:tabs>
                <w:tab w:val="left" w:pos="1080"/>
                <w:tab w:val="left" w:leader="dot" w:pos="4400"/>
              </w:tabs>
              <w:ind w:left="1080" w:hanging="1080"/>
              <w:jc w:val="center"/>
              <w:rPr>
                <w:rStyle w:val="platne1"/>
              </w:rPr>
            </w:pPr>
            <w:r w:rsidRPr="2CD3543C">
              <w:rPr>
                <w:rStyle w:val="platne1"/>
              </w:rPr>
              <w:t xml:space="preserve">člen představenstva </w:t>
            </w:r>
          </w:p>
          <w:p w:rsidR="00A84CD2" w:rsidRPr="008954DC" w:rsidRDefault="2CD3543C" w:rsidP="00526AC9">
            <w:pPr>
              <w:pStyle w:val="Text"/>
              <w:widowControl w:val="0"/>
              <w:tabs>
                <w:tab w:val="left" w:pos="1080"/>
                <w:tab w:val="left" w:leader="dot" w:pos="4400"/>
              </w:tabs>
              <w:ind w:left="1080" w:hanging="1080"/>
              <w:jc w:val="center"/>
              <w:rPr>
                <w:szCs w:val="22"/>
              </w:rPr>
            </w:pPr>
            <w:r w:rsidRPr="2CD3543C">
              <w:rPr>
                <w:rStyle w:val="platne1"/>
              </w:rPr>
              <w:t xml:space="preserve">ČD – Informační Systémy, a.s. </w:t>
            </w:r>
          </w:p>
        </w:tc>
      </w:tr>
    </w:tbl>
    <w:p w:rsidR="001B3326" w:rsidRPr="008954DC" w:rsidRDefault="001B3326" w:rsidP="001B3326">
      <w:pPr>
        <w:pStyle w:val="Text"/>
        <w:widowControl w:val="0"/>
        <w:tabs>
          <w:tab w:val="left" w:pos="1080"/>
          <w:tab w:val="left" w:leader="dot" w:pos="4400"/>
        </w:tabs>
        <w:jc w:val="both"/>
        <w:rPr>
          <w:szCs w:val="22"/>
        </w:rPr>
      </w:pPr>
    </w:p>
    <w:p w:rsidR="001B3326" w:rsidRPr="008954DC" w:rsidRDefault="001B3326" w:rsidP="001B3326">
      <w:pPr>
        <w:pStyle w:val="Text"/>
        <w:widowControl w:val="0"/>
        <w:tabs>
          <w:tab w:val="left" w:pos="1080"/>
          <w:tab w:val="left" w:leader="dot" w:pos="4400"/>
        </w:tabs>
        <w:jc w:val="both"/>
        <w:rPr>
          <w:szCs w:val="22"/>
        </w:rPr>
      </w:pPr>
    </w:p>
    <w:p w:rsidR="00B7675D" w:rsidRPr="008954DC" w:rsidRDefault="00B7675D" w:rsidP="00516E25">
      <w:pPr>
        <w:rPr>
          <w:szCs w:val="22"/>
        </w:rPr>
      </w:pPr>
    </w:p>
    <w:p w:rsidR="00236846" w:rsidRPr="008954DC" w:rsidRDefault="00236846" w:rsidP="00516E25">
      <w:pPr>
        <w:rPr>
          <w:szCs w:val="22"/>
        </w:rPr>
      </w:pPr>
    </w:p>
    <w:p w:rsidR="00236846" w:rsidRPr="008954DC" w:rsidRDefault="00236846" w:rsidP="00516E25">
      <w:pPr>
        <w:rPr>
          <w:szCs w:val="22"/>
        </w:rPr>
      </w:pPr>
    </w:p>
    <w:tbl>
      <w:tblPr>
        <w:tblW w:w="9430" w:type="dxa"/>
        <w:tblLayout w:type="fixed"/>
        <w:tblCellMar>
          <w:left w:w="70" w:type="dxa"/>
          <w:right w:w="70" w:type="dxa"/>
        </w:tblCellMar>
        <w:tblLook w:val="0000" w:firstRow="0" w:lastRow="0" w:firstColumn="0" w:lastColumn="0" w:noHBand="0" w:noVBand="0"/>
      </w:tblPr>
      <w:tblGrid>
        <w:gridCol w:w="9430"/>
      </w:tblGrid>
      <w:tr w:rsidR="00AB0650" w:rsidRPr="008954DC" w:rsidTr="2CD3543C">
        <w:trPr>
          <w:cantSplit/>
          <w:trHeight w:val="1902"/>
        </w:trPr>
        <w:tc>
          <w:tcPr>
            <w:tcW w:w="9430" w:type="dxa"/>
            <w:tcBorders>
              <w:top w:val="nil"/>
              <w:left w:val="nil"/>
              <w:bottom w:val="nil"/>
              <w:right w:val="nil"/>
            </w:tcBorders>
          </w:tcPr>
          <w:p w:rsidR="00AB0650" w:rsidRPr="008954DC" w:rsidRDefault="00AB0650" w:rsidP="004D0941">
            <w:pPr>
              <w:pStyle w:val="Text"/>
              <w:widowControl w:val="0"/>
              <w:tabs>
                <w:tab w:val="left" w:pos="1080"/>
              </w:tabs>
              <w:ind w:left="1080" w:hanging="1080"/>
              <w:jc w:val="both"/>
              <w:rPr>
                <w:szCs w:val="22"/>
              </w:rPr>
            </w:pPr>
            <w:r w:rsidRPr="008954DC">
              <w:rPr>
                <w:szCs w:val="22"/>
              </w:rPr>
              <w:br w:type="page"/>
            </w:r>
          </w:p>
          <w:p w:rsidR="00AB0650" w:rsidRPr="008954DC" w:rsidRDefault="00AB0650" w:rsidP="004D0941">
            <w:pPr>
              <w:pStyle w:val="Text"/>
              <w:widowControl w:val="0"/>
              <w:tabs>
                <w:tab w:val="left" w:pos="1080"/>
                <w:tab w:val="left" w:leader="dot" w:pos="4400"/>
              </w:tabs>
              <w:ind w:left="1077" w:hanging="1077"/>
              <w:jc w:val="both"/>
              <w:rPr>
                <w:szCs w:val="22"/>
              </w:rPr>
            </w:pPr>
          </w:p>
          <w:p w:rsidR="00AB0650" w:rsidRPr="008954DC" w:rsidRDefault="2CD3543C" w:rsidP="004D0941">
            <w:pPr>
              <w:pStyle w:val="Text"/>
              <w:widowControl w:val="0"/>
              <w:tabs>
                <w:tab w:val="left" w:pos="1080"/>
                <w:tab w:val="left" w:leader="dot" w:pos="4400"/>
              </w:tabs>
              <w:ind w:left="1077" w:hanging="1077"/>
              <w:jc w:val="center"/>
              <w:rPr>
                <w:szCs w:val="22"/>
              </w:rPr>
            </w:pPr>
            <w:r>
              <w:t>Ručitel</w:t>
            </w:r>
          </w:p>
          <w:p w:rsidR="00AB0650" w:rsidRPr="008954DC" w:rsidRDefault="00AB0650" w:rsidP="004D0941">
            <w:pPr>
              <w:pStyle w:val="Text"/>
              <w:widowControl w:val="0"/>
              <w:tabs>
                <w:tab w:val="left" w:pos="1080"/>
                <w:tab w:val="left" w:leader="dot" w:pos="4400"/>
              </w:tabs>
              <w:jc w:val="both"/>
              <w:rPr>
                <w:szCs w:val="22"/>
              </w:rPr>
            </w:pPr>
          </w:p>
          <w:p w:rsidR="00AB0650" w:rsidRDefault="00AB0650" w:rsidP="004D0941">
            <w:pPr>
              <w:pStyle w:val="Text"/>
              <w:widowControl w:val="0"/>
              <w:tabs>
                <w:tab w:val="left" w:pos="1080"/>
                <w:tab w:val="left" w:leader="dot" w:pos="4400"/>
              </w:tabs>
              <w:jc w:val="both"/>
              <w:rPr>
                <w:szCs w:val="22"/>
              </w:rPr>
            </w:pPr>
          </w:p>
          <w:p w:rsidR="00AB0650" w:rsidRPr="008954DC" w:rsidRDefault="00AB0650" w:rsidP="004D0941">
            <w:pPr>
              <w:pStyle w:val="Text"/>
              <w:widowControl w:val="0"/>
              <w:tabs>
                <w:tab w:val="left" w:pos="1080"/>
                <w:tab w:val="left" w:leader="dot" w:pos="4400"/>
              </w:tabs>
              <w:jc w:val="both"/>
              <w:rPr>
                <w:szCs w:val="22"/>
              </w:rPr>
            </w:pPr>
          </w:p>
          <w:p w:rsidR="00AB0650" w:rsidRPr="008954DC" w:rsidRDefault="2CD3543C" w:rsidP="004D0941">
            <w:pPr>
              <w:pStyle w:val="Text"/>
              <w:widowControl w:val="0"/>
              <w:tabs>
                <w:tab w:val="left" w:pos="1080"/>
                <w:tab w:val="left" w:leader="dot" w:pos="4400"/>
              </w:tabs>
              <w:ind w:left="1077" w:hanging="1077"/>
              <w:jc w:val="center"/>
              <w:rPr>
                <w:szCs w:val="22"/>
              </w:rPr>
            </w:pPr>
            <w:r>
              <w:t>__________________________</w:t>
            </w:r>
          </w:p>
          <w:p w:rsidR="00AB0650" w:rsidRPr="008954DC" w:rsidRDefault="2CD3543C" w:rsidP="004D0941">
            <w:pPr>
              <w:pStyle w:val="Text"/>
              <w:widowControl w:val="0"/>
              <w:tabs>
                <w:tab w:val="left" w:pos="1080"/>
                <w:tab w:val="left" w:leader="dot" w:pos="4400"/>
              </w:tabs>
              <w:ind w:left="1077" w:hanging="1077"/>
              <w:jc w:val="center"/>
              <w:rPr>
                <w:szCs w:val="22"/>
              </w:rPr>
            </w:pPr>
            <w:r w:rsidRPr="00B706B2">
              <w:t>Ing. Peter Chlebničan, CSc.</w:t>
            </w:r>
          </w:p>
          <w:p w:rsidR="00AB0650" w:rsidRPr="008954DC" w:rsidRDefault="00AB0650" w:rsidP="004D0941">
            <w:pPr>
              <w:pStyle w:val="Text"/>
              <w:widowControl w:val="0"/>
              <w:tabs>
                <w:tab w:val="left" w:pos="1080"/>
                <w:tab w:val="left" w:leader="dot" w:pos="4400"/>
              </w:tabs>
              <w:ind w:left="1077" w:hanging="1077"/>
              <w:jc w:val="center"/>
              <w:rPr>
                <w:szCs w:val="22"/>
              </w:rPr>
            </w:pPr>
          </w:p>
          <w:p w:rsidR="00AB0650" w:rsidRPr="008954DC" w:rsidRDefault="00AB0650" w:rsidP="00236846">
            <w:pPr>
              <w:pStyle w:val="Text"/>
              <w:widowControl w:val="0"/>
              <w:tabs>
                <w:tab w:val="left" w:pos="1080"/>
                <w:tab w:val="left" w:leader="dot" w:pos="4400"/>
              </w:tabs>
              <w:ind w:left="1080" w:hanging="1080"/>
              <w:jc w:val="center"/>
              <w:rPr>
                <w:szCs w:val="22"/>
              </w:rPr>
            </w:pPr>
          </w:p>
        </w:tc>
      </w:tr>
    </w:tbl>
    <w:p w:rsidR="001B3326" w:rsidRPr="008954DC" w:rsidRDefault="001B3326" w:rsidP="008954DC">
      <w:pPr>
        <w:rPr>
          <w:szCs w:val="22"/>
        </w:rPr>
      </w:pPr>
    </w:p>
    <w:p w:rsidR="001B3326" w:rsidRPr="008954DC" w:rsidRDefault="001B3326" w:rsidP="008954DC">
      <w:pPr>
        <w:rPr>
          <w:szCs w:val="22"/>
        </w:rPr>
      </w:pPr>
    </w:p>
    <w:p w:rsidR="00B7675D" w:rsidRPr="008954DC" w:rsidRDefault="00B7675D" w:rsidP="00516E25">
      <w:pPr>
        <w:rPr>
          <w:szCs w:val="22"/>
        </w:rPr>
      </w:pPr>
    </w:p>
    <w:p w:rsidR="00B7675D" w:rsidRPr="008954DC" w:rsidRDefault="00B7675D" w:rsidP="00516E25">
      <w:pPr>
        <w:rPr>
          <w:szCs w:val="22"/>
        </w:rPr>
      </w:pPr>
    </w:p>
    <w:p w:rsidR="00F71DC3" w:rsidRPr="008954DC" w:rsidRDefault="2CD3543C" w:rsidP="007D4B06">
      <w:pPr>
        <w:jc w:val="center"/>
        <w:rPr>
          <w:szCs w:val="22"/>
        </w:rPr>
      </w:pPr>
      <w:r>
        <w:t>[</w:t>
      </w:r>
      <w:r w:rsidRPr="2CD3543C">
        <w:rPr>
          <w:i/>
          <w:iCs/>
        </w:rPr>
        <w:t xml:space="preserve">Úředně ověřené podpisy Smluvních stran na všech </w:t>
      </w:r>
      <w:r w:rsidR="006550B9">
        <w:rPr>
          <w:i/>
          <w:iCs/>
        </w:rPr>
        <w:t>7</w:t>
      </w:r>
      <w:r w:rsidRPr="2CD3543C">
        <w:rPr>
          <w:i/>
          <w:iCs/>
        </w:rPr>
        <w:t xml:space="preserve"> stejnopisech Smlouvy</w:t>
      </w:r>
      <w:r>
        <w:t>]</w:t>
      </w:r>
    </w:p>
    <w:p w:rsidR="00F71DC3" w:rsidRPr="008954DC" w:rsidRDefault="00F71DC3" w:rsidP="00516E25">
      <w:pPr>
        <w:rPr>
          <w:szCs w:val="22"/>
        </w:rPr>
      </w:pPr>
    </w:p>
    <w:p w:rsidR="00730C6B" w:rsidRPr="008954DC" w:rsidRDefault="00730C6B" w:rsidP="00516E25">
      <w:pPr>
        <w:rPr>
          <w:szCs w:val="22"/>
        </w:rPr>
      </w:pPr>
    </w:p>
    <w:p w:rsidR="00D5164D" w:rsidRPr="008954DC" w:rsidRDefault="00D5164D" w:rsidP="00516E25">
      <w:pPr>
        <w:rPr>
          <w:szCs w:val="22"/>
        </w:rPr>
      </w:pPr>
    </w:p>
    <w:p w:rsidR="00673797" w:rsidRDefault="00673797">
      <w:r>
        <w:br w:type="page"/>
      </w:r>
    </w:p>
    <w:p w:rsidR="00835504" w:rsidRPr="008954DC" w:rsidRDefault="2CD3543C" w:rsidP="00516E25">
      <w:pPr>
        <w:rPr>
          <w:szCs w:val="22"/>
        </w:rPr>
      </w:pPr>
      <w:r>
        <w:lastRenderedPageBreak/>
        <w:t>Za Společnost převzal jedno vyhotovení této Smlouvy, čímž tuto Smlouvu Společnost bere na vědomí:</w:t>
      </w:r>
    </w:p>
    <w:p w:rsidR="00F71DC3" w:rsidRPr="008954DC" w:rsidRDefault="00F71DC3" w:rsidP="00516E25">
      <w:pPr>
        <w:rPr>
          <w:szCs w:val="22"/>
        </w:rPr>
      </w:pPr>
    </w:p>
    <w:p w:rsidR="00F71DC3" w:rsidRPr="008954DC" w:rsidRDefault="00F71DC3" w:rsidP="00516E25">
      <w:pPr>
        <w:rPr>
          <w:szCs w:val="22"/>
        </w:rPr>
      </w:pPr>
    </w:p>
    <w:p w:rsidR="00F71DC3" w:rsidRDefault="00F71DC3" w:rsidP="00516E25">
      <w:pPr>
        <w:rPr>
          <w:szCs w:val="22"/>
        </w:rPr>
      </w:pPr>
    </w:p>
    <w:tbl>
      <w:tblPr>
        <w:tblW w:w="9430" w:type="dxa"/>
        <w:tblLayout w:type="fixed"/>
        <w:tblCellMar>
          <w:left w:w="70" w:type="dxa"/>
          <w:right w:w="70" w:type="dxa"/>
        </w:tblCellMar>
        <w:tblLook w:val="0000" w:firstRow="0" w:lastRow="0" w:firstColumn="0" w:lastColumn="0" w:noHBand="0" w:noVBand="0"/>
      </w:tblPr>
      <w:tblGrid>
        <w:gridCol w:w="9430"/>
      </w:tblGrid>
      <w:tr w:rsidR="00AB0650" w:rsidRPr="008954DC" w:rsidTr="2CD3543C">
        <w:trPr>
          <w:cantSplit/>
          <w:trHeight w:val="1902"/>
        </w:trPr>
        <w:tc>
          <w:tcPr>
            <w:tcW w:w="9430" w:type="dxa"/>
            <w:tcBorders>
              <w:top w:val="nil"/>
              <w:left w:val="nil"/>
              <w:bottom w:val="nil"/>
              <w:right w:val="nil"/>
            </w:tcBorders>
          </w:tcPr>
          <w:p w:rsidR="00AB0650" w:rsidRPr="008954DC" w:rsidRDefault="00AB0650" w:rsidP="00E007A8">
            <w:pPr>
              <w:pStyle w:val="Text"/>
              <w:widowControl w:val="0"/>
              <w:tabs>
                <w:tab w:val="left" w:pos="1080"/>
              </w:tabs>
              <w:ind w:left="1080" w:hanging="1080"/>
              <w:jc w:val="both"/>
              <w:rPr>
                <w:szCs w:val="22"/>
              </w:rPr>
            </w:pPr>
          </w:p>
          <w:p w:rsidR="00AB0650" w:rsidRDefault="2CD3543C" w:rsidP="00AB0650">
            <w:pPr>
              <w:pStyle w:val="Text"/>
              <w:widowControl w:val="0"/>
              <w:tabs>
                <w:tab w:val="left" w:pos="1080"/>
                <w:tab w:val="left" w:leader="dot" w:pos="4400"/>
              </w:tabs>
              <w:ind w:left="1077" w:hanging="1077"/>
              <w:jc w:val="center"/>
              <w:rPr>
                <w:szCs w:val="22"/>
              </w:rPr>
            </w:pPr>
            <w:r>
              <w:t>Společnost</w:t>
            </w:r>
          </w:p>
          <w:p w:rsidR="00AB0650" w:rsidRDefault="00AB0650" w:rsidP="00E007A8">
            <w:pPr>
              <w:pStyle w:val="Text"/>
              <w:widowControl w:val="0"/>
              <w:tabs>
                <w:tab w:val="left" w:pos="1080"/>
                <w:tab w:val="left" w:leader="dot" w:pos="4400"/>
              </w:tabs>
              <w:ind w:left="1077" w:hanging="1077"/>
              <w:jc w:val="both"/>
              <w:rPr>
                <w:szCs w:val="22"/>
              </w:rPr>
            </w:pPr>
          </w:p>
          <w:p w:rsidR="00B3309D" w:rsidRDefault="00B3309D" w:rsidP="00E007A8">
            <w:pPr>
              <w:pStyle w:val="Text"/>
              <w:widowControl w:val="0"/>
              <w:tabs>
                <w:tab w:val="left" w:pos="1080"/>
                <w:tab w:val="left" w:leader="dot" w:pos="4400"/>
              </w:tabs>
              <w:ind w:left="1077" w:hanging="1077"/>
              <w:jc w:val="both"/>
              <w:rPr>
                <w:szCs w:val="22"/>
              </w:rPr>
            </w:pPr>
          </w:p>
          <w:p w:rsidR="00B3309D" w:rsidRPr="008954DC" w:rsidRDefault="00B3309D" w:rsidP="00E007A8">
            <w:pPr>
              <w:pStyle w:val="Text"/>
              <w:widowControl w:val="0"/>
              <w:tabs>
                <w:tab w:val="left" w:pos="1080"/>
                <w:tab w:val="left" w:leader="dot" w:pos="4400"/>
              </w:tabs>
              <w:ind w:left="1077" w:hanging="1077"/>
              <w:jc w:val="both"/>
              <w:rPr>
                <w:szCs w:val="22"/>
              </w:rPr>
            </w:pPr>
          </w:p>
          <w:p w:rsidR="00AB0650" w:rsidRPr="008954DC" w:rsidRDefault="2CD3543C" w:rsidP="00AB0650">
            <w:pPr>
              <w:pStyle w:val="Text"/>
              <w:widowControl w:val="0"/>
              <w:tabs>
                <w:tab w:val="left" w:pos="1080"/>
                <w:tab w:val="left" w:leader="dot" w:pos="4400"/>
              </w:tabs>
              <w:ind w:left="1077" w:hanging="1077"/>
              <w:jc w:val="center"/>
              <w:rPr>
                <w:szCs w:val="22"/>
              </w:rPr>
            </w:pPr>
            <w:r>
              <w:t>____________________________</w:t>
            </w:r>
          </w:p>
          <w:p w:rsidR="00AB0650" w:rsidRDefault="2CD3543C" w:rsidP="00AB0650">
            <w:pPr>
              <w:jc w:val="center"/>
              <w:rPr>
                <w:szCs w:val="22"/>
              </w:rPr>
            </w:pPr>
            <w:r>
              <w:t>Ing. Peter Chlebničan, CSc.</w:t>
            </w:r>
          </w:p>
          <w:p w:rsidR="00AB0650" w:rsidRPr="008954DC" w:rsidRDefault="2CD3543C" w:rsidP="00AB0650">
            <w:pPr>
              <w:jc w:val="center"/>
              <w:rPr>
                <w:szCs w:val="22"/>
              </w:rPr>
            </w:pPr>
            <w:r>
              <w:t>jednatel Společnosti</w:t>
            </w:r>
          </w:p>
          <w:p w:rsidR="00AB0650" w:rsidRPr="008954DC" w:rsidRDefault="00AB0650" w:rsidP="00AB0650">
            <w:pPr>
              <w:pStyle w:val="Text"/>
              <w:widowControl w:val="0"/>
              <w:tabs>
                <w:tab w:val="left" w:pos="1080"/>
                <w:tab w:val="left" w:leader="dot" w:pos="4400"/>
              </w:tabs>
              <w:rPr>
                <w:szCs w:val="22"/>
              </w:rPr>
            </w:pPr>
          </w:p>
        </w:tc>
      </w:tr>
    </w:tbl>
    <w:p w:rsidR="00AB0650" w:rsidRPr="008954DC" w:rsidRDefault="00AB0650" w:rsidP="00516E25">
      <w:pPr>
        <w:rPr>
          <w:szCs w:val="22"/>
        </w:rPr>
      </w:pPr>
    </w:p>
    <w:p w:rsidR="00F71DC3" w:rsidRPr="008954DC" w:rsidRDefault="00F71DC3" w:rsidP="00516E25">
      <w:pPr>
        <w:rPr>
          <w:szCs w:val="22"/>
        </w:rPr>
      </w:pPr>
    </w:p>
    <w:p w:rsidR="00F71DC3" w:rsidRPr="008954DC" w:rsidRDefault="00F71DC3" w:rsidP="00516E25">
      <w:pPr>
        <w:rPr>
          <w:szCs w:val="22"/>
        </w:rPr>
      </w:pPr>
    </w:p>
    <w:p w:rsidR="006009A6" w:rsidRPr="008954DC" w:rsidRDefault="2CD3543C" w:rsidP="006009A6">
      <w:pPr>
        <w:pStyle w:val="Text"/>
        <w:widowControl w:val="0"/>
        <w:tabs>
          <w:tab w:val="left" w:pos="1080"/>
        </w:tabs>
        <w:ind w:left="1080" w:hanging="1080"/>
        <w:jc w:val="both"/>
        <w:rPr>
          <w:szCs w:val="22"/>
        </w:rPr>
      </w:pPr>
      <w:r>
        <w:t>V Praze dne [</w:t>
      </w:r>
      <w:r w:rsidRPr="2CD3543C">
        <w:rPr>
          <w:highlight w:val="yellow"/>
        </w:rPr>
        <w:t>BUDE DOPLNĚNO</w:t>
      </w:r>
      <w:r>
        <w:t>]</w:t>
      </w:r>
    </w:p>
    <w:p w:rsidR="00F71DC3" w:rsidRPr="008954DC" w:rsidRDefault="00F71DC3" w:rsidP="00F71DC3">
      <w:pPr>
        <w:pStyle w:val="Text"/>
        <w:widowControl w:val="0"/>
        <w:tabs>
          <w:tab w:val="left" w:pos="1080"/>
          <w:tab w:val="left" w:leader="dot" w:pos="4400"/>
        </w:tabs>
        <w:jc w:val="both"/>
        <w:rPr>
          <w:szCs w:val="22"/>
        </w:rPr>
      </w:pPr>
    </w:p>
    <w:p w:rsidR="00FE55EE" w:rsidRPr="008954DC" w:rsidRDefault="00FE55EE" w:rsidP="00F71DC3">
      <w:pPr>
        <w:pStyle w:val="Text"/>
        <w:widowControl w:val="0"/>
        <w:tabs>
          <w:tab w:val="left" w:pos="1080"/>
          <w:tab w:val="left" w:leader="dot" w:pos="4400"/>
        </w:tabs>
        <w:jc w:val="both"/>
        <w:rPr>
          <w:szCs w:val="22"/>
        </w:rPr>
      </w:pPr>
    </w:p>
    <w:p w:rsidR="00A618C1" w:rsidRPr="008954DC" w:rsidRDefault="00A618C1" w:rsidP="009400D1">
      <w:pPr>
        <w:rPr>
          <w:szCs w:val="22"/>
        </w:rPr>
      </w:pPr>
    </w:p>
    <w:sectPr w:rsidR="00A618C1" w:rsidRPr="008954DC" w:rsidSect="002455E4">
      <w:footerReference w:type="default" r:id="rId8"/>
      <w:footerReference w:type="first" r:id="rId9"/>
      <w:pgSz w:w="11906" w:h="16838"/>
      <w:pgMar w:top="1418" w:right="1418" w:bottom="1418" w:left="1418" w:header="709"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8BF" w:rsidRDefault="00D718BF">
      <w:r>
        <w:separator/>
      </w:r>
    </w:p>
  </w:endnote>
  <w:endnote w:type="continuationSeparator" w:id="0">
    <w:p w:rsidR="00D718BF" w:rsidRDefault="00D718BF">
      <w:r>
        <w:continuationSeparator/>
      </w:r>
    </w:p>
  </w:endnote>
  <w:endnote w:type="continuationNotice" w:id="1">
    <w:p w:rsidR="00D718BF" w:rsidRDefault="00D7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760828"/>
      <w:docPartObj>
        <w:docPartGallery w:val="Page Numbers (Bottom of Page)"/>
        <w:docPartUnique/>
      </w:docPartObj>
    </w:sdtPr>
    <w:sdtEndPr/>
    <w:sdtContent>
      <w:p w:rsidR="00D06DD6" w:rsidRDefault="00D06DD6">
        <w:pPr>
          <w:pStyle w:val="Zpat"/>
          <w:jc w:val="center"/>
        </w:pPr>
        <w:r>
          <w:fldChar w:fldCharType="begin"/>
        </w:r>
        <w:r>
          <w:instrText>PAGE   \* MERGEFORMAT</w:instrText>
        </w:r>
        <w:r>
          <w:fldChar w:fldCharType="separate"/>
        </w:r>
        <w:r w:rsidR="00B55D98">
          <w:rPr>
            <w:noProof/>
          </w:rPr>
          <w:t>2</w:t>
        </w:r>
        <w:r>
          <w:fldChar w:fldCharType="end"/>
        </w:r>
      </w:p>
    </w:sdtContent>
  </w:sdt>
  <w:p w:rsidR="00D06DD6" w:rsidRDefault="00D06D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D6" w:rsidRDefault="00D06DD6">
    <w:pPr>
      <w:pStyle w:val="Zpat"/>
      <w:jc w:val="center"/>
    </w:pPr>
  </w:p>
  <w:p w:rsidR="00D06DD6" w:rsidRDefault="00D06D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8BF" w:rsidRDefault="00D718BF">
      <w:r>
        <w:separator/>
      </w:r>
    </w:p>
  </w:footnote>
  <w:footnote w:type="continuationSeparator" w:id="0">
    <w:p w:rsidR="00D718BF" w:rsidRDefault="00D718BF">
      <w:r>
        <w:continuationSeparator/>
      </w:r>
    </w:p>
  </w:footnote>
  <w:footnote w:type="continuationNotice" w:id="1">
    <w:p w:rsidR="00D718BF" w:rsidRDefault="00D718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94E"/>
    <w:multiLevelType w:val="multilevel"/>
    <w:tmpl w:val="180E14F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i w:val="0"/>
      </w:rPr>
    </w:lvl>
    <w:lvl w:ilvl="2">
      <w:start w:val="1"/>
      <w:numFmt w:val="lowerLetter"/>
      <w:lvlText w:val="%3)"/>
      <w:lvlJc w:val="left"/>
      <w:pPr>
        <w:ind w:left="2138" w:hanging="720"/>
      </w:pPr>
      <w:rPr>
        <w:rFonts w:ascii="Times New Roman" w:eastAsia="Times New Roman" w:hAnsi="Times New Roman" w:cs="Arial"/>
        <w:i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9A5256C"/>
    <w:multiLevelType w:val="hybridMultilevel"/>
    <w:tmpl w:val="943432FE"/>
    <w:lvl w:ilvl="0" w:tplc="1DB65A8C">
      <w:start w:val="1"/>
      <w:numFmt w:val="ordinal"/>
      <w:lvlText w:val="3.%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A6624E9"/>
    <w:multiLevelType w:val="multilevel"/>
    <w:tmpl w:val="180E14FC"/>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i w:val="0"/>
      </w:rPr>
    </w:lvl>
    <w:lvl w:ilvl="2">
      <w:start w:val="1"/>
      <w:numFmt w:val="lowerLetter"/>
      <w:lvlText w:val="%3)"/>
      <w:lvlJc w:val="left"/>
      <w:pPr>
        <w:ind w:left="2138" w:hanging="720"/>
      </w:pPr>
      <w:rPr>
        <w:rFonts w:ascii="Times New Roman" w:eastAsia="Times New Roman" w:hAnsi="Times New Roman" w:cs="Arial"/>
        <w:i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6F682B"/>
    <w:multiLevelType w:val="hybridMultilevel"/>
    <w:tmpl w:val="2D6840AA"/>
    <w:lvl w:ilvl="0" w:tplc="C71865DC">
      <w:start w:val="13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0D066381"/>
    <w:multiLevelType w:val="hybridMultilevel"/>
    <w:tmpl w:val="C864314C"/>
    <w:lvl w:ilvl="0" w:tplc="2A7C2BB2">
      <w:start w:val="2"/>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1300562"/>
    <w:multiLevelType w:val="hybridMultilevel"/>
    <w:tmpl w:val="5202AB98"/>
    <w:lvl w:ilvl="0" w:tplc="5DFCF4F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729C5"/>
    <w:multiLevelType w:val="multilevel"/>
    <w:tmpl w:val="96DACC8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13FD10FE"/>
    <w:multiLevelType w:val="hybridMultilevel"/>
    <w:tmpl w:val="6E3EA228"/>
    <w:lvl w:ilvl="0" w:tplc="7FC660D6">
      <w:start w:val="1"/>
      <w:numFmt w:val="lowerLetter"/>
      <w:lvlText w:val="(%1)"/>
      <w:lvlJc w:val="left"/>
      <w:pPr>
        <w:ind w:left="1782" w:hanging="648"/>
      </w:pPr>
      <w:rPr>
        <w:rFonts w:ascii="Times New Roman" w:eastAsia="Times New Roman" w:hAnsi="Times New Roman"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15:restartNumberingAfterBreak="0">
    <w:nsid w:val="177D5AA3"/>
    <w:multiLevelType w:val="multilevel"/>
    <w:tmpl w:val="F3080A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45263A"/>
    <w:multiLevelType w:val="multilevel"/>
    <w:tmpl w:val="6A4C46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1196E96"/>
    <w:multiLevelType w:val="hybridMultilevel"/>
    <w:tmpl w:val="CECC2610"/>
    <w:lvl w:ilvl="0" w:tplc="510A51C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F15488"/>
    <w:multiLevelType w:val="multilevel"/>
    <w:tmpl w:val="C750EC6C"/>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b w:val="0"/>
        <w:i w:val="0"/>
      </w:rPr>
    </w:lvl>
    <w:lvl w:ilvl="2">
      <w:start w:val="1"/>
      <w:numFmt w:val="decimal"/>
      <w:lvlText w:val="%1.%2.%3"/>
      <w:lvlJc w:val="left"/>
      <w:pPr>
        <w:ind w:left="1276" w:hanging="709"/>
      </w:pPr>
      <w:rPr>
        <w:rFonts w:hint="default"/>
        <w:b w:val="0"/>
        <w:i w:val="0"/>
      </w:rPr>
    </w:lvl>
    <w:lvl w:ilvl="3">
      <w:start w:val="1"/>
      <w:numFmt w:val="decimal"/>
      <w:lvlText w:val="%1.%2.%3.%4"/>
      <w:lvlJc w:val="left"/>
      <w:pPr>
        <w:ind w:left="1985" w:hanging="851"/>
      </w:pPr>
      <w:rPr>
        <w:rFonts w:hint="default"/>
        <w:b w:val="0"/>
        <w:i w:val="0"/>
      </w:rPr>
    </w:lvl>
    <w:lvl w:ilvl="4">
      <w:start w:val="1"/>
      <w:numFmt w:val="none"/>
      <w:lvlText w:val=""/>
      <w:lvlJc w:val="left"/>
      <w:pPr>
        <w:tabs>
          <w:tab w:val="num" w:pos="2699"/>
        </w:tabs>
        <w:ind w:left="567" w:hanging="567"/>
      </w:pPr>
      <w:rPr>
        <w:rFonts w:hint="default"/>
        <w:b w:val="0"/>
        <w:i w:val="0"/>
      </w:rPr>
    </w:lvl>
    <w:lvl w:ilvl="5">
      <w:start w:val="1"/>
      <w:numFmt w:val="none"/>
      <w:lvlText w:val=""/>
      <w:lvlJc w:val="left"/>
      <w:pPr>
        <w:tabs>
          <w:tab w:val="num" w:pos="3597"/>
        </w:tabs>
        <w:ind w:left="567" w:hanging="567"/>
      </w:pPr>
      <w:rPr>
        <w:rFonts w:hint="default"/>
        <w:b w:val="0"/>
        <w:i w:val="0"/>
      </w:rPr>
    </w:lvl>
    <w:lvl w:ilvl="6">
      <w:start w:val="1"/>
      <w:numFmt w:val="none"/>
      <w:lvlText w:val=""/>
      <w:lvlJc w:val="left"/>
      <w:pPr>
        <w:tabs>
          <w:tab w:val="num" w:pos="3907"/>
        </w:tabs>
        <w:ind w:left="567" w:hanging="567"/>
      </w:pPr>
      <w:rPr>
        <w:rFonts w:hint="default"/>
        <w:b w:val="0"/>
        <w:i w:val="0"/>
      </w:rPr>
    </w:lvl>
    <w:lvl w:ilvl="7">
      <w:start w:val="1"/>
      <w:numFmt w:val="none"/>
      <w:lvlText w:val=""/>
      <w:lvlJc w:val="left"/>
      <w:pPr>
        <w:tabs>
          <w:tab w:val="num" w:pos="4581"/>
        </w:tabs>
        <w:ind w:left="567" w:hanging="567"/>
      </w:pPr>
      <w:rPr>
        <w:rFonts w:hint="default"/>
        <w:b w:val="0"/>
        <w:i w:val="0"/>
      </w:rPr>
    </w:lvl>
    <w:lvl w:ilvl="8">
      <w:start w:val="1"/>
      <w:numFmt w:val="none"/>
      <w:lvlText w:val=""/>
      <w:lvlJc w:val="left"/>
      <w:pPr>
        <w:tabs>
          <w:tab w:val="num" w:pos="7198"/>
        </w:tabs>
        <w:ind w:left="567" w:hanging="567"/>
      </w:pPr>
      <w:rPr>
        <w:rFonts w:hint="default"/>
        <w:b w:val="0"/>
        <w:i w:val="0"/>
      </w:rPr>
    </w:lvl>
  </w:abstractNum>
  <w:abstractNum w:abstractNumId="12" w15:restartNumberingAfterBreak="0">
    <w:nsid w:val="237B4DCD"/>
    <w:multiLevelType w:val="multilevel"/>
    <w:tmpl w:val="E260FD52"/>
    <w:styleLink w:val="Styl1"/>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b w:val="0"/>
        <w:i w:val="0"/>
      </w:rPr>
    </w:lvl>
    <w:lvl w:ilvl="2">
      <w:start w:val="1"/>
      <w:numFmt w:val="decimal"/>
      <w:lvlText w:val="%1.%2.%3"/>
      <w:lvlJc w:val="left"/>
      <w:pPr>
        <w:ind w:left="1418" w:hanging="851"/>
      </w:pPr>
      <w:rPr>
        <w:rFonts w:hint="default"/>
        <w:b w:val="0"/>
        <w:i w:val="0"/>
      </w:rPr>
    </w:lvl>
    <w:lvl w:ilvl="3">
      <w:start w:val="1"/>
      <w:numFmt w:val="decimal"/>
      <w:lvlText w:val="%1.%2.%3.%4"/>
      <w:lvlJc w:val="left"/>
      <w:pPr>
        <w:ind w:left="2268" w:hanging="850"/>
      </w:pPr>
      <w:rPr>
        <w:rFonts w:hint="default"/>
        <w:b w:val="0"/>
        <w:i w:val="0"/>
      </w:rPr>
    </w:lvl>
    <w:lvl w:ilvl="4">
      <w:start w:val="1"/>
      <w:numFmt w:val="none"/>
      <w:lvlText w:val=""/>
      <w:lvlJc w:val="left"/>
      <w:pPr>
        <w:tabs>
          <w:tab w:val="num" w:pos="2699"/>
        </w:tabs>
        <w:ind w:left="567" w:hanging="567"/>
      </w:pPr>
      <w:rPr>
        <w:rFonts w:hint="default"/>
        <w:b w:val="0"/>
        <w:i w:val="0"/>
      </w:rPr>
    </w:lvl>
    <w:lvl w:ilvl="5">
      <w:start w:val="1"/>
      <w:numFmt w:val="none"/>
      <w:lvlText w:val=""/>
      <w:lvlJc w:val="left"/>
      <w:pPr>
        <w:tabs>
          <w:tab w:val="num" w:pos="3597"/>
        </w:tabs>
        <w:ind w:left="567" w:hanging="567"/>
      </w:pPr>
      <w:rPr>
        <w:rFonts w:hint="default"/>
        <w:b w:val="0"/>
        <w:i w:val="0"/>
      </w:rPr>
    </w:lvl>
    <w:lvl w:ilvl="6">
      <w:start w:val="1"/>
      <w:numFmt w:val="none"/>
      <w:lvlText w:val=""/>
      <w:lvlJc w:val="left"/>
      <w:pPr>
        <w:tabs>
          <w:tab w:val="num" w:pos="3907"/>
        </w:tabs>
        <w:ind w:left="567" w:hanging="567"/>
      </w:pPr>
      <w:rPr>
        <w:rFonts w:hint="default"/>
        <w:b w:val="0"/>
        <w:i w:val="0"/>
      </w:rPr>
    </w:lvl>
    <w:lvl w:ilvl="7">
      <w:start w:val="1"/>
      <w:numFmt w:val="none"/>
      <w:lvlText w:val=""/>
      <w:lvlJc w:val="left"/>
      <w:pPr>
        <w:tabs>
          <w:tab w:val="num" w:pos="4581"/>
        </w:tabs>
        <w:ind w:left="567" w:hanging="567"/>
      </w:pPr>
      <w:rPr>
        <w:rFonts w:hint="default"/>
        <w:b w:val="0"/>
        <w:i w:val="0"/>
      </w:rPr>
    </w:lvl>
    <w:lvl w:ilvl="8">
      <w:start w:val="1"/>
      <w:numFmt w:val="none"/>
      <w:lvlText w:val=""/>
      <w:lvlJc w:val="left"/>
      <w:pPr>
        <w:tabs>
          <w:tab w:val="num" w:pos="7198"/>
        </w:tabs>
        <w:ind w:left="567" w:hanging="567"/>
      </w:pPr>
      <w:rPr>
        <w:rFonts w:hint="default"/>
        <w:b w:val="0"/>
        <w:i w:val="0"/>
      </w:rPr>
    </w:lvl>
  </w:abstractNum>
  <w:abstractNum w:abstractNumId="13" w15:restartNumberingAfterBreak="0">
    <w:nsid w:val="25F4453C"/>
    <w:multiLevelType w:val="multilevel"/>
    <w:tmpl w:val="E8B4CE36"/>
    <w:lvl w:ilvl="0">
      <w:start w:val="11"/>
      <w:numFmt w:val="decimal"/>
      <w:pStyle w:val="Nadpis1"/>
      <w:lvlText w:val="%1."/>
      <w:lvlJc w:val="left"/>
      <w:pPr>
        <w:tabs>
          <w:tab w:val="num" w:pos="1134"/>
        </w:tabs>
        <w:ind w:left="1134" w:hanging="1134"/>
      </w:pPr>
      <w:rPr>
        <w:rFonts w:hint="default"/>
        <w:sz w:val="22"/>
      </w:rPr>
    </w:lvl>
    <w:lvl w:ilvl="1">
      <w:start w:val="3"/>
      <w:numFmt w:val="decimal"/>
      <w:pStyle w:val="Nadpis2"/>
      <w:lvlText w:val="%1.%2."/>
      <w:lvlJc w:val="left"/>
      <w:pPr>
        <w:tabs>
          <w:tab w:val="num" w:pos="1134"/>
        </w:tabs>
        <w:ind w:left="1134" w:hanging="1134"/>
      </w:pPr>
      <w:rPr>
        <w:rFonts w:hint="default"/>
        <w:b w:val="0"/>
        <w:i w:val="0"/>
      </w:rPr>
    </w:lvl>
    <w:lvl w:ilvl="2">
      <w:start w:val="1"/>
      <w:numFmt w:val="lowerLetter"/>
      <w:pStyle w:val="Nadpis3"/>
      <w:lvlText w:val="(%3)"/>
      <w:lvlJc w:val="left"/>
      <w:pPr>
        <w:tabs>
          <w:tab w:val="num" w:pos="1701"/>
        </w:tabs>
        <w:ind w:left="1701" w:hanging="567"/>
      </w:pPr>
      <w:rPr>
        <w:rFonts w:hint="default"/>
        <w:b w:val="0"/>
      </w:rPr>
    </w:lvl>
    <w:lvl w:ilvl="3">
      <w:start w:val="1"/>
      <w:numFmt w:val="lowerRoman"/>
      <w:pStyle w:val="Nadpis4"/>
      <w:lvlText w:val="(%4)"/>
      <w:lvlJc w:val="left"/>
      <w:pPr>
        <w:tabs>
          <w:tab w:val="num" w:pos="2268"/>
        </w:tabs>
        <w:ind w:left="2268" w:hanging="567"/>
      </w:pPr>
      <w:rPr>
        <w:rFonts w:hint="default"/>
      </w:rPr>
    </w:lvl>
    <w:lvl w:ilvl="4">
      <w:start w:val="1"/>
      <w:numFmt w:val="bullet"/>
      <w:pStyle w:val="Nadpis5"/>
      <w:lvlText w:val="-"/>
      <w:lvlJc w:val="left"/>
      <w:pPr>
        <w:tabs>
          <w:tab w:val="num" w:pos="2552"/>
        </w:tabs>
        <w:ind w:left="2552" w:hanging="284"/>
      </w:pPr>
      <w:rPr>
        <w:rFonts w:ascii="Times New Roman" w:hAnsi="Times New Roman" w:cs="Times New Roman" w:hint="default"/>
        <w:color w:val="auto"/>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4" w15:restartNumberingAfterBreak="0">
    <w:nsid w:val="36FA5A73"/>
    <w:multiLevelType w:val="multilevel"/>
    <w:tmpl w:val="F8F0B33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lowerLetter"/>
      <w:lvlText w:val="(%3)"/>
      <w:lvlJc w:val="left"/>
      <w:pPr>
        <w:ind w:left="720" w:hanging="720"/>
      </w:pPr>
      <w:rPr>
        <w:rFonts w:ascii="Times New Roman" w:eastAsia="Times New Roman" w:hAnsi="Times New Roman" w:cs="Times New Roman"/>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FEC72C1"/>
    <w:multiLevelType w:val="hybridMultilevel"/>
    <w:tmpl w:val="3C40E1F8"/>
    <w:lvl w:ilvl="0" w:tplc="1CB80A5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44872B05"/>
    <w:multiLevelType w:val="hybridMultilevel"/>
    <w:tmpl w:val="4348769E"/>
    <w:lvl w:ilvl="0" w:tplc="A3348250">
      <w:start w:val="1"/>
      <w:numFmt w:val="ordinal"/>
      <w:lvlText w:val="1.%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65E51AE"/>
    <w:multiLevelType w:val="hybridMultilevel"/>
    <w:tmpl w:val="3F4827C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83E2C"/>
    <w:multiLevelType w:val="hybridMultilevel"/>
    <w:tmpl w:val="7A0825B2"/>
    <w:lvl w:ilvl="0" w:tplc="ECE00670">
      <w:start w:val="1"/>
      <w:numFmt w:val="bullet"/>
      <w:lvlText w:val=""/>
      <w:lvlJc w:val="left"/>
      <w:pPr>
        <w:ind w:left="720" w:hanging="360"/>
      </w:pPr>
      <w:rPr>
        <w:rFonts w:ascii="Symbol" w:eastAsia="Calibri" w:hAnsi="Symbol"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A505EE"/>
    <w:multiLevelType w:val="multilevel"/>
    <w:tmpl w:val="A81CE4A6"/>
    <w:lvl w:ilvl="0">
      <w:start w:val="1"/>
      <w:numFmt w:val="decimal"/>
      <w:lvlText w:val="%1."/>
      <w:lvlJc w:val="left"/>
      <w:pPr>
        <w:tabs>
          <w:tab w:val="num" w:pos="709"/>
        </w:tabs>
        <w:ind w:left="709" w:hanging="709"/>
      </w:pPr>
      <w:rPr>
        <w:rFonts w:ascii="Times New Roman" w:hAnsi="Times New Roman" w:hint="default"/>
        <w:b/>
        <w:i w:val="0"/>
        <w:color w:val="auto"/>
        <w:position w:val="0"/>
        <w:sz w:val="22"/>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18"/>
        </w:tabs>
        <w:ind w:left="1418" w:hanging="709"/>
      </w:pPr>
      <w:rPr>
        <w:rFonts w:ascii="Times New Roman" w:hAnsi="Times New Roman" w:hint="default"/>
        <w:b w:val="0"/>
        <w:i w:val="0"/>
        <w:sz w:val="22"/>
      </w:rPr>
    </w:lvl>
    <w:lvl w:ilvl="2">
      <w:start w:val="1"/>
      <w:numFmt w:val="decimal"/>
      <w:isLgl/>
      <w:lvlText w:val="%1.%2.%3"/>
      <w:lvlJc w:val="left"/>
      <w:pPr>
        <w:tabs>
          <w:tab w:val="num" w:pos="2268"/>
        </w:tabs>
        <w:ind w:left="2268" w:hanging="850"/>
      </w:pPr>
      <w:rPr>
        <w:rFonts w:ascii="Times New Roman" w:hAnsi="Times New Roman" w:hint="default"/>
        <w:b w:val="0"/>
        <w:i w:val="0"/>
        <w:sz w:val="22"/>
      </w:rPr>
    </w:lvl>
    <w:lvl w:ilvl="3">
      <w:start w:val="1"/>
      <w:numFmt w:val="decimal"/>
      <w:isLgl/>
      <w:lvlText w:val="%1.%2.%3.%4"/>
      <w:lvlJc w:val="left"/>
      <w:pPr>
        <w:tabs>
          <w:tab w:val="num" w:pos="3260"/>
        </w:tabs>
        <w:ind w:left="3260" w:hanging="992"/>
      </w:pPr>
      <w:rPr>
        <w:rFonts w:ascii="Times New Roman" w:hAnsi="Times New Roman" w:hint="default"/>
        <w:b/>
        <w:i w:val="0"/>
        <w:sz w:val="24"/>
      </w:rPr>
    </w:lvl>
    <w:lvl w:ilvl="4">
      <w:start w:val="1"/>
      <w:numFmt w:val="decimal"/>
      <w:isLgl/>
      <w:lvlText w:val="%1.%2.%3.%4.%5"/>
      <w:lvlJc w:val="left"/>
      <w:pPr>
        <w:tabs>
          <w:tab w:val="num" w:pos="1151"/>
        </w:tabs>
        <w:ind w:left="1151" w:hanging="1151"/>
      </w:pPr>
      <w:rPr>
        <w:rFonts w:ascii="Times New Roman" w:hAnsi="Times New Roman" w:hint="default"/>
        <w:b/>
        <w:i w:val="0"/>
        <w:sz w:val="24"/>
      </w:rPr>
    </w:lvl>
    <w:lvl w:ilvl="5">
      <w:start w:val="1"/>
      <w:numFmt w:val="decimal"/>
      <w:lvlText w:val="%1.%2.%3.%4.%5.%6"/>
      <w:lvlJc w:val="left"/>
      <w:pPr>
        <w:tabs>
          <w:tab w:val="num" w:pos="1298"/>
        </w:tabs>
        <w:ind w:left="1298" w:hanging="129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582"/>
        </w:tabs>
        <w:ind w:left="1582" w:hanging="1582"/>
      </w:pPr>
      <w:rPr>
        <w:rFonts w:hint="default"/>
      </w:rPr>
    </w:lvl>
    <w:lvl w:ilvl="8">
      <w:start w:val="1"/>
      <w:numFmt w:val="decimal"/>
      <w:lvlText w:val="%1.%2.%3.%4.%5.%6.%7.%8.%9"/>
      <w:lvlJc w:val="left"/>
      <w:pPr>
        <w:tabs>
          <w:tab w:val="num" w:pos="1724"/>
        </w:tabs>
        <w:ind w:left="1724" w:hanging="1724"/>
      </w:pPr>
      <w:rPr>
        <w:rFonts w:hint="default"/>
      </w:rPr>
    </w:lvl>
  </w:abstractNum>
  <w:abstractNum w:abstractNumId="20" w15:restartNumberingAfterBreak="0">
    <w:nsid w:val="508E10F1"/>
    <w:multiLevelType w:val="hybridMultilevel"/>
    <w:tmpl w:val="F9364BA8"/>
    <w:lvl w:ilvl="0" w:tplc="C486F656">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53A35873"/>
    <w:multiLevelType w:val="hybridMultilevel"/>
    <w:tmpl w:val="DC2C134C"/>
    <w:lvl w:ilvl="0" w:tplc="FA52ADEC">
      <w:start w:val="1"/>
      <w:numFmt w:val="decimal"/>
      <w:lvlText w:val="3.%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157BF9"/>
    <w:multiLevelType w:val="hybridMultilevel"/>
    <w:tmpl w:val="53BA6950"/>
    <w:lvl w:ilvl="0" w:tplc="5F500B06">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2B1551"/>
    <w:multiLevelType w:val="hybridMultilevel"/>
    <w:tmpl w:val="07A6B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6D7700"/>
    <w:multiLevelType w:val="multilevel"/>
    <w:tmpl w:val="6EE490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4203F5"/>
    <w:multiLevelType w:val="hybridMultilevel"/>
    <w:tmpl w:val="429E2E1E"/>
    <w:lvl w:ilvl="0" w:tplc="45787322">
      <w:start w:val="1"/>
      <w:numFmt w:val="lowerLetter"/>
      <w:lvlText w:val="(%1)"/>
      <w:lvlJc w:val="left"/>
      <w:pPr>
        <w:tabs>
          <w:tab w:val="num" w:pos="1467"/>
        </w:tabs>
        <w:ind w:left="1467" w:hanging="90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6" w15:restartNumberingAfterBreak="0">
    <w:nsid w:val="654A04D1"/>
    <w:multiLevelType w:val="hybridMultilevel"/>
    <w:tmpl w:val="B524D930"/>
    <w:lvl w:ilvl="0" w:tplc="BF4C3CCA">
      <w:start w:val="1"/>
      <w:numFmt w:val="upperLetter"/>
      <w:lvlText w:val="%1."/>
      <w:lvlJc w:val="left"/>
      <w:pPr>
        <w:tabs>
          <w:tab w:val="num" w:pos="1770"/>
        </w:tabs>
        <w:ind w:left="1770" w:hanging="360"/>
      </w:pPr>
      <w:rPr>
        <w:rFonts w:hint="default"/>
        <w:b/>
      </w:rPr>
    </w:lvl>
    <w:lvl w:ilvl="1" w:tplc="04050019">
      <w:start w:val="1"/>
      <w:numFmt w:val="lowerLetter"/>
      <w:lvlText w:val="%2."/>
      <w:lvlJc w:val="left"/>
      <w:pPr>
        <w:tabs>
          <w:tab w:val="num" w:pos="2850"/>
        </w:tabs>
        <w:ind w:left="2850" w:hanging="360"/>
      </w:pPr>
    </w:lvl>
    <w:lvl w:ilvl="2" w:tplc="0405001B" w:tentative="1">
      <w:start w:val="1"/>
      <w:numFmt w:val="lowerRoman"/>
      <w:lvlText w:val="%3."/>
      <w:lvlJc w:val="right"/>
      <w:pPr>
        <w:tabs>
          <w:tab w:val="num" w:pos="3570"/>
        </w:tabs>
        <w:ind w:left="3570" w:hanging="180"/>
      </w:pPr>
    </w:lvl>
    <w:lvl w:ilvl="3" w:tplc="0405000F" w:tentative="1">
      <w:start w:val="1"/>
      <w:numFmt w:val="decimal"/>
      <w:lvlText w:val="%4."/>
      <w:lvlJc w:val="left"/>
      <w:pPr>
        <w:tabs>
          <w:tab w:val="num" w:pos="4290"/>
        </w:tabs>
        <w:ind w:left="4290" w:hanging="360"/>
      </w:pPr>
    </w:lvl>
    <w:lvl w:ilvl="4" w:tplc="04050019" w:tentative="1">
      <w:start w:val="1"/>
      <w:numFmt w:val="lowerLetter"/>
      <w:lvlText w:val="%5."/>
      <w:lvlJc w:val="left"/>
      <w:pPr>
        <w:tabs>
          <w:tab w:val="num" w:pos="5010"/>
        </w:tabs>
        <w:ind w:left="5010" w:hanging="360"/>
      </w:pPr>
    </w:lvl>
    <w:lvl w:ilvl="5" w:tplc="0405001B" w:tentative="1">
      <w:start w:val="1"/>
      <w:numFmt w:val="lowerRoman"/>
      <w:lvlText w:val="%6."/>
      <w:lvlJc w:val="right"/>
      <w:pPr>
        <w:tabs>
          <w:tab w:val="num" w:pos="5730"/>
        </w:tabs>
        <w:ind w:left="5730" w:hanging="180"/>
      </w:pPr>
    </w:lvl>
    <w:lvl w:ilvl="6" w:tplc="0405000F" w:tentative="1">
      <w:start w:val="1"/>
      <w:numFmt w:val="decimal"/>
      <w:lvlText w:val="%7."/>
      <w:lvlJc w:val="left"/>
      <w:pPr>
        <w:tabs>
          <w:tab w:val="num" w:pos="6450"/>
        </w:tabs>
        <w:ind w:left="6450" w:hanging="360"/>
      </w:pPr>
    </w:lvl>
    <w:lvl w:ilvl="7" w:tplc="04050019" w:tentative="1">
      <w:start w:val="1"/>
      <w:numFmt w:val="lowerLetter"/>
      <w:lvlText w:val="%8."/>
      <w:lvlJc w:val="left"/>
      <w:pPr>
        <w:tabs>
          <w:tab w:val="num" w:pos="7170"/>
        </w:tabs>
        <w:ind w:left="7170" w:hanging="360"/>
      </w:pPr>
    </w:lvl>
    <w:lvl w:ilvl="8" w:tplc="0405001B" w:tentative="1">
      <w:start w:val="1"/>
      <w:numFmt w:val="lowerRoman"/>
      <w:lvlText w:val="%9."/>
      <w:lvlJc w:val="right"/>
      <w:pPr>
        <w:tabs>
          <w:tab w:val="num" w:pos="7890"/>
        </w:tabs>
        <w:ind w:left="789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84A7725"/>
    <w:multiLevelType w:val="hybridMultilevel"/>
    <w:tmpl w:val="D26858F2"/>
    <w:lvl w:ilvl="0" w:tplc="1124132C">
      <w:start w:val="9"/>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C232D83"/>
    <w:multiLevelType w:val="multilevel"/>
    <w:tmpl w:val="8982A73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13"/>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num>
  <w:num w:numId="6">
    <w:abstractNumId w:val="16"/>
  </w:num>
  <w:num w:numId="7">
    <w:abstractNumId w:val="23"/>
  </w:num>
  <w:num w:numId="8">
    <w:abstractNumId w:val="1"/>
    <w:lvlOverride w:ilvl="0">
      <w:startOverride w:val="1"/>
    </w:lvlOverride>
  </w:num>
  <w:num w:numId="9">
    <w:abstractNumId w:val="22"/>
  </w:num>
  <w:num w:numId="10">
    <w:abstractNumId w:val="21"/>
  </w:num>
  <w:num w:numId="11">
    <w:abstractNumId w:val="29"/>
  </w:num>
  <w:num w:numId="12">
    <w:abstractNumId w:val="17"/>
  </w:num>
  <w:num w:numId="13">
    <w:abstractNumId w:val="9"/>
  </w:num>
  <w:num w:numId="14">
    <w:abstractNumId w:val="0"/>
  </w:num>
  <w:num w:numId="15">
    <w:abstractNumId w:val="3"/>
  </w:num>
  <w:num w:numId="16">
    <w:abstractNumId w:val="18"/>
  </w:num>
  <w:num w:numId="17">
    <w:abstractNumId w:val="10"/>
  </w:num>
  <w:num w:numId="18">
    <w:abstractNumId w:val="7"/>
  </w:num>
  <w:num w:numId="19">
    <w:abstractNumId w:val="28"/>
  </w:num>
  <w:num w:numId="20">
    <w:abstractNumId w:val="4"/>
  </w:num>
  <w:num w:numId="21">
    <w:abstractNumId w:val="13"/>
  </w:num>
  <w:num w:numId="22">
    <w:abstractNumId w:val="13"/>
  </w:num>
  <w:num w:numId="23">
    <w:abstractNumId w:val="13"/>
  </w:num>
  <w:num w:numId="24">
    <w:abstractNumId w:val="13"/>
  </w:num>
  <w:num w:numId="25">
    <w:abstractNumId w:val="13"/>
  </w:num>
  <w:num w:numId="26">
    <w:abstractNumId w:val="25"/>
  </w:num>
  <w:num w:numId="27">
    <w:abstractNumId w:val="14"/>
  </w:num>
  <w:num w:numId="28">
    <w:abstractNumId w:val="24"/>
  </w:num>
  <w:num w:numId="29">
    <w:abstractNumId w:val="15"/>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6"/>
  </w:num>
  <w:num w:numId="46">
    <w:abstractNumId w:val="8"/>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1"/>
  </w:num>
  <w:num w:numId="60">
    <w:abstractNumId w:val="12"/>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
  </w:num>
  <w:num w:numId="86">
    <w:abstractNumId w:val="2"/>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 w:numId="103">
    <w:abstractNumId w:val="13"/>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3"/>
  </w:num>
  <w:num w:numId="122">
    <w:abstractNumId w:val="13"/>
  </w:num>
  <w:num w:numId="123">
    <w:abstractNumId w:val="13"/>
  </w:num>
  <w:num w:numId="124">
    <w:abstractNumId w:val="13"/>
  </w:num>
  <w:num w:numId="125">
    <w:abstractNumId w:val="13"/>
  </w:num>
  <w:num w:numId="126">
    <w:abstractNumId w:val="13"/>
  </w:num>
  <w:num w:numId="127">
    <w:abstractNumId w:val="13"/>
  </w:num>
  <w:num w:numId="128">
    <w:abstractNumId w:val="13"/>
  </w:num>
  <w:num w:numId="129">
    <w:abstractNumId w:val="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3FD"/>
    <w:rsid w:val="00000018"/>
    <w:rsid w:val="0000056A"/>
    <w:rsid w:val="0000082A"/>
    <w:rsid w:val="000024C7"/>
    <w:rsid w:val="0000270D"/>
    <w:rsid w:val="00003BD2"/>
    <w:rsid w:val="00003C32"/>
    <w:rsid w:val="00003C60"/>
    <w:rsid w:val="000052D5"/>
    <w:rsid w:val="00006AF4"/>
    <w:rsid w:val="0001120F"/>
    <w:rsid w:val="00011350"/>
    <w:rsid w:val="000121FE"/>
    <w:rsid w:val="00012255"/>
    <w:rsid w:val="000135D7"/>
    <w:rsid w:val="00014195"/>
    <w:rsid w:val="000151EA"/>
    <w:rsid w:val="0001521B"/>
    <w:rsid w:val="00015297"/>
    <w:rsid w:val="0001608F"/>
    <w:rsid w:val="0001715F"/>
    <w:rsid w:val="00017DF2"/>
    <w:rsid w:val="00020730"/>
    <w:rsid w:val="00020AE0"/>
    <w:rsid w:val="00021C1F"/>
    <w:rsid w:val="00023721"/>
    <w:rsid w:val="00023A50"/>
    <w:rsid w:val="0002584D"/>
    <w:rsid w:val="00025D7B"/>
    <w:rsid w:val="0002670A"/>
    <w:rsid w:val="000318B1"/>
    <w:rsid w:val="00033117"/>
    <w:rsid w:val="000336F2"/>
    <w:rsid w:val="00033AA3"/>
    <w:rsid w:val="000360A2"/>
    <w:rsid w:val="000368AD"/>
    <w:rsid w:val="00037482"/>
    <w:rsid w:val="0003769A"/>
    <w:rsid w:val="0004122B"/>
    <w:rsid w:val="00041AE6"/>
    <w:rsid w:val="000426EC"/>
    <w:rsid w:val="0004305D"/>
    <w:rsid w:val="0004638E"/>
    <w:rsid w:val="0004660A"/>
    <w:rsid w:val="0005039C"/>
    <w:rsid w:val="000512F9"/>
    <w:rsid w:val="00051CE6"/>
    <w:rsid w:val="00054D43"/>
    <w:rsid w:val="00055810"/>
    <w:rsid w:val="00055B76"/>
    <w:rsid w:val="00055F56"/>
    <w:rsid w:val="00056353"/>
    <w:rsid w:val="00056758"/>
    <w:rsid w:val="0006099A"/>
    <w:rsid w:val="00063AB0"/>
    <w:rsid w:val="00063E63"/>
    <w:rsid w:val="0006426B"/>
    <w:rsid w:val="00064A37"/>
    <w:rsid w:val="000727AC"/>
    <w:rsid w:val="00073948"/>
    <w:rsid w:val="00075042"/>
    <w:rsid w:val="00081B86"/>
    <w:rsid w:val="000827A2"/>
    <w:rsid w:val="00082D0F"/>
    <w:rsid w:val="00082E61"/>
    <w:rsid w:val="00083AC4"/>
    <w:rsid w:val="00084E49"/>
    <w:rsid w:val="00085328"/>
    <w:rsid w:val="00086C99"/>
    <w:rsid w:val="000870E2"/>
    <w:rsid w:val="000875D3"/>
    <w:rsid w:val="00090227"/>
    <w:rsid w:val="000904B9"/>
    <w:rsid w:val="00092218"/>
    <w:rsid w:val="0009386B"/>
    <w:rsid w:val="00093B35"/>
    <w:rsid w:val="00093DA0"/>
    <w:rsid w:val="00096694"/>
    <w:rsid w:val="000968C4"/>
    <w:rsid w:val="000969E8"/>
    <w:rsid w:val="0009774A"/>
    <w:rsid w:val="00097D7D"/>
    <w:rsid w:val="00097E58"/>
    <w:rsid w:val="00097EAC"/>
    <w:rsid w:val="000A56BE"/>
    <w:rsid w:val="000A5799"/>
    <w:rsid w:val="000B0313"/>
    <w:rsid w:val="000B12EE"/>
    <w:rsid w:val="000B32DA"/>
    <w:rsid w:val="000B4836"/>
    <w:rsid w:val="000B5148"/>
    <w:rsid w:val="000B527D"/>
    <w:rsid w:val="000B5359"/>
    <w:rsid w:val="000B58F7"/>
    <w:rsid w:val="000B5A51"/>
    <w:rsid w:val="000B604F"/>
    <w:rsid w:val="000B7AC0"/>
    <w:rsid w:val="000C034F"/>
    <w:rsid w:val="000C06F5"/>
    <w:rsid w:val="000C0D1F"/>
    <w:rsid w:val="000C3BF5"/>
    <w:rsid w:val="000C3EA4"/>
    <w:rsid w:val="000C5D45"/>
    <w:rsid w:val="000C68F4"/>
    <w:rsid w:val="000C73CE"/>
    <w:rsid w:val="000D10B5"/>
    <w:rsid w:val="000D1A71"/>
    <w:rsid w:val="000D32CF"/>
    <w:rsid w:val="000D3419"/>
    <w:rsid w:val="000D3D29"/>
    <w:rsid w:val="000D7241"/>
    <w:rsid w:val="000D725C"/>
    <w:rsid w:val="000E09EA"/>
    <w:rsid w:val="000E1110"/>
    <w:rsid w:val="000E252F"/>
    <w:rsid w:val="000E47DF"/>
    <w:rsid w:val="000E5ABB"/>
    <w:rsid w:val="000E6DDA"/>
    <w:rsid w:val="000E753B"/>
    <w:rsid w:val="000F0057"/>
    <w:rsid w:val="000F1764"/>
    <w:rsid w:val="000F3A7E"/>
    <w:rsid w:val="000F41DA"/>
    <w:rsid w:val="000F55E1"/>
    <w:rsid w:val="000F57B4"/>
    <w:rsid w:val="000F5854"/>
    <w:rsid w:val="000F60F9"/>
    <w:rsid w:val="000F6B75"/>
    <w:rsid w:val="00100E97"/>
    <w:rsid w:val="001037A2"/>
    <w:rsid w:val="0010625A"/>
    <w:rsid w:val="00106860"/>
    <w:rsid w:val="00112AB6"/>
    <w:rsid w:val="001143E3"/>
    <w:rsid w:val="001145DA"/>
    <w:rsid w:val="00114707"/>
    <w:rsid w:val="00114972"/>
    <w:rsid w:val="0011567A"/>
    <w:rsid w:val="00120712"/>
    <w:rsid w:val="001223E8"/>
    <w:rsid w:val="00124744"/>
    <w:rsid w:val="00130E4C"/>
    <w:rsid w:val="001313C9"/>
    <w:rsid w:val="00133816"/>
    <w:rsid w:val="001357BF"/>
    <w:rsid w:val="00136390"/>
    <w:rsid w:val="0013692D"/>
    <w:rsid w:val="00142940"/>
    <w:rsid w:val="001455E8"/>
    <w:rsid w:val="00146156"/>
    <w:rsid w:val="0014648E"/>
    <w:rsid w:val="0014799E"/>
    <w:rsid w:val="00150F11"/>
    <w:rsid w:val="00151318"/>
    <w:rsid w:val="0015133B"/>
    <w:rsid w:val="0015396A"/>
    <w:rsid w:val="00155627"/>
    <w:rsid w:val="00156266"/>
    <w:rsid w:val="001563BE"/>
    <w:rsid w:val="00156A34"/>
    <w:rsid w:val="00157269"/>
    <w:rsid w:val="00157459"/>
    <w:rsid w:val="00160075"/>
    <w:rsid w:val="00160663"/>
    <w:rsid w:val="001620A1"/>
    <w:rsid w:val="00163C50"/>
    <w:rsid w:val="00163C8B"/>
    <w:rsid w:val="001643EA"/>
    <w:rsid w:val="00164A79"/>
    <w:rsid w:val="001678C0"/>
    <w:rsid w:val="00170D43"/>
    <w:rsid w:val="001717F2"/>
    <w:rsid w:val="0017192B"/>
    <w:rsid w:val="001722C6"/>
    <w:rsid w:val="0018191C"/>
    <w:rsid w:val="001825F0"/>
    <w:rsid w:val="001836C1"/>
    <w:rsid w:val="00184029"/>
    <w:rsid w:val="001853DA"/>
    <w:rsid w:val="00186E00"/>
    <w:rsid w:val="00187475"/>
    <w:rsid w:val="001913B2"/>
    <w:rsid w:val="00192805"/>
    <w:rsid w:val="00192E14"/>
    <w:rsid w:val="001939A4"/>
    <w:rsid w:val="00196EE6"/>
    <w:rsid w:val="001A1690"/>
    <w:rsid w:val="001A1A59"/>
    <w:rsid w:val="001A1BCB"/>
    <w:rsid w:val="001A1DA7"/>
    <w:rsid w:val="001A4B44"/>
    <w:rsid w:val="001A4D5C"/>
    <w:rsid w:val="001A6143"/>
    <w:rsid w:val="001A6522"/>
    <w:rsid w:val="001A6748"/>
    <w:rsid w:val="001A6B42"/>
    <w:rsid w:val="001B0121"/>
    <w:rsid w:val="001B0EB1"/>
    <w:rsid w:val="001B1E1F"/>
    <w:rsid w:val="001B1E6E"/>
    <w:rsid w:val="001B3200"/>
    <w:rsid w:val="001B3326"/>
    <w:rsid w:val="001B3D1F"/>
    <w:rsid w:val="001B522C"/>
    <w:rsid w:val="001C02AE"/>
    <w:rsid w:val="001C09B5"/>
    <w:rsid w:val="001C2400"/>
    <w:rsid w:val="001C40F8"/>
    <w:rsid w:val="001C5255"/>
    <w:rsid w:val="001C76AE"/>
    <w:rsid w:val="001D1A49"/>
    <w:rsid w:val="001D3927"/>
    <w:rsid w:val="001D3DFD"/>
    <w:rsid w:val="001D3E1B"/>
    <w:rsid w:val="001D48E9"/>
    <w:rsid w:val="001D53B2"/>
    <w:rsid w:val="001D7F8B"/>
    <w:rsid w:val="001E0493"/>
    <w:rsid w:val="001E1A82"/>
    <w:rsid w:val="001E419D"/>
    <w:rsid w:val="001E48DB"/>
    <w:rsid w:val="001E62D2"/>
    <w:rsid w:val="001E635C"/>
    <w:rsid w:val="001E6541"/>
    <w:rsid w:val="001E6726"/>
    <w:rsid w:val="001E7152"/>
    <w:rsid w:val="001E7368"/>
    <w:rsid w:val="001E74D7"/>
    <w:rsid w:val="001F00CD"/>
    <w:rsid w:val="001F068B"/>
    <w:rsid w:val="001F15D0"/>
    <w:rsid w:val="001F1A2E"/>
    <w:rsid w:val="001F2394"/>
    <w:rsid w:val="001F2884"/>
    <w:rsid w:val="001F5FE2"/>
    <w:rsid w:val="001F65C4"/>
    <w:rsid w:val="00200CC1"/>
    <w:rsid w:val="00200CD4"/>
    <w:rsid w:val="002037ED"/>
    <w:rsid w:val="00203982"/>
    <w:rsid w:val="00204C6E"/>
    <w:rsid w:val="002054FB"/>
    <w:rsid w:val="00205869"/>
    <w:rsid w:val="00205F6C"/>
    <w:rsid w:val="002061EF"/>
    <w:rsid w:val="002074C6"/>
    <w:rsid w:val="002110EC"/>
    <w:rsid w:val="00211F32"/>
    <w:rsid w:val="002127EE"/>
    <w:rsid w:val="00212981"/>
    <w:rsid w:val="00215C8B"/>
    <w:rsid w:val="00215F71"/>
    <w:rsid w:val="00217306"/>
    <w:rsid w:val="00220C49"/>
    <w:rsid w:val="00220D01"/>
    <w:rsid w:val="00221540"/>
    <w:rsid w:val="002215E7"/>
    <w:rsid w:val="00223AD5"/>
    <w:rsid w:val="002240A7"/>
    <w:rsid w:val="00225311"/>
    <w:rsid w:val="002253CE"/>
    <w:rsid w:val="0022565F"/>
    <w:rsid w:val="00226E1A"/>
    <w:rsid w:val="0023006D"/>
    <w:rsid w:val="00230EF7"/>
    <w:rsid w:val="00231571"/>
    <w:rsid w:val="002319AC"/>
    <w:rsid w:val="002332A3"/>
    <w:rsid w:val="00235358"/>
    <w:rsid w:val="00236846"/>
    <w:rsid w:val="00236DDB"/>
    <w:rsid w:val="00240E2B"/>
    <w:rsid w:val="00241E6D"/>
    <w:rsid w:val="00242B7E"/>
    <w:rsid w:val="00242CBE"/>
    <w:rsid w:val="00242E26"/>
    <w:rsid w:val="002435F3"/>
    <w:rsid w:val="00243803"/>
    <w:rsid w:val="00244520"/>
    <w:rsid w:val="002455E4"/>
    <w:rsid w:val="00245EF4"/>
    <w:rsid w:val="00247498"/>
    <w:rsid w:val="002500EB"/>
    <w:rsid w:val="00252156"/>
    <w:rsid w:val="00253379"/>
    <w:rsid w:val="002534A7"/>
    <w:rsid w:val="00255008"/>
    <w:rsid w:val="0025612E"/>
    <w:rsid w:val="00256313"/>
    <w:rsid w:val="0025648D"/>
    <w:rsid w:val="00256E11"/>
    <w:rsid w:val="00260F05"/>
    <w:rsid w:val="002618CF"/>
    <w:rsid w:val="00262728"/>
    <w:rsid w:val="00262769"/>
    <w:rsid w:val="00264AEB"/>
    <w:rsid w:val="002650C8"/>
    <w:rsid w:val="002669F0"/>
    <w:rsid w:val="00266FEA"/>
    <w:rsid w:val="00267DEA"/>
    <w:rsid w:val="0027065E"/>
    <w:rsid w:val="00270B5B"/>
    <w:rsid w:val="00270FEB"/>
    <w:rsid w:val="00271123"/>
    <w:rsid w:val="002718E2"/>
    <w:rsid w:val="002721F6"/>
    <w:rsid w:val="00272AFD"/>
    <w:rsid w:val="00274310"/>
    <w:rsid w:val="0027520E"/>
    <w:rsid w:val="00275C15"/>
    <w:rsid w:val="0027680A"/>
    <w:rsid w:val="00277BA5"/>
    <w:rsid w:val="00277CCE"/>
    <w:rsid w:val="00281833"/>
    <w:rsid w:val="00282194"/>
    <w:rsid w:val="0029150F"/>
    <w:rsid w:val="0029301F"/>
    <w:rsid w:val="00293787"/>
    <w:rsid w:val="00293B8E"/>
    <w:rsid w:val="00293C60"/>
    <w:rsid w:val="002954FC"/>
    <w:rsid w:val="00296336"/>
    <w:rsid w:val="002975F2"/>
    <w:rsid w:val="002A101B"/>
    <w:rsid w:val="002A1BA7"/>
    <w:rsid w:val="002A1F8B"/>
    <w:rsid w:val="002A2E68"/>
    <w:rsid w:val="002A3EE5"/>
    <w:rsid w:val="002A4206"/>
    <w:rsid w:val="002A43C5"/>
    <w:rsid w:val="002A5D23"/>
    <w:rsid w:val="002A6843"/>
    <w:rsid w:val="002A7430"/>
    <w:rsid w:val="002A79BD"/>
    <w:rsid w:val="002B0546"/>
    <w:rsid w:val="002B0B8A"/>
    <w:rsid w:val="002B0D34"/>
    <w:rsid w:val="002B1A0D"/>
    <w:rsid w:val="002B3A4F"/>
    <w:rsid w:val="002B4191"/>
    <w:rsid w:val="002B53D1"/>
    <w:rsid w:val="002B6FF7"/>
    <w:rsid w:val="002C02B9"/>
    <w:rsid w:val="002C0B94"/>
    <w:rsid w:val="002C1209"/>
    <w:rsid w:val="002C1745"/>
    <w:rsid w:val="002C1D63"/>
    <w:rsid w:val="002C2813"/>
    <w:rsid w:val="002C7672"/>
    <w:rsid w:val="002D42C1"/>
    <w:rsid w:val="002D6F08"/>
    <w:rsid w:val="002D6F0B"/>
    <w:rsid w:val="002E16EE"/>
    <w:rsid w:val="002E32D4"/>
    <w:rsid w:val="002E3754"/>
    <w:rsid w:val="002E45A2"/>
    <w:rsid w:val="002E4621"/>
    <w:rsid w:val="002E467A"/>
    <w:rsid w:val="002E4931"/>
    <w:rsid w:val="002E6C3E"/>
    <w:rsid w:val="002E7B7E"/>
    <w:rsid w:val="002F0667"/>
    <w:rsid w:val="002F1D93"/>
    <w:rsid w:val="002F1D95"/>
    <w:rsid w:val="002F413E"/>
    <w:rsid w:val="002F49EF"/>
    <w:rsid w:val="002F5572"/>
    <w:rsid w:val="002F6945"/>
    <w:rsid w:val="002F717E"/>
    <w:rsid w:val="002F7367"/>
    <w:rsid w:val="002F78C6"/>
    <w:rsid w:val="002F799B"/>
    <w:rsid w:val="00300760"/>
    <w:rsid w:val="0030187F"/>
    <w:rsid w:val="0030245E"/>
    <w:rsid w:val="003039AE"/>
    <w:rsid w:val="00303AF1"/>
    <w:rsid w:val="00303CFA"/>
    <w:rsid w:val="003041F8"/>
    <w:rsid w:val="00304774"/>
    <w:rsid w:val="00306CA1"/>
    <w:rsid w:val="00310A0E"/>
    <w:rsid w:val="00314653"/>
    <w:rsid w:val="00315D16"/>
    <w:rsid w:val="0031629A"/>
    <w:rsid w:val="00316885"/>
    <w:rsid w:val="00316A1B"/>
    <w:rsid w:val="00316EAD"/>
    <w:rsid w:val="00316F71"/>
    <w:rsid w:val="003172CF"/>
    <w:rsid w:val="00317593"/>
    <w:rsid w:val="00317AA8"/>
    <w:rsid w:val="003200BA"/>
    <w:rsid w:val="0032099E"/>
    <w:rsid w:val="00320CD8"/>
    <w:rsid w:val="0032192E"/>
    <w:rsid w:val="00322BD8"/>
    <w:rsid w:val="00323869"/>
    <w:rsid w:val="00323E0B"/>
    <w:rsid w:val="00325DBF"/>
    <w:rsid w:val="00331245"/>
    <w:rsid w:val="0033200F"/>
    <w:rsid w:val="00332108"/>
    <w:rsid w:val="00332FEF"/>
    <w:rsid w:val="0033617E"/>
    <w:rsid w:val="00336A84"/>
    <w:rsid w:val="00337E6D"/>
    <w:rsid w:val="00340C3E"/>
    <w:rsid w:val="00340E2A"/>
    <w:rsid w:val="00341C2C"/>
    <w:rsid w:val="00341D76"/>
    <w:rsid w:val="0034285A"/>
    <w:rsid w:val="003429CF"/>
    <w:rsid w:val="00342E03"/>
    <w:rsid w:val="00343D25"/>
    <w:rsid w:val="003441D0"/>
    <w:rsid w:val="0034456F"/>
    <w:rsid w:val="00345360"/>
    <w:rsid w:val="00346526"/>
    <w:rsid w:val="00346F6E"/>
    <w:rsid w:val="00347BCB"/>
    <w:rsid w:val="00350D92"/>
    <w:rsid w:val="0035161B"/>
    <w:rsid w:val="0035362D"/>
    <w:rsid w:val="0035365A"/>
    <w:rsid w:val="00354205"/>
    <w:rsid w:val="0035615E"/>
    <w:rsid w:val="00356631"/>
    <w:rsid w:val="003574B5"/>
    <w:rsid w:val="00361954"/>
    <w:rsid w:val="00362E56"/>
    <w:rsid w:val="0036384A"/>
    <w:rsid w:val="00364053"/>
    <w:rsid w:val="00365331"/>
    <w:rsid w:val="00367342"/>
    <w:rsid w:val="0037290E"/>
    <w:rsid w:val="003729FF"/>
    <w:rsid w:val="003748C9"/>
    <w:rsid w:val="003751B9"/>
    <w:rsid w:val="00375ABF"/>
    <w:rsid w:val="0038008F"/>
    <w:rsid w:val="003822AB"/>
    <w:rsid w:val="003828A6"/>
    <w:rsid w:val="00382A7F"/>
    <w:rsid w:val="003830FB"/>
    <w:rsid w:val="0038640A"/>
    <w:rsid w:val="00386444"/>
    <w:rsid w:val="00386A9F"/>
    <w:rsid w:val="00386F31"/>
    <w:rsid w:val="003914DD"/>
    <w:rsid w:val="003918CA"/>
    <w:rsid w:val="00391D6B"/>
    <w:rsid w:val="00391DEE"/>
    <w:rsid w:val="00392126"/>
    <w:rsid w:val="003921AB"/>
    <w:rsid w:val="003933B1"/>
    <w:rsid w:val="003947AA"/>
    <w:rsid w:val="003951A0"/>
    <w:rsid w:val="003A3285"/>
    <w:rsid w:val="003A4137"/>
    <w:rsid w:val="003B06E4"/>
    <w:rsid w:val="003B41BC"/>
    <w:rsid w:val="003B4823"/>
    <w:rsid w:val="003B5C98"/>
    <w:rsid w:val="003B5F3E"/>
    <w:rsid w:val="003C15F5"/>
    <w:rsid w:val="003C44FD"/>
    <w:rsid w:val="003D1283"/>
    <w:rsid w:val="003D1573"/>
    <w:rsid w:val="003D2572"/>
    <w:rsid w:val="003D3504"/>
    <w:rsid w:val="003D3D78"/>
    <w:rsid w:val="003D42EB"/>
    <w:rsid w:val="003D466E"/>
    <w:rsid w:val="003D4C7D"/>
    <w:rsid w:val="003D5F74"/>
    <w:rsid w:val="003D6499"/>
    <w:rsid w:val="003E026B"/>
    <w:rsid w:val="003E16C9"/>
    <w:rsid w:val="003E4122"/>
    <w:rsid w:val="003E5BDD"/>
    <w:rsid w:val="003E6F8A"/>
    <w:rsid w:val="003E7D61"/>
    <w:rsid w:val="003F09D4"/>
    <w:rsid w:val="003F0E0E"/>
    <w:rsid w:val="003F0F5B"/>
    <w:rsid w:val="003F1FDD"/>
    <w:rsid w:val="003F257A"/>
    <w:rsid w:val="003F2AD0"/>
    <w:rsid w:val="003F2DA4"/>
    <w:rsid w:val="003F48CB"/>
    <w:rsid w:val="003F4F6B"/>
    <w:rsid w:val="003F5659"/>
    <w:rsid w:val="003F5BD9"/>
    <w:rsid w:val="003F5E31"/>
    <w:rsid w:val="003F6D15"/>
    <w:rsid w:val="00400254"/>
    <w:rsid w:val="00402515"/>
    <w:rsid w:val="004037F6"/>
    <w:rsid w:val="00404D19"/>
    <w:rsid w:val="004119C5"/>
    <w:rsid w:val="004132BB"/>
    <w:rsid w:val="004143CE"/>
    <w:rsid w:val="00414577"/>
    <w:rsid w:val="00417B62"/>
    <w:rsid w:val="00420455"/>
    <w:rsid w:val="00420711"/>
    <w:rsid w:val="00422144"/>
    <w:rsid w:val="004235D0"/>
    <w:rsid w:val="004239B8"/>
    <w:rsid w:val="00423C4E"/>
    <w:rsid w:val="00424596"/>
    <w:rsid w:val="00426F6C"/>
    <w:rsid w:val="00426FA3"/>
    <w:rsid w:val="004273EA"/>
    <w:rsid w:val="00430968"/>
    <w:rsid w:val="00432AE0"/>
    <w:rsid w:val="00432EBD"/>
    <w:rsid w:val="00434F66"/>
    <w:rsid w:val="00435EA2"/>
    <w:rsid w:val="00435F1D"/>
    <w:rsid w:val="00436590"/>
    <w:rsid w:val="00436A87"/>
    <w:rsid w:val="00440C64"/>
    <w:rsid w:val="00442220"/>
    <w:rsid w:val="00442306"/>
    <w:rsid w:val="004430C8"/>
    <w:rsid w:val="00443318"/>
    <w:rsid w:val="004433BE"/>
    <w:rsid w:val="00444543"/>
    <w:rsid w:val="004451F2"/>
    <w:rsid w:val="00445A85"/>
    <w:rsid w:val="00445E58"/>
    <w:rsid w:val="00446139"/>
    <w:rsid w:val="00446AA2"/>
    <w:rsid w:val="00451F19"/>
    <w:rsid w:val="00453262"/>
    <w:rsid w:val="00453686"/>
    <w:rsid w:val="00454315"/>
    <w:rsid w:val="00454A20"/>
    <w:rsid w:val="00454F49"/>
    <w:rsid w:val="00456B47"/>
    <w:rsid w:val="004576AA"/>
    <w:rsid w:val="004600A8"/>
    <w:rsid w:val="00460CD7"/>
    <w:rsid w:val="004614EE"/>
    <w:rsid w:val="00462191"/>
    <w:rsid w:val="00462D73"/>
    <w:rsid w:val="00465ED8"/>
    <w:rsid w:val="00466B1D"/>
    <w:rsid w:val="00470A8F"/>
    <w:rsid w:val="004712CC"/>
    <w:rsid w:val="004717D6"/>
    <w:rsid w:val="00472779"/>
    <w:rsid w:val="004742D9"/>
    <w:rsid w:val="004750CF"/>
    <w:rsid w:val="004757D4"/>
    <w:rsid w:val="0047663D"/>
    <w:rsid w:val="00477519"/>
    <w:rsid w:val="00477526"/>
    <w:rsid w:val="00477B0C"/>
    <w:rsid w:val="00480A42"/>
    <w:rsid w:val="0048107D"/>
    <w:rsid w:val="00486199"/>
    <w:rsid w:val="00490E3A"/>
    <w:rsid w:val="00493B6A"/>
    <w:rsid w:val="00493E09"/>
    <w:rsid w:val="00494934"/>
    <w:rsid w:val="00496A47"/>
    <w:rsid w:val="004A049F"/>
    <w:rsid w:val="004A1DEB"/>
    <w:rsid w:val="004A213B"/>
    <w:rsid w:val="004A3324"/>
    <w:rsid w:val="004B187D"/>
    <w:rsid w:val="004B2B51"/>
    <w:rsid w:val="004B3A79"/>
    <w:rsid w:val="004B4850"/>
    <w:rsid w:val="004B4DBA"/>
    <w:rsid w:val="004B55BF"/>
    <w:rsid w:val="004B61E0"/>
    <w:rsid w:val="004B70E4"/>
    <w:rsid w:val="004C5A60"/>
    <w:rsid w:val="004C664A"/>
    <w:rsid w:val="004C7AEC"/>
    <w:rsid w:val="004D025A"/>
    <w:rsid w:val="004D0941"/>
    <w:rsid w:val="004D0ABE"/>
    <w:rsid w:val="004D19B6"/>
    <w:rsid w:val="004D25D5"/>
    <w:rsid w:val="004D57CF"/>
    <w:rsid w:val="004D698B"/>
    <w:rsid w:val="004D7D97"/>
    <w:rsid w:val="004D7DFC"/>
    <w:rsid w:val="004E1118"/>
    <w:rsid w:val="004E327D"/>
    <w:rsid w:val="004E4DDD"/>
    <w:rsid w:val="004E5117"/>
    <w:rsid w:val="004E660C"/>
    <w:rsid w:val="004E7A08"/>
    <w:rsid w:val="004E7AFE"/>
    <w:rsid w:val="004F6839"/>
    <w:rsid w:val="004F798F"/>
    <w:rsid w:val="00500067"/>
    <w:rsid w:val="00500EC1"/>
    <w:rsid w:val="00501274"/>
    <w:rsid w:val="00502ABD"/>
    <w:rsid w:val="00504946"/>
    <w:rsid w:val="00504AC1"/>
    <w:rsid w:val="005107CC"/>
    <w:rsid w:val="00511680"/>
    <w:rsid w:val="005124A5"/>
    <w:rsid w:val="0051272B"/>
    <w:rsid w:val="00514BDA"/>
    <w:rsid w:val="00515ABB"/>
    <w:rsid w:val="00516665"/>
    <w:rsid w:val="00516E25"/>
    <w:rsid w:val="005200E9"/>
    <w:rsid w:val="005204F0"/>
    <w:rsid w:val="005206C3"/>
    <w:rsid w:val="00523F43"/>
    <w:rsid w:val="005242CA"/>
    <w:rsid w:val="005244A6"/>
    <w:rsid w:val="00526AC9"/>
    <w:rsid w:val="00527634"/>
    <w:rsid w:val="00527D09"/>
    <w:rsid w:val="00531818"/>
    <w:rsid w:val="0053208A"/>
    <w:rsid w:val="00532365"/>
    <w:rsid w:val="005327EC"/>
    <w:rsid w:val="00535050"/>
    <w:rsid w:val="005364F3"/>
    <w:rsid w:val="00537489"/>
    <w:rsid w:val="005410FD"/>
    <w:rsid w:val="0054210B"/>
    <w:rsid w:val="00544132"/>
    <w:rsid w:val="00544EDE"/>
    <w:rsid w:val="0054548E"/>
    <w:rsid w:val="005455C1"/>
    <w:rsid w:val="005473A5"/>
    <w:rsid w:val="00547D5E"/>
    <w:rsid w:val="00550851"/>
    <w:rsid w:val="00550B23"/>
    <w:rsid w:val="005519BA"/>
    <w:rsid w:val="0055254D"/>
    <w:rsid w:val="00553A50"/>
    <w:rsid w:val="00553CDE"/>
    <w:rsid w:val="00553E53"/>
    <w:rsid w:val="005556DD"/>
    <w:rsid w:val="00555F74"/>
    <w:rsid w:val="00556188"/>
    <w:rsid w:val="0055651C"/>
    <w:rsid w:val="005568C8"/>
    <w:rsid w:val="00560E44"/>
    <w:rsid w:val="00561BAA"/>
    <w:rsid w:val="00561C20"/>
    <w:rsid w:val="00563D9D"/>
    <w:rsid w:val="00565126"/>
    <w:rsid w:val="005655C2"/>
    <w:rsid w:val="00566B06"/>
    <w:rsid w:val="005710E4"/>
    <w:rsid w:val="005713FD"/>
    <w:rsid w:val="00572DB5"/>
    <w:rsid w:val="00574454"/>
    <w:rsid w:val="005768FC"/>
    <w:rsid w:val="005773A8"/>
    <w:rsid w:val="005800CF"/>
    <w:rsid w:val="005803EB"/>
    <w:rsid w:val="00582E7C"/>
    <w:rsid w:val="00583637"/>
    <w:rsid w:val="0058497A"/>
    <w:rsid w:val="00585A12"/>
    <w:rsid w:val="00586343"/>
    <w:rsid w:val="00587BCB"/>
    <w:rsid w:val="00590446"/>
    <w:rsid w:val="005910EF"/>
    <w:rsid w:val="00592833"/>
    <w:rsid w:val="00595D42"/>
    <w:rsid w:val="00596A18"/>
    <w:rsid w:val="00596FFB"/>
    <w:rsid w:val="005971D0"/>
    <w:rsid w:val="0059794C"/>
    <w:rsid w:val="00597FA4"/>
    <w:rsid w:val="005A01AB"/>
    <w:rsid w:val="005A0654"/>
    <w:rsid w:val="005A127D"/>
    <w:rsid w:val="005A1586"/>
    <w:rsid w:val="005A2F62"/>
    <w:rsid w:val="005A2FB7"/>
    <w:rsid w:val="005A3206"/>
    <w:rsid w:val="005A43A9"/>
    <w:rsid w:val="005B03F5"/>
    <w:rsid w:val="005B0AE9"/>
    <w:rsid w:val="005B1403"/>
    <w:rsid w:val="005B16B3"/>
    <w:rsid w:val="005B28AE"/>
    <w:rsid w:val="005B2FA9"/>
    <w:rsid w:val="005B370E"/>
    <w:rsid w:val="005B3C42"/>
    <w:rsid w:val="005B561F"/>
    <w:rsid w:val="005B6224"/>
    <w:rsid w:val="005B70E1"/>
    <w:rsid w:val="005C09F1"/>
    <w:rsid w:val="005C29CE"/>
    <w:rsid w:val="005C441B"/>
    <w:rsid w:val="005C5F13"/>
    <w:rsid w:val="005C7345"/>
    <w:rsid w:val="005C7F2A"/>
    <w:rsid w:val="005D052F"/>
    <w:rsid w:val="005D66C1"/>
    <w:rsid w:val="005E13C8"/>
    <w:rsid w:val="005E1F93"/>
    <w:rsid w:val="005E2A1E"/>
    <w:rsid w:val="005E2C57"/>
    <w:rsid w:val="005E4546"/>
    <w:rsid w:val="005E575E"/>
    <w:rsid w:val="005E61AC"/>
    <w:rsid w:val="005E6485"/>
    <w:rsid w:val="005E7A42"/>
    <w:rsid w:val="005F0071"/>
    <w:rsid w:val="005F0173"/>
    <w:rsid w:val="005F0850"/>
    <w:rsid w:val="005F1555"/>
    <w:rsid w:val="005F2B79"/>
    <w:rsid w:val="005F5EF9"/>
    <w:rsid w:val="005F68E7"/>
    <w:rsid w:val="006009A6"/>
    <w:rsid w:val="006013D8"/>
    <w:rsid w:val="006013DA"/>
    <w:rsid w:val="006015A5"/>
    <w:rsid w:val="006020E0"/>
    <w:rsid w:val="006021A5"/>
    <w:rsid w:val="00602573"/>
    <w:rsid w:val="00602F46"/>
    <w:rsid w:val="00604A1C"/>
    <w:rsid w:val="0060628A"/>
    <w:rsid w:val="006077EB"/>
    <w:rsid w:val="00607982"/>
    <w:rsid w:val="00607A14"/>
    <w:rsid w:val="00611F20"/>
    <w:rsid w:val="0061275C"/>
    <w:rsid w:val="00616C44"/>
    <w:rsid w:val="006173D6"/>
    <w:rsid w:val="00620C29"/>
    <w:rsid w:val="006215C3"/>
    <w:rsid w:val="00621741"/>
    <w:rsid w:val="00621BBA"/>
    <w:rsid w:val="00621D5C"/>
    <w:rsid w:val="006237AE"/>
    <w:rsid w:val="0062439B"/>
    <w:rsid w:val="00626BBD"/>
    <w:rsid w:val="00626E67"/>
    <w:rsid w:val="00626F1C"/>
    <w:rsid w:val="0063074B"/>
    <w:rsid w:val="0063368C"/>
    <w:rsid w:val="00634194"/>
    <w:rsid w:val="0063546D"/>
    <w:rsid w:val="00637035"/>
    <w:rsid w:val="00637457"/>
    <w:rsid w:val="00637784"/>
    <w:rsid w:val="006378A1"/>
    <w:rsid w:val="00637E2F"/>
    <w:rsid w:val="00640906"/>
    <w:rsid w:val="00640975"/>
    <w:rsid w:val="00640C7C"/>
    <w:rsid w:val="00641B95"/>
    <w:rsid w:val="006425C9"/>
    <w:rsid w:val="006429B7"/>
    <w:rsid w:val="00643E37"/>
    <w:rsid w:val="00644319"/>
    <w:rsid w:val="00645C2B"/>
    <w:rsid w:val="00650D01"/>
    <w:rsid w:val="0065182E"/>
    <w:rsid w:val="00651B19"/>
    <w:rsid w:val="00652C55"/>
    <w:rsid w:val="00652E57"/>
    <w:rsid w:val="00652F4F"/>
    <w:rsid w:val="006542E8"/>
    <w:rsid w:val="00654F30"/>
    <w:rsid w:val="006550B9"/>
    <w:rsid w:val="00656534"/>
    <w:rsid w:val="0065799C"/>
    <w:rsid w:val="00661FF3"/>
    <w:rsid w:val="00662042"/>
    <w:rsid w:val="00662875"/>
    <w:rsid w:val="00662CC7"/>
    <w:rsid w:val="00663732"/>
    <w:rsid w:val="006664A5"/>
    <w:rsid w:val="00670997"/>
    <w:rsid w:val="00670A47"/>
    <w:rsid w:val="00670BA3"/>
    <w:rsid w:val="00670EFB"/>
    <w:rsid w:val="006718CF"/>
    <w:rsid w:val="00673797"/>
    <w:rsid w:val="0067401D"/>
    <w:rsid w:val="00675A1F"/>
    <w:rsid w:val="00677068"/>
    <w:rsid w:val="006779B7"/>
    <w:rsid w:val="00680FDF"/>
    <w:rsid w:val="0068139A"/>
    <w:rsid w:val="00681FAA"/>
    <w:rsid w:val="00682261"/>
    <w:rsid w:val="0068370F"/>
    <w:rsid w:val="00684A15"/>
    <w:rsid w:val="00684B33"/>
    <w:rsid w:val="00687D0E"/>
    <w:rsid w:val="00690FF9"/>
    <w:rsid w:val="0069150A"/>
    <w:rsid w:val="00691B4F"/>
    <w:rsid w:val="0069243E"/>
    <w:rsid w:val="00693A3C"/>
    <w:rsid w:val="00695356"/>
    <w:rsid w:val="00695E2F"/>
    <w:rsid w:val="006973A0"/>
    <w:rsid w:val="00697446"/>
    <w:rsid w:val="006A06D2"/>
    <w:rsid w:val="006A0807"/>
    <w:rsid w:val="006A0F6E"/>
    <w:rsid w:val="006A2B22"/>
    <w:rsid w:val="006A364E"/>
    <w:rsid w:val="006A3DC6"/>
    <w:rsid w:val="006A40D5"/>
    <w:rsid w:val="006A619C"/>
    <w:rsid w:val="006A6307"/>
    <w:rsid w:val="006A658C"/>
    <w:rsid w:val="006A7290"/>
    <w:rsid w:val="006B1C20"/>
    <w:rsid w:val="006B25FE"/>
    <w:rsid w:val="006B2990"/>
    <w:rsid w:val="006B4609"/>
    <w:rsid w:val="006B4E1A"/>
    <w:rsid w:val="006B5843"/>
    <w:rsid w:val="006B63BB"/>
    <w:rsid w:val="006B6DAC"/>
    <w:rsid w:val="006B70B5"/>
    <w:rsid w:val="006B7169"/>
    <w:rsid w:val="006C1F71"/>
    <w:rsid w:val="006C3292"/>
    <w:rsid w:val="006C527D"/>
    <w:rsid w:val="006C5372"/>
    <w:rsid w:val="006C659B"/>
    <w:rsid w:val="006C6AA9"/>
    <w:rsid w:val="006C7662"/>
    <w:rsid w:val="006C7D15"/>
    <w:rsid w:val="006D0543"/>
    <w:rsid w:val="006D07DE"/>
    <w:rsid w:val="006D0997"/>
    <w:rsid w:val="006D1346"/>
    <w:rsid w:val="006D1D9B"/>
    <w:rsid w:val="006D388F"/>
    <w:rsid w:val="006D776D"/>
    <w:rsid w:val="006E0BF9"/>
    <w:rsid w:val="006E122E"/>
    <w:rsid w:val="006E46E9"/>
    <w:rsid w:val="006E75A2"/>
    <w:rsid w:val="006E794A"/>
    <w:rsid w:val="006E7EE8"/>
    <w:rsid w:val="006F4C0B"/>
    <w:rsid w:val="006F7E84"/>
    <w:rsid w:val="007009D2"/>
    <w:rsid w:val="007010D3"/>
    <w:rsid w:val="00703497"/>
    <w:rsid w:val="007038B5"/>
    <w:rsid w:val="0070578E"/>
    <w:rsid w:val="00705DFB"/>
    <w:rsid w:val="0070637B"/>
    <w:rsid w:val="00706C52"/>
    <w:rsid w:val="00707777"/>
    <w:rsid w:val="00707CB1"/>
    <w:rsid w:val="00710BC7"/>
    <w:rsid w:val="00712186"/>
    <w:rsid w:val="00713110"/>
    <w:rsid w:val="00714D3A"/>
    <w:rsid w:val="0071525A"/>
    <w:rsid w:val="007168A1"/>
    <w:rsid w:val="0072074C"/>
    <w:rsid w:val="00720A62"/>
    <w:rsid w:val="007236EE"/>
    <w:rsid w:val="0072530B"/>
    <w:rsid w:val="0072598D"/>
    <w:rsid w:val="00727BA9"/>
    <w:rsid w:val="00730489"/>
    <w:rsid w:val="00730C6B"/>
    <w:rsid w:val="007313A5"/>
    <w:rsid w:val="00731A3F"/>
    <w:rsid w:val="00734015"/>
    <w:rsid w:val="007348C9"/>
    <w:rsid w:val="00735FFC"/>
    <w:rsid w:val="0073740E"/>
    <w:rsid w:val="00741C75"/>
    <w:rsid w:val="00741F2F"/>
    <w:rsid w:val="00743071"/>
    <w:rsid w:val="0074356A"/>
    <w:rsid w:val="007436A9"/>
    <w:rsid w:val="00746985"/>
    <w:rsid w:val="007506CD"/>
    <w:rsid w:val="007506DB"/>
    <w:rsid w:val="00750927"/>
    <w:rsid w:val="007513CD"/>
    <w:rsid w:val="00751FCC"/>
    <w:rsid w:val="0075433E"/>
    <w:rsid w:val="007545FA"/>
    <w:rsid w:val="007547F5"/>
    <w:rsid w:val="00754E27"/>
    <w:rsid w:val="007553DC"/>
    <w:rsid w:val="00755407"/>
    <w:rsid w:val="00755557"/>
    <w:rsid w:val="0075700A"/>
    <w:rsid w:val="007579A1"/>
    <w:rsid w:val="0076116A"/>
    <w:rsid w:val="007613F4"/>
    <w:rsid w:val="00761BE1"/>
    <w:rsid w:val="00762133"/>
    <w:rsid w:val="007632FB"/>
    <w:rsid w:val="007634F5"/>
    <w:rsid w:val="0076447E"/>
    <w:rsid w:val="00767FE4"/>
    <w:rsid w:val="0077003D"/>
    <w:rsid w:val="00771D70"/>
    <w:rsid w:val="00773383"/>
    <w:rsid w:val="00774E3A"/>
    <w:rsid w:val="00775D45"/>
    <w:rsid w:val="0077652C"/>
    <w:rsid w:val="00781B68"/>
    <w:rsid w:val="00783710"/>
    <w:rsid w:val="00785E7C"/>
    <w:rsid w:val="00786ED4"/>
    <w:rsid w:val="007877F2"/>
    <w:rsid w:val="00787A02"/>
    <w:rsid w:val="00792772"/>
    <w:rsid w:val="00792FF4"/>
    <w:rsid w:val="00796929"/>
    <w:rsid w:val="007978AD"/>
    <w:rsid w:val="007A25A2"/>
    <w:rsid w:val="007A4621"/>
    <w:rsid w:val="007A5444"/>
    <w:rsid w:val="007A5B8B"/>
    <w:rsid w:val="007A64D4"/>
    <w:rsid w:val="007A7D16"/>
    <w:rsid w:val="007A7E4D"/>
    <w:rsid w:val="007A7FD4"/>
    <w:rsid w:val="007B05CD"/>
    <w:rsid w:val="007B230B"/>
    <w:rsid w:val="007B26F8"/>
    <w:rsid w:val="007B4A84"/>
    <w:rsid w:val="007B5762"/>
    <w:rsid w:val="007C01B1"/>
    <w:rsid w:val="007C01CE"/>
    <w:rsid w:val="007C0C5E"/>
    <w:rsid w:val="007C2508"/>
    <w:rsid w:val="007C36C2"/>
    <w:rsid w:val="007C55B8"/>
    <w:rsid w:val="007C5F99"/>
    <w:rsid w:val="007C677F"/>
    <w:rsid w:val="007C6CF5"/>
    <w:rsid w:val="007C6E41"/>
    <w:rsid w:val="007D0BF9"/>
    <w:rsid w:val="007D1D2A"/>
    <w:rsid w:val="007D4B06"/>
    <w:rsid w:val="007D574C"/>
    <w:rsid w:val="007D5751"/>
    <w:rsid w:val="007D6D5C"/>
    <w:rsid w:val="007E08F7"/>
    <w:rsid w:val="007E353F"/>
    <w:rsid w:val="007E3930"/>
    <w:rsid w:val="007E40A7"/>
    <w:rsid w:val="007E6DD1"/>
    <w:rsid w:val="007E6F7C"/>
    <w:rsid w:val="007E73C2"/>
    <w:rsid w:val="007F0C48"/>
    <w:rsid w:val="007F2373"/>
    <w:rsid w:val="007F2EDE"/>
    <w:rsid w:val="007F3C37"/>
    <w:rsid w:val="007F4049"/>
    <w:rsid w:val="007F542B"/>
    <w:rsid w:val="007F62CB"/>
    <w:rsid w:val="00800B00"/>
    <w:rsid w:val="00801A3C"/>
    <w:rsid w:val="0080241C"/>
    <w:rsid w:val="008024A7"/>
    <w:rsid w:val="00803A8D"/>
    <w:rsid w:val="008049D1"/>
    <w:rsid w:val="00805AAF"/>
    <w:rsid w:val="008109AD"/>
    <w:rsid w:val="00810F77"/>
    <w:rsid w:val="00814139"/>
    <w:rsid w:val="008160C5"/>
    <w:rsid w:val="00817589"/>
    <w:rsid w:val="00822D03"/>
    <w:rsid w:val="008301F8"/>
    <w:rsid w:val="00831588"/>
    <w:rsid w:val="00833416"/>
    <w:rsid w:val="0083373B"/>
    <w:rsid w:val="00834083"/>
    <w:rsid w:val="00835504"/>
    <w:rsid w:val="00836593"/>
    <w:rsid w:val="00837AF0"/>
    <w:rsid w:val="00842362"/>
    <w:rsid w:val="0084335A"/>
    <w:rsid w:val="0084615B"/>
    <w:rsid w:val="0085072B"/>
    <w:rsid w:val="008515DB"/>
    <w:rsid w:val="00851695"/>
    <w:rsid w:val="00851A06"/>
    <w:rsid w:val="00851B97"/>
    <w:rsid w:val="00851C41"/>
    <w:rsid w:val="00852666"/>
    <w:rsid w:val="008540E2"/>
    <w:rsid w:val="008541FA"/>
    <w:rsid w:val="008543E3"/>
    <w:rsid w:val="008564E3"/>
    <w:rsid w:val="00856EF8"/>
    <w:rsid w:val="00857477"/>
    <w:rsid w:val="00860B76"/>
    <w:rsid w:val="00861285"/>
    <w:rsid w:val="008612EF"/>
    <w:rsid w:val="0086257A"/>
    <w:rsid w:val="00862705"/>
    <w:rsid w:val="00865C96"/>
    <w:rsid w:val="0086776B"/>
    <w:rsid w:val="00867AE9"/>
    <w:rsid w:val="00870CB9"/>
    <w:rsid w:val="0087506B"/>
    <w:rsid w:val="0087696A"/>
    <w:rsid w:val="008801E0"/>
    <w:rsid w:val="00880B12"/>
    <w:rsid w:val="00881CF0"/>
    <w:rsid w:val="008821A6"/>
    <w:rsid w:val="00884065"/>
    <w:rsid w:val="008844A6"/>
    <w:rsid w:val="008865FE"/>
    <w:rsid w:val="00887AB5"/>
    <w:rsid w:val="008903A6"/>
    <w:rsid w:val="008913F1"/>
    <w:rsid w:val="008954DC"/>
    <w:rsid w:val="00897DEA"/>
    <w:rsid w:val="008A104D"/>
    <w:rsid w:val="008A19B8"/>
    <w:rsid w:val="008A1C89"/>
    <w:rsid w:val="008A3CFC"/>
    <w:rsid w:val="008A4FE3"/>
    <w:rsid w:val="008A56C2"/>
    <w:rsid w:val="008A5BD7"/>
    <w:rsid w:val="008A7112"/>
    <w:rsid w:val="008B6225"/>
    <w:rsid w:val="008B6EFD"/>
    <w:rsid w:val="008C0343"/>
    <w:rsid w:val="008C10AC"/>
    <w:rsid w:val="008C2DF7"/>
    <w:rsid w:val="008C4A69"/>
    <w:rsid w:val="008C562C"/>
    <w:rsid w:val="008C782A"/>
    <w:rsid w:val="008C79CA"/>
    <w:rsid w:val="008D35B9"/>
    <w:rsid w:val="008D5B85"/>
    <w:rsid w:val="008D69E2"/>
    <w:rsid w:val="008E0B05"/>
    <w:rsid w:val="008E2AB0"/>
    <w:rsid w:val="008E37C9"/>
    <w:rsid w:val="008E3DE6"/>
    <w:rsid w:val="008E452D"/>
    <w:rsid w:val="008E7FA8"/>
    <w:rsid w:val="008F148B"/>
    <w:rsid w:val="008F1C86"/>
    <w:rsid w:val="008F2DB4"/>
    <w:rsid w:val="008F3132"/>
    <w:rsid w:val="008F4BFD"/>
    <w:rsid w:val="008F5147"/>
    <w:rsid w:val="008F54A5"/>
    <w:rsid w:val="008F5865"/>
    <w:rsid w:val="008F5C56"/>
    <w:rsid w:val="008F6025"/>
    <w:rsid w:val="009024DA"/>
    <w:rsid w:val="00903BF4"/>
    <w:rsid w:val="00905768"/>
    <w:rsid w:val="00906E40"/>
    <w:rsid w:val="00910652"/>
    <w:rsid w:val="009110FE"/>
    <w:rsid w:val="0091193A"/>
    <w:rsid w:val="00912913"/>
    <w:rsid w:val="009137E7"/>
    <w:rsid w:val="00913AA3"/>
    <w:rsid w:val="00914B77"/>
    <w:rsid w:val="009169F7"/>
    <w:rsid w:val="009203E4"/>
    <w:rsid w:val="00920754"/>
    <w:rsid w:val="00922E3E"/>
    <w:rsid w:val="00927186"/>
    <w:rsid w:val="00930395"/>
    <w:rsid w:val="009307A5"/>
    <w:rsid w:val="00931D33"/>
    <w:rsid w:val="009323BE"/>
    <w:rsid w:val="00932DF7"/>
    <w:rsid w:val="009354A1"/>
    <w:rsid w:val="0093560F"/>
    <w:rsid w:val="00935618"/>
    <w:rsid w:val="00935A9E"/>
    <w:rsid w:val="009400D1"/>
    <w:rsid w:val="00940A3D"/>
    <w:rsid w:val="00941D66"/>
    <w:rsid w:val="009443D8"/>
    <w:rsid w:val="00944EF9"/>
    <w:rsid w:val="00944FD2"/>
    <w:rsid w:val="00945AC3"/>
    <w:rsid w:val="0094751A"/>
    <w:rsid w:val="00947AAE"/>
    <w:rsid w:val="00947CA5"/>
    <w:rsid w:val="009504E5"/>
    <w:rsid w:val="00950AE3"/>
    <w:rsid w:val="00951354"/>
    <w:rsid w:val="009513F9"/>
    <w:rsid w:val="00951F1F"/>
    <w:rsid w:val="00953F78"/>
    <w:rsid w:val="00954BAD"/>
    <w:rsid w:val="00956141"/>
    <w:rsid w:val="00956A31"/>
    <w:rsid w:val="00957144"/>
    <w:rsid w:val="0095758A"/>
    <w:rsid w:val="00960D64"/>
    <w:rsid w:val="00962C69"/>
    <w:rsid w:val="009632D9"/>
    <w:rsid w:val="0096449F"/>
    <w:rsid w:val="0096456E"/>
    <w:rsid w:val="009647D0"/>
    <w:rsid w:val="009708BD"/>
    <w:rsid w:val="009716C8"/>
    <w:rsid w:val="00972B6D"/>
    <w:rsid w:val="00973B94"/>
    <w:rsid w:val="00973E0B"/>
    <w:rsid w:val="009746C4"/>
    <w:rsid w:val="009758C8"/>
    <w:rsid w:val="00975960"/>
    <w:rsid w:val="00975C54"/>
    <w:rsid w:val="00975F37"/>
    <w:rsid w:val="00976792"/>
    <w:rsid w:val="00976AEC"/>
    <w:rsid w:val="00981DB3"/>
    <w:rsid w:val="00985656"/>
    <w:rsid w:val="0098693E"/>
    <w:rsid w:val="009922B5"/>
    <w:rsid w:val="00993DBD"/>
    <w:rsid w:val="00994F5E"/>
    <w:rsid w:val="009A0502"/>
    <w:rsid w:val="009A0F5F"/>
    <w:rsid w:val="009A1C7C"/>
    <w:rsid w:val="009A3975"/>
    <w:rsid w:val="009A5444"/>
    <w:rsid w:val="009A5727"/>
    <w:rsid w:val="009A5AE8"/>
    <w:rsid w:val="009A5D1C"/>
    <w:rsid w:val="009A6160"/>
    <w:rsid w:val="009B19AF"/>
    <w:rsid w:val="009B1E17"/>
    <w:rsid w:val="009B28E1"/>
    <w:rsid w:val="009B3DE4"/>
    <w:rsid w:val="009B48A9"/>
    <w:rsid w:val="009B670D"/>
    <w:rsid w:val="009B6ACE"/>
    <w:rsid w:val="009B6B87"/>
    <w:rsid w:val="009B7DE3"/>
    <w:rsid w:val="009C0175"/>
    <w:rsid w:val="009C0F1D"/>
    <w:rsid w:val="009C2AB1"/>
    <w:rsid w:val="009C3135"/>
    <w:rsid w:val="009C3B11"/>
    <w:rsid w:val="009C3DE6"/>
    <w:rsid w:val="009C4C88"/>
    <w:rsid w:val="009C54AB"/>
    <w:rsid w:val="009C5544"/>
    <w:rsid w:val="009C70C5"/>
    <w:rsid w:val="009C7FF6"/>
    <w:rsid w:val="009D2F79"/>
    <w:rsid w:val="009D3150"/>
    <w:rsid w:val="009D34A5"/>
    <w:rsid w:val="009D410E"/>
    <w:rsid w:val="009D458A"/>
    <w:rsid w:val="009D51AC"/>
    <w:rsid w:val="009D5382"/>
    <w:rsid w:val="009D661D"/>
    <w:rsid w:val="009D70ED"/>
    <w:rsid w:val="009D7400"/>
    <w:rsid w:val="009D795F"/>
    <w:rsid w:val="009E1435"/>
    <w:rsid w:val="009E1DE0"/>
    <w:rsid w:val="009E3CF1"/>
    <w:rsid w:val="009E4BF4"/>
    <w:rsid w:val="009E5236"/>
    <w:rsid w:val="009E760E"/>
    <w:rsid w:val="009F1FFC"/>
    <w:rsid w:val="009F3661"/>
    <w:rsid w:val="009F5774"/>
    <w:rsid w:val="009F601B"/>
    <w:rsid w:val="009F60AE"/>
    <w:rsid w:val="009F6793"/>
    <w:rsid w:val="009F799F"/>
    <w:rsid w:val="00A00B2D"/>
    <w:rsid w:val="00A01E1A"/>
    <w:rsid w:val="00A02278"/>
    <w:rsid w:val="00A02854"/>
    <w:rsid w:val="00A04EB1"/>
    <w:rsid w:val="00A06940"/>
    <w:rsid w:val="00A07930"/>
    <w:rsid w:val="00A1059E"/>
    <w:rsid w:val="00A11D5F"/>
    <w:rsid w:val="00A128A8"/>
    <w:rsid w:val="00A13610"/>
    <w:rsid w:val="00A137AB"/>
    <w:rsid w:val="00A13BDC"/>
    <w:rsid w:val="00A145F1"/>
    <w:rsid w:val="00A14FC0"/>
    <w:rsid w:val="00A155A0"/>
    <w:rsid w:val="00A16B08"/>
    <w:rsid w:val="00A17826"/>
    <w:rsid w:val="00A209B3"/>
    <w:rsid w:val="00A21C76"/>
    <w:rsid w:val="00A23F43"/>
    <w:rsid w:val="00A2421D"/>
    <w:rsid w:val="00A254FE"/>
    <w:rsid w:val="00A304F0"/>
    <w:rsid w:val="00A31943"/>
    <w:rsid w:val="00A31C14"/>
    <w:rsid w:val="00A33AB1"/>
    <w:rsid w:val="00A34541"/>
    <w:rsid w:val="00A36317"/>
    <w:rsid w:val="00A3752C"/>
    <w:rsid w:val="00A37E21"/>
    <w:rsid w:val="00A400AC"/>
    <w:rsid w:val="00A41066"/>
    <w:rsid w:val="00A42A8F"/>
    <w:rsid w:val="00A42B9F"/>
    <w:rsid w:val="00A42BFF"/>
    <w:rsid w:val="00A43267"/>
    <w:rsid w:val="00A44C3D"/>
    <w:rsid w:val="00A47C64"/>
    <w:rsid w:val="00A50DD6"/>
    <w:rsid w:val="00A52048"/>
    <w:rsid w:val="00A52F8B"/>
    <w:rsid w:val="00A5402F"/>
    <w:rsid w:val="00A54F31"/>
    <w:rsid w:val="00A55051"/>
    <w:rsid w:val="00A60639"/>
    <w:rsid w:val="00A60C72"/>
    <w:rsid w:val="00A618C1"/>
    <w:rsid w:val="00A61A0D"/>
    <w:rsid w:val="00A62B1E"/>
    <w:rsid w:val="00A650AA"/>
    <w:rsid w:val="00A65DDD"/>
    <w:rsid w:val="00A66D0C"/>
    <w:rsid w:val="00A67980"/>
    <w:rsid w:val="00A708F1"/>
    <w:rsid w:val="00A70EBA"/>
    <w:rsid w:val="00A71A55"/>
    <w:rsid w:val="00A73B89"/>
    <w:rsid w:val="00A76AF7"/>
    <w:rsid w:val="00A77536"/>
    <w:rsid w:val="00A77554"/>
    <w:rsid w:val="00A77DF6"/>
    <w:rsid w:val="00A77F81"/>
    <w:rsid w:val="00A80C71"/>
    <w:rsid w:val="00A81F5A"/>
    <w:rsid w:val="00A825C1"/>
    <w:rsid w:val="00A84CD2"/>
    <w:rsid w:val="00A85199"/>
    <w:rsid w:val="00A9189E"/>
    <w:rsid w:val="00A92229"/>
    <w:rsid w:val="00A9228E"/>
    <w:rsid w:val="00A924D7"/>
    <w:rsid w:val="00A96582"/>
    <w:rsid w:val="00AA0C71"/>
    <w:rsid w:val="00AA1D44"/>
    <w:rsid w:val="00AA1DE8"/>
    <w:rsid w:val="00AA2BEF"/>
    <w:rsid w:val="00AA3C36"/>
    <w:rsid w:val="00AA5A95"/>
    <w:rsid w:val="00AA614F"/>
    <w:rsid w:val="00AA7370"/>
    <w:rsid w:val="00AB0650"/>
    <w:rsid w:val="00AB1948"/>
    <w:rsid w:val="00AB2535"/>
    <w:rsid w:val="00AB2A6E"/>
    <w:rsid w:val="00AB3206"/>
    <w:rsid w:val="00AB3324"/>
    <w:rsid w:val="00AB4431"/>
    <w:rsid w:val="00AB491C"/>
    <w:rsid w:val="00AB5258"/>
    <w:rsid w:val="00AB5F57"/>
    <w:rsid w:val="00AB6B8D"/>
    <w:rsid w:val="00AB79A2"/>
    <w:rsid w:val="00AB7FF9"/>
    <w:rsid w:val="00AC015F"/>
    <w:rsid w:val="00AC2B08"/>
    <w:rsid w:val="00AC5092"/>
    <w:rsid w:val="00AC5A14"/>
    <w:rsid w:val="00AC6850"/>
    <w:rsid w:val="00AC6875"/>
    <w:rsid w:val="00AC6A0E"/>
    <w:rsid w:val="00AC6C88"/>
    <w:rsid w:val="00AC7181"/>
    <w:rsid w:val="00AC72F8"/>
    <w:rsid w:val="00AD3705"/>
    <w:rsid w:val="00AD3E70"/>
    <w:rsid w:val="00AD40A8"/>
    <w:rsid w:val="00AD49CF"/>
    <w:rsid w:val="00AD618C"/>
    <w:rsid w:val="00AD694A"/>
    <w:rsid w:val="00AD7DCD"/>
    <w:rsid w:val="00AE00FC"/>
    <w:rsid w:val="00AE04C2"/>
    <w:rsid w:val="00AE08B2"/>
    <w:rsid w:val="00AE1899"/>
    <w:rsid w:val="00AE1DE9"/>
    <w:rsid w:val="00AE28AB"/>
    <w:rsid w:val="00AE3CB3"/>
    <w:rsid w:val="00AE772D"/>
    <w:rsid w:val="00AE7B98"/>
    <w:rsid w:val="00AF177F"/>
    <w:rsid w:val="00AF33B3"/>
    <w:rsid w:val="00AF479F"/>
    <w:rsid w:val="00AF4AC7"/>
    <w:rsid w:val="00AF4D8E"/>
    <w:rsid w:val="00AF4D8F"/>
    <w:rsid w:val="00AF5A7D"/>
    <w:rsid w:val="00AF6B40"/>
    <w:rsid w:val="00AF7070"/>
    <w:rsid w:val="00AF773F"/>
    <w:rsid w:val="00B00287"/>
    <w:rsid w:val="00B00413"/>
    <w:rsid w:val="00B004E0"/>
    <w:rsid w:val="00B00529"/>
    <w:rsid w:val="00B0253D"/>
    <w:rsid w:val="00B0396F"/>
    <w:rsid w:val="00B044DE"/>
    <w:rsid w:val="00B0573D"/>
    <w:rsid w:val="00B06B6D"/>
    <w:rsid w:val="00B10B3A"/>
    <w:rsid w:val="00B11166"/>
    <w:rsid w:val="00B119DF"/>
    <w:rsid w:val="00B1576F"/>
    <w:rsid w:val="00B15FE2"/>
    <w:rsid w:val="00B160A0"/>
    <w:rsid w:val="00B165F3"/>
    <w:rsid w:val="00B16B9B"/>
    <w:rsid w:val="00B17B0C"/>
    <w:rsid w:val="00B20362"/>
    <w:rsid w:val="00B21C0E"/>
    <w:rsid w:val="00B22279"/>
    <w:rsid w:val="00B22EA5"/>
    <w:rsid w:val="00B231AD"/>
    <w:rsid w:val="00B2328A"/>
    <w:rsid w:val="00B24B35"/>
    <w:rsid w:val="00B26EA6"/>
    <w:rsid w:val="00B271FB"/>
    <w:rsid w:val="00B276CA"/>
    <w:rsid w:val="00B30926"/>
    <w:rsid w:val="00B309A0"/>
    <w:rsid w:val="00B31930"/>
    <w:rsid w:val="00B31C7F"/>
    <w:rsid w:val="00B3309D"/>
    <w:rsid w:val="00B339F7"/>
    <w:rsid w:val="00B347AC"/>
    <w:rsid w:val="00B36663"/>
    <w:rsid w:val="00B36A47"/>
    <w:rsid w:val="00B37057"/>
    <w:rsid w:val="00B37298"/>
    <w:rsid w:val="00B37B3E"/>
    <w:rsid w:val="00B40462"/>
    <w:rsid w:val="00B41BFD"/>
    <w:rsid w:val="00B42365"/>
    <w:rsid w:val="00B42919"/>
    <w:rsid w:val="00B42D65"/>
    <w:rsid w:val="00B43FB5"/>
    <w:rsid w:val="00B45F26"/>
    <w:rsid w:val="00B5099A"/>
    <w:rsid w:val="00B519BF"/>
    <w:rsid w:val="00B52CA2"/>
    <w:rsid w:val="00B54330"/>
    <w:rsid w:val="00B54369"/>
    <w:rsid w:val="00B5553A"/>
    <w:rsid w:val="00B55D98"/>
    <w:rsid w:val="00B564A3"/>
    <w:rsid w:val="00B57DB2"/>
    <w:rsid w:val="00B62DDA"/>
    <w:rsid w:val="00B63D4E"/>
    <w:rsid w:val="00B6496A"/>
    <w:rsid w:val="00B64D10"/>
    <w:rsid w:val="00B6578D"/>
    <w:rsid w:val="00B66B4A"/>
    <w:rsid w:val="00B706B2"/>
    <w:rsid w:val="00B716A8"/>
    <w:rsid w:val="00B71A83"/>
    <w:rsid w:val="00B71E3C"/>
    <w:rsid w:val="00B73C6C"/>
    <w:rsid w:val="00B74B00"/>
    <w:rsid w:val="00B75FC9"/>
    <w:rsid w:val="00B7675D"/>
    <w:rsid w:val="00B816A2"/>
    <w:rsid w:val="00B82B41"/>
    <w:rsid w:val="00B82CDC"/>
    <w:rsid w:val="00B831EA"/>
    <w:rsid w:val="00B85039"/>
    <w:rsid w:val="00B8558F"/>
    <w:rsid w:val="00B85A6B"/>
    <w:rsid w:val="00B85C46"/>
    <w:rsid w:val="00B8631A"/>
    <w:rsid w:val="00B904F6"/>
    <w:rsid w:val="00B90B58"/>
    <w:rsid w:val="00B90D0D"/>
    <w:rsid w:val="00B9148C"/>
    <w:rsid w:val="00B92C63"/>
    <w:rsid w:val="00B9438C"/>
    <w:rsid w:val="00B96387"/>
    <w:rsid w:val="00B9663D"/>
    <w:rsid w:val="00BA0F37"/>
    <w:rsid w:val="00BA21DC"/>
    <w:rsid w:val="00BA25CA"/>
    <w:rsid w:val="00BA279F"/>
    <w:rsid w:val="00BA3775"/>
    <w:rsid w:val="00BA64DD"/>
    <w:rsid w:val="00BA72F4"/>
    <w:rsid w:val="00BA7603"/>
    <w:rsid w:val="00BB3538"/>
    <w:rsid w:val="00BB5EE3"/>
    <w:rsid w:val="00BB6024"/>
    <w:rsid w:val="00BB678D"/>
    <w:rsid w:val="00BB7C27"/>
    <w:rsid w:val="00BC0199"/>
    <w:rsid w:val="00BC210F"/>
    <w:rsid w:val="00BC228F"/>
    <w:rsid w:val="00BC36E4"/>
    <w:rsid w:val="00BC3967"/>
    <w:rsid w:val="00BC3A1C"/>
    <w:rsid w:val="00BC576B"/>
    <w:rsid w:val="00BC5902"/>
    <w:rsid w:val="00BC5E54"/>
    <w:rsid w:val="00BD044D"/>
    <w:rsid w:val="00BD1BCF"/>
    <w:rsid w:val="00BD1C71"/>
    <w:rsid w:val="00BD2228"/>
    <w:rsid w:val="00BD2EF4"/>
    <w:rsid w:val="00BD3365"/>
    <w:rsid w:val="00BD4198"/>
    <w:rsid w:val="00BD5852"/>
    <w:rsid w:val="00BD6E82"/>
    <w:rsid w:val="00BE04CD"/>
    <w:rsid w:val="00BE12A8"/>
    <w:rsid w:val="00BE175E"/>
    <w:rsid w:val="00BE2090"/>
    <w:rsid w:val="00BE28DD"/>
    <w:rsid w:val="00BE45AB"/>
    <w:rsid w:val="00BE45C9"/>
    <w:rsid w:val="00BE4819"/>
    <w:rsid w:val="00BE5316"/>
    <w:rsid w:val="00BE6FBF"/>
    <w:rsid w:val="00BE718D"/>
    <w:rsid w:val="00BF045D"/>
    <w:rsid w:val="00BF04C6"/>
    <w:rsid w:val="00BF066D"/>
    <w:rsid w:val="00BF635C"/>
    <w:rsid w:val="00BF650E"/>
    <w:rsid w:val="00BF71FC"/>
    <w:rsid w:val="00C0233C"/>
    <w:rsid w:val="00C025BA"/>
    <w:rsid w:val="00C02EE0"/>
    <w:rsid w:val="00C03252"/>
    <w:rsid w:val="00C04273"/>
    <w:rsid w:val="00C04D0A"/>
    <w:rsid w:val="00C0691D"/>
    <w:rsid w:val="00C069D0"/>
    <w:rsid w:val="00C10A9E"/>
    <w:rsid w:val="00C11688"/>
    <w:rsid w:val="00C139C9"/>
    <w:rsid w:val="00C15208"/>
    <w:rsid w:val="00C16AA7"/>
    <w:rsid w:val="00C16DE8"/>
    <w:rsid w:val="00C1733A"/>
    <w:rsid w:val="00C17854"/>
    <w:rsid w:val="00C2035B"/>
    <w:rsid w:val="00C2085F"/>
    <w:rsid w:val="00C22963"/>
    <w:rsid w:val="00C23A3C"/>
    <w:rsid w:val="00C24086"/>
    <w:rsid w:val="00C242FA"/>
    <w:rsid w:val="00C24545"/>
    <w:rsid w:val="00C246AF"/>
    <w:rsid w:val="00C24B18"/>
    <w:rsid w:val="00C25E14"/>
    <w:rsid w:val="00C32815"/>
    <w:rsid w:val="00C3311E"/>
    <w:rsid w:val="00C33208"/>
    <w:rsid w:val="00C34732"/>
    <w:rsid w:val="00C34843"/>
    <w:rsid w:val="00C35316"/>
    <w:rsid w:val="00C353AE"/>
    <w:rsid w:val="00C35A06"/>
    <w:rsid w:val="00C35B35"/>
    <w:rsid w:val="00C3785D"/>
    <w:rsid w:val="00C37F2A"/>
    <w:rsid w:val="00C42317"/>
    <w:rsid w:val="00C44071"/>
    <w:rsid w:val="00C446C3"/>
    <w:rsid w:val="00C46E50"/>
    <w:rsid w:val="00C4730D"/>
    <w:rsid w:val="00C50201"/>
    <w:rsid w:val="00C50483"/>
    <w:rsid w:val="00C50FA9"/>
    <w:rsid w:val="00C5176A"/>
    <w:rsid w:val="00C52F63"/>
    <w:rsid w:val="00C54270"/>
    <w:rsid w:val="00C54661"/>
    <w:rsid w:val="00C54E10"/>
    <w:rsid w:val="00C55EBF"/>
    <w:rsid w:val="00C563B5"/>
    <w:rsid w:val="00C57C91"/>
    <w:rsid w:val="00C6016B"/>
    <w:rsid w:val="00C6198C"/>
    <w:rsid w:val="00C62E20"/>
    <w:rsid w:val="00C62F2D"/>
    <w:rsid w:val="00C645EE"/>
    <w:rsid w:val="00C651DD"/>
    <w:rsid w:val="00C6558C"/>
    <w:rsid w:val="00C65E04"/>
    <w:rsid w:val="00C7123F"/>
    <w:rsid w:val="00C72948"/>
    <w:rsid w:val="00C7298E"/>
    <w:rsid w:val="00C72D57"/>
    <w:rsid w:val="00C7476B"/>
    <w:rsid w:val="00C767FC"/>
    <w:rsid w:val="00C7692C"/>
    <w:rsid w:val="00C771CD"/>
    <w:rsid w:val="00C801B1"/>
    <w:rsid w:val="00C813C4"/>
    <w:rsid w:val="00C81A7E"/>
    <w:rsid w:val="00C81E1F"/>
    <w:rsid w:val="00C835CA"/>
    <w:rsid w:val="00C84133"/>
    <w:rsid w:val="00C86002"/>
    <w:rsid w:val="00C87038"/>
    <w:rsid w:val="00C870C2"/>
    <w:rsid w:val="00C87FAA"/>
    <w:rsid w:val="00C91FEB"/>
    <w:rsid w:val="00C93751"/>
    <w:rsid w:val="00C95635"/>
    <w:rsid w:val="00C957DC"/>
    <w:rsid w:val="00CA1148"/>
    <w:rsid w:val="00CA1BF2"/>
    <w:rsid w:val="00CA277B"/>
    <w:rsid w:val="00CA3FEA"/>
    <w:rsid w:val="00CA4ABA"/>
    <w:rsid w:val="00CA4D48"/>
    <w:rsid w:val="00CB0F1E"/>
    <w:rsid w:val="00CB1F7C"/>
    <w:rsid w:val="00CB2929"/>
    <w:rsid w:val="00CB3FA9"/>
    <w:rsid w:val="00CB4CDC"/>
    <w:rsid w:val="00CB5FCF"/>
    <w:rsid w:val="00CB7EA6"/>
    <w:rsid w:val="00CC2A14"/>
    <w:rsid w:val="00CC2AC4"/>
    <w:rsid w:val="00CC2C12"/>
    <w:rsid w:val="00CC3577"/>
    <w:rsid w:val="00CC41F0"/>
    <w:rsid w:val="00CC50B2"/>
    <w:rsid w:val="00CC55C9"/>
    <w:rsid w:val="00CC765D"/>
    <w:rsid w:val="00CD1411"/>
    <w:rsid w:val="00CD2E30"/>
    <w:rsid w:val="00CD3080"/>
    <w:rsid w:val="00CD46DF"/>
    <w:rsid w:val="00CD6353"/>
    <w:rsid w:val="00CD6840"/>
    <w:rsid w:val="00CD6CA3"/>
    <w:rsid w:val="00CD6E74"/>
    <w:rsid w:val="00CD72D8"/>
    <w:rsid w:val="00CD7727"/>
    <w:rsid w:val="00CE27F9"/>
    <w:rsid w:val="00CE3A99"/>
    <w:rsid w:val="00CE469E"/>
    <w:rsid w:val="00CE4A16"/>
    <w:rsid w:val="00CE6BD5"/>
    <w:rsid w:val="00CE7668"/>
    <w:rsid w:val="00CE79BD"/>
    <w:rsid w:val="00CF004B"/>
    <w:rsid w:val="00CF1BEF"/>
    <w:rsid w:val="00CF1D4F"/>
    <w:rsid w:val="00CF3F35"/>
    <w:rsid w:val="00CF469A"/>
    <w:rsid w:val="00CF4754"/>
    <w:rsid w:val="00CF5156"/>
    <w:rsid w:val="00CF7898"/>
    <w:rsid w:val="00CF7B1E"/>
    <w:rsid w:val="00D002D6"/>
    <w:rsid w:val="00D002ED"/>
    <w:rsid w:val="00D00537"/>
    <w:rsid w:val="00D018FF"/>
    <w:rsid w:val="00D045A5"/>
    <w:rsid w:val="00D05014"/>
    <w:rsid w:val="00D05A87"/>
    <w:rsid w:val="00D05CB5"/>
    <w:rsid w:val="00D05EE7"/>
    <w:rsid w:val="00D06444"/>
    <w:rsid w:val="00D06536"/>
    <w:rsid w:val="00D0657C"/>
    <w:rsid w:val="00D06DD6"/>
    <w:rsid w:val="00D06E70"/>
    <w:rsid w:val="00D105F8"/>
    <w:rsid w:val="00D10E02"/>
    <w:rsid w:val="00D128F5"/>
    <w:rsid w:val="00D15F9B"/>
    <w:rsid w:val="00D1607F"/>
    <w:rsid w:val="00D22322"/>
    <w:rsid w:val="00D225B5"/>
    <w:rsid w:val="00D227D8"/>
    <w:rsid w:val="00D22E8D"/>
    <w:rsid w:val="00D23006"/>
    <w:rsid w:val="00D241D7"/>
    <w:rsid w:val="00D243AD"/>
    <w:rsid w:val="00D26EE0"/>
    <w:rsid w:val="00D27F75"/>
    <w:rsid w:val="00D32A36"/>
    <w:rsid w:val="00D335F3"/>
    <w:rsid w:val="00D33C1D"/>
    <w:rsid w:val="00D349DE"/>
    <w:rsid w:val="00D35FCC"/>
    <w:rsid w:val="00D41DAD"/>
    <w:rsid w:val="00D41E35"/>
    <w:rsid w:val="00D45EEA"/>
    <w:rsid w:val="00D50370"/>
    <w:rsid w:val="00D50439"/>
    <w:rsid w:val="00D51311"/>
    <w:rsid w:val="00D5164D"/>
    <w:rsid w:val="00D51EDC"/>
    <w:rsid w:val="00D51FC8"/>
    <w:rsid w:val="00D53407"/>
    <w:rsid w:val="00D54F69"/>
    <w:rsid w:val="00D565FD"/>
    <w:rsid w:val="00D5766E"/>
    <w:rsid w:val="00D6087A"/>
    <w:rsid w:val="00D60B16"/>
    <w:rsid w:val="00D60CC6"/>
    <w:rsid w:val="00D60D07"/>
    <w:rsid w:val="00D61757"/>
    <w:rsid w:val="00D61ADB"/>
    <w:rsid w:val="00D623F9"/>
    <w:rsid w:val="00D648FB"/>
    <w:rsid w:val="00D656F9"/>
    <w:rsid w:val="00D714FF"/>
    <w:rsid w:val="00D718BF"/>
    <w:rsid w:val="00D71A18"/>
    <w:rsid w:val="00D74095"/>
    <w:rsid w:val="00D752CE"/>
    <w:rsid w:val="00D753AB"/>
    <w:rsid w:val="00D7551D"/>
    <w:rsid w:val="00D76E8D"/>
    <w:rsid w:val="00D80B15"/>
    <w:rsid w:val="00D81692"/>
    <w:rsid w:val="00D81DF5"/>
    <w:rsid w:val="00D845C0"/>
    <w:rsid w:val="00D8664D"/>
    <w:rsid w:val="00D86B4A"/>
    <w:rsid w:val="00D87755"/>
    <w:rsid w:val="00D91288"/>
    <w:rsid w:val="00D935D8"/>
    <w:rsid w:val="00D9366B"/>
    <w:rsid w:val="00D95D03"/>
    <w:rsid w:val="00D9658E"/>
    <w:rsid w:val="00D96723"/>
    <w:rsid w:val="00D97B0D"/>
    <w:rsid w:val="00D97EEB"/>
    <w:rsid w:val="00DA1431"/>
    <w:rsid w:val="00DA1AD3"/>
    <w:rsid w:val="00DA4EBF"/>
    <w:rsid w:val="00DA53BE"/>
    <w:rsid w:val="00DA553D"/>
    <w:rsid w:val="00DA6754"/>
    <w:rsid w:val="00DB34FD"/>
    <w:rsid w:val="00DB6E25"/>
    <w:rsid w:val="00DB6EF0"/>
    <w:rsid w:val="00DB7C90"/>
    <w:rsid w:val="00DC09E3"/>
    <w:rsid w:val="00DC1AB4"/>
    <w:rsid w:val="00DC30D9"/>
    <w:rsid w:val="00DC7743"/>
    <w:rsid w:val="00DC7C5C"/>
    <w:rsid w:val="00DD08DC"/>
    <w:rsid w:val="00DD32BE"/>
    <w:rsid w:val="00DD3985"/>
    <w:rsid w:val="00DD47B7"/>
    <w:rsid w:val="00DD4F52"/>
    <w:rsid w:val="00DD54F5"/>
    <w:rsid w:val="00DD5BE9"/>
    <w:rsid w:val="00DD6B30"/>
    <w:rsid w:val="00DD7E9C"/>
    <w:rsid w:val="00DD7F03"/>
    <w:rsid w:val="00DE166F"/>
    <w:rsid w:val="00DE1C93"/>
    <w:rsid w:val="00DE4761"/>
    <w:rsid w:val="00DE52FE"/>
    <w:rsid w:val="00DE5B82"/>
    <w:rsid w:val="00DE6B1C"/>
    <w:rsid w:val="00DE71EC"/>
    <w:rsid w:val="00DF2322"/>
    <w:rsid w:val="00DF3ED8"/>
    <w:rsid w:val="00DF5337"/>
    <w:rsid w:val="00DF5EE4"/>
    <w:rsid w:val="00DF6261"/>
    <w:rsid w:val="00DF6B23"/>
    <w:rsid w:val="00DF722B"/>
    <w:rsid w:val="00DF7DC7"/>
    <w:rsid w:val="00E007A8"/>
    <w:rsid w:val="00E007C0"/>
    <w:rsid w:val="00E0219C"/>
    <w:rsid w:val="00E02AF6"/>
    <w:rsid w:val="00E03995"/>
    <w:rsid w:val="00E03B9A"/>
    <w:rsid w:val="00E04C9C"/>
    <w:rsid w:val="00E0508F"/>
    <w:rsid w:val="00E06626"/>
    <w:rsid w:val="00E06B12"/>
    <w:rsid w:val="00E06FFE"/>
    <w:rsid w:val="00E079BE"/>
    <w:rsid w:val="00E10E1E"/>
    <w:rsid w:val="00E11C10"/>
    <w:rsid w:val="00E1204B"/>
    <w:rsid w:val="00E121D3"/>
    <w:rsid w:val="00E126C4"/>
    <w:rsid w:val="00E13244"/>
    <w:rsid w:val="00E15206"/>
    <w:rsid w:val="00E15F1B"/>
    <w:rsid w:val="00E164D5"/>
    <w:rsid w:val="00E169D7"/>
    <w:rsid w:val="00E16EE0"/>
    <w:rsid w:val="00E20C5D"/>
    <w:rsid w:val="00E217EE"/>
    <w:rsid w:val="00E227C6"/>
    <w:rsid w:val="00E23248"/>
    <w:rsid w:val="00E23750"/>
    <w:rsid w:val="00E23D1F"/>
    <w:rsid w:val="00E23EB5"/>
    <w:rsid w:val="00E27687"/>
    <w:rsid w:val="00E2780F"/>
    <w:rsid w:val="00E3187A"/>
    <w:rsid w:val="00E31F89"/>
    <w:rsid w:val="00E322C7"/>
    <w:rsid w:val="00E32BE8"/>
    <w:rsid w:val="00E3417E"/>
    <w:rsid w:val="00E34EEB"/>
    <w:rsid w:val="00E3580B"/>
    <w:rsid w:val="00E361E6"/>
    <w:rsid w:val="00E36CD0"/>
    <w:rsid w:val="00E36DFD"/>
    <w:rsid w:val="00E374DA"/>
    <w:rsid w:val="00E377E0"/>
    <w:rsid w:val="00E403E2"/>
    <w:rsid w:val="00E40FC8"/>
    <w:rsid w:val="00E41E8B"/>
    <w:rsid w:val="00E42E63"/>
    <w:rsid w:val="00E45437"/>
    <w:rsid w:val="00E461D6"/>
    <w:rsid w:val="00E47324"/>
    <w:rsid w:val="00E52218"/>
    <w:rsid w:val="00E52632"/>
    <w:rsid w:val="00E52C2B"/>
    <w:rsid w:val="00E539AA"/>
    <w:rsid w:val="00E54FC9"/>
    <w:rsid w:val="00E551E1"/>
    <w:rsid w:val="00E55666"/>
    <w:rsid w:val="00E563D3"/>
    <w:rsid w:val="00E60E68"/>
    <w:rsid w:val="00E61CAD"/>
    <w:rsid w:val="00E63FF6"/>
    <w:rsid w:val="00E64FB0"/>
    <w:rsid w:val="00E669CA"/>
    <w:rsid w:val="00E6763C"/>
    <w:rsid w:val="00E6797B"/>
    <w:rsid w:val="00E67FDB"/>
    <w:rsid w:val="00E71EC9"/>
    <w:rsid w:val="00E73260"/>
    <w:rsid w:val="00E7335E"/>
    <w:rsid w:val="00E7392D"/>
    <w:rsid w:val="00E73C1B"/>
    <w:rsid w:val="00E752FC"/>
    <w:rsid w:val="00E771B2"/>
    <w:rsid w:val="00E77F67"/>
    <w:rsid w:val="00E77FCC"/>
    <w:rsid w:val="00E802EB"/>
    <w:rsid w:val="00E80843"/>
    <w:rsid w:val="00E81D63"/>
    <w:rsid w:val="00E837BE"/>
    <w:rsid w:val="00E839DF"/>
    <w:rsid w:val="00E84CD2"/>
    <w:rsid w:val="00E85182"/>
    <w:rsid w:val="00E8690C"/>
    <w:rsid w:val="00E87930"/>
    <w:rsid w:val="00E90668"/>
    <w:rsid w:val="00E91D79"/>
    <w:rsid w:val="00E922F1"/>
    <w:rsid w:val="00E92B2D"/>
    <w:rsid w:val="00E92E06"/>
    <w:rsid w:val="00E93FC5"/>
    <w:rsid w:val="00E94042"/>
    <w:rsid w:val="00E94071"/>
    <w:rsid w:val="00E9447F"/>
    <w:rsid w:val="00E96B27"/>
    <w:rsid w:val="00E96D49"/>
    <w:rsid w:val="00E977E9"/>
    <w:rsid w:val="00EA04D0"/>
    <w:rsid w:val="00EA4EE5"/>
    <w:rsid w:val="00EA5F53"/>
    <w:rsid w:val="00EA6BF2"/>
    <w:rsid w:val="00EA7F68"/>
    <w:rsid w:val="00EB0067"/>
    <w:rsid w:val="00EB1185"/>
    <w:rsid w:val="00EB160C"/>
    <w:rsid w:val="00EB1D84"/>
    <w:rsid w:val="00EB25EB"/>
    <w:rsid w:val="00EB2A40"/>
    <w:rsid w:val="00EB3193"/>
    <w:rsid w:val="00EB3F2E"/>
    <w:rsid w:val="00EB4F8E"/>
    <w:rsid w:val="00EB5C3B"/>
    <w:rsid w:val="00EC0E1A"/>
    <w:rsid w:val="00EC2944"/>
    <w:rsid w:val="00EC340B"/>
    <w:rsid w:val="00EC624F"/>
    <w:rsid w:val="00EC6583"/>
    <w:rsid w:val="00EC67D9"/>
    <w:rsid w:val="00EC72F2"/>
    <w:rsid w:val="00EC77C1"/>
    <w:rsid w:val="00ED1BE6"/>
    <w:rsid w:val="00ED4AEB"/>
    <w:rsid w:val="00ED5FCC"/>
    <w:rsid w:val="00ED7915"/>
    <w:rsid w:val="00ED79B7"/>
    <w:rsid w:val="00EE04BC"/>
    <w:rsid w:val="00EE0B3A"/>
    <w:rsid w:val="00EE1123"/>
    <w:rsid w:val="00EE262D"/>
    <w:rsid w:val="00EE2EC2"/>
    <w:rsid w:val="00EE3B7C"/>
    <w:rsid w:val="00EE46CC"/>
    <w:rsid w:val="00EE4AAB"/>
    <w:rsid w:val="00EE4F8D"/>
    <w:rsid w:val="00EE6DFA"/>
    <w:rsid w:val="00EE7FE0"/>
    <w:rsid w:val="00EF03B7"/>
    <w:rsid w:val="00EF1CF2"/>
    <w:rsid w:val="00EF452C"/>
    <w:rsid w:val="00EF6700"/>
    <w:rsid w:val="00EF6D3F"/>
    <w:rsid w:val="00EF6E89"/>
    <w:rsid w:val="00F00B04"/>
    <w:rsid w:val="00F019B0"/>
    <w:rsid w:val="00F0248D"/>
    <w:rsid w:val="00F025A2"/>
    <w:rsid w:val="00F0391A"/>
    <w:rsid w:val="00F03FF5"/>
    <w:rsid w:val="00F0479C"/>
    <w:rsid w:val="00F06D7D"/>
    <w:rsid w:val="00F071FE"/>
    <w:rsid w:val="00F100F8"/>
    <w:rsid w:val="00F10C83"/>
    <w:rsid w:val="00F11013"/>
    <w:rsid w:val="00F11C6E"/>
    <w:rsid w:val="00F12D3C"/>
    <w:rsid w:val="00F13073"/>
    <w:rsid w:val="00F13C33"/>
    <w:rsid w:val="00F147E9"/>
    <w:rsid w:val="00F17B7D"/>
    <w:rsid w:val="00F20635"/>
    <w:rsid w:val="00F20B11"/>
    <w:rsid w:val="00F20BFE"/>
    <w:rsid w:val="00F215CE"/>
    <w:rsid w:val="00F23575"/>
    <w:rsid w:val="00F23F46"/>
    <w:rsid w:val="00F241DF"/>
    <w:rsid w:val="00F25951"/>
    <w:rsid w:val="00F26586"/>
    <w:rsid w:val="00F26FBF"/>
    <w:rsid w:val="00F3330E"/>
    <w:rsid w:val="00F35E64"/>
    <w:rsid w:val="00F4189E"/>
    <w:rsid w:val="00F44FA7"/>
    <w:rsid w:val="00F45C23"/>
    <w:rsid w:val="00F46F74"/>
    <w:rsid w:val="00F51661"/>
    <w:rsid w:val="00F5301B"/>
    <w:rsid w:val="00F5337F"/>
    <w:rsid w:val="00F54FD9"/>
    <w:rsid w:val="00F552AD"/>
    <w:rsid w:val="00F55CF7"/>
    <w:rsid w:val="00F55EE0"/>
    <w:rsid w:val="00F56A98"/>
    <w:rsid w:val="00F57992"/>
    <w:rsid w:val="00F6219B"/>
    <w:rsid w:val="00F624A0"/>
    <w:rsid w:val="00F62B24"/>
    <w:rsid w:val="00F62F58"/>
    <w:rsid w:val="00F6393E"/>
    <w:rsid w:val="00F63D76"/>
    <w:rsid w:val="00F64D5A"/>
    <w:rsid w:val="00F65673"/>
    <w:rsid w:val="00F663E2"/>
    <w:rsid w:val="00F709E2"/>
    <w:rsid w:val="00F70C50"/>
    <w:rsid w:val="00F7111E"/>
    <w:rsid w:val="00F71DC3"/>
    <w:rsid w:val="00F7270B"/>
    <w:rsid w:val="00F73266"/>
    <w:rsid w:val="00F74D76"/>
    <w:rsid w:val="00F75AB9"/>
    <w:rsid w:val="00F76557"/>
    <w:rsid w:val="00F76769"/>
    <w:rsid w:val="00F80141"/>
    <w:rsid w:val="00F80253"/>
    <w:rsid w:val="00F84CC8"/>
    <w:rsid w:val="00F84CD0"/>
    <w:rsid w:val="00F84DCB"/>
    <w:rsid w:val="00F85620"/>
    <w:rsid w:val="00F913F3"/>
    <w:rsid w:val="00F91A29"/>
    <w:rsid w:val="00F92BAB"/>
    <w:rsid w:val="00F935F8"/>
    <w:rsid w:val="00F95AB1"/>
    <w:rsid w:val="00F960E4"/>
    <w:rsid w:val="00F9653A"/>
    <w:rsid w:val="00F970CC"/>
    <w:rsid w:val="00F976CF"/>
    <w:rsid w:val="00FA047A"/>
    <w:rsid w:val="00FA2017"/>
    <w:rsid w:val="00FA3E0F"/>
    <w:rsid w:val="00FA4595"/>
    <w:rsid w:val="00FA4F9B"/>
    <w:rsid w:val="00FA51DF"/>
    <w:rsid w:val="00FA51F4"/>
    <w:rsid w:val="00FA67CB"/>
    <w:rsid w:val="00FA6F69"/>
    <w:rsid w:val="00FA7350"/>
    <w:rsid w:val="00FA7565"/>
    <w:rsid w:val="00FB21C8"/>
    <w:rsid w:val="00FB2B74"/>
    <w:rsid w:val="00FB4F21"/>
    <w:rsid w:val="00FB50A2"/>
    <w:rsid w:val="00FB5BB4"/>
    <w:rsid w:val="00FB62CA"/>
    <w:rsid w:val="00FB7ADC"/>
    <w:rsid w:val="00FB7D6A"/>
    <w:rsid w:val="00FC3741"/>
    <w:rsid w:val="00FC3DB6"/>
    <w:rsid w:val="00FC4234"/>
    <w:rsid w:val="00FC4EAA"/>
    <w:rsid w:val="00FC5E40"/>
    <w:rsid w:val="00FC653A"/>
    <w:rsid w:val="00FC74CE"/>
    <w:rsid w:val="00FC7865"/>
    <w:rsid w:val="00FC7CF2"/>
    <w:rsid w:val="00FD37D5"/>
    <w:rsid w:val="00FD390B"/>
    <w:rsid w:val="00FD4D4B"/>
    <w:rsid w:val="00FD552E"/>
    <w:rsid w:val="00FD55D9"/>
    <w:rsid w:val="00FD7314"/>
    <w:rsid w:val="00FE14BA"/>
    <w:rsid w:val="00FE17C1"/>
    <w:rsid w:val="00FE23C2"/>
    <w:rsid w:val="00FE2BC4"/>
    <w:rsid w:val="00FE3FD4"/>
    <w:rsid w:val="00FE4C2B"/>
    <w:rsid w:val="00FE55EE"/>
    <w:rsid w:val="00FE5F3D"/>
    <w:rsid w:val="00FF1104"/>
    <w:rsid w:val="00FF22BD"/>
    <w:rsid w:val="00FF30D2"/>
    <w:rsid w:val="00FF32FD"/>
    <w:rsid w:val="00FF3563"/>
    <w:rsid w:val="00FF4749"/>
    <w:rsid w:val="00FF4805"/>
    <w:rsid w:val="00FF52A8"/>
    <w:rsid w:val="00FF58DA"/>
    <w:rsid w:val="00FF6762"/>
    <w:rsid w:val="00FF67E9"/>
    <w:rsid w:val="00FF7DC4"/>
    <w:rsid w:val="2CD3543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13FD"/>
    <w:rPr>
      <w:rFonts w:ascii="Times New Roman" w:eastAsia="Times New Roman" w:hAnsi="Times New Roman" w:cs="Times New Roman"/>
      <w:szCs w:val="24"/>
      <w:lang w:eastAsia="cs-CZ"/>
    </w:rPr>
  </w:style>
  <w:style w:type="paragraph" w:styleId="Nadpis1">
    <w:name w:val="heading 1"/>
    <w:aliases w:val="Hoofdstukkop,Section Heading,H1"/>
    <w:basedOn w:val="Normln"/>
    <w:next w:val="Text"/>
    <w:link w:val="Nadpis1Char"/>
    <w:uiPriority w:val="9"/>
    <w:qFormat/>
    <w:rsid w:val="005713FD"/>
    <w:pPr>
      <w:keepNext/>
      <w:numPr>
        <w:numId w:val="1"/>
      </w:numPr>
      <w:spacing w:before="240" w:after="60"/>
      <w:outlineLvl w:val="0"/>
    </w:pPr>
    <w:rPr>
      <w:rFonts w:cs="Arial"/>
      <w:b/>
      <w:bCs/>
      <w:kern w:val="32"/>
      <w:sz w:val="24"/>
    </w:rPr>
  </w:style>
  <w:style w:type="paragraph" w:styleId="Nadpis2">
    <w:name w:val="heading 2"/>
    <w:basedOn w:val="Normln"/>
    <w:next w:val="Text"/>
    <w:link w:val="Nadpis2Char"/>
    <w:qFormat/>
    <w:rsid w:val="005713FD"/>
    <w:pPr>
      <w:keepNext/>
      <w:numPr>
        <w:ilvl w:val="1"/>
        <w:numId w:val="1"/>
      </w:numPr>
      <w:spacing w:before="240" w:after="60"/>
      <w:outlineLvl w:val="1"/>
    </w:pPr>
    <w:rPr>
      <w:rFonts w:cs="Arial"/>
      <w:bCs/>
      <w:iCs/>
      <w:szCs w:val="28"/>
    </w:rPr>
  </w:style>
  <w:style w:type="paragraph" w:styleId="Nadpis3">
    <w:name w:val="heading 3"/>
    <w:basedOn w:val="Normln"/>
    <w:next w:val="Text"/>
    <w:link w:val="Nadpis3Char"/>
    <w:qFormat/>
    <w:rsid w:val="005713FD"/>
    <w:pPr>
      <w:keepNext/>
      <w:numPr>
        <w:ilvl w:val="2"/>
        <w:numId w:val="1"/>
      </w:numPr>
      <w:spacing w:before="240" w:after="60"/>
      <w:outlineLvl w:val="2"/>
    </w:pPr>
    <w:rPr>
      <w:rFonts w:cs="Arial"/>
      <w:bCs/>
      <w:szCs w:val="26"/>
    </w:rPr>
  </w:style>
  <w:style w:type="paragraph" w:styleId="Nadpis4">
    <w:name w:val="heading 4"/>
    <w:basedOn w:val="Normln"/>
    <w:next w:val="Text"/>
    <w:link w:val="Nadpis4Char"/>
    <w:qFormat/>
    <w:rsid w:val="005713FD"/>
    <w:pPr>
      <w:keepNext/>
      <w:numPr>
        <w:ilvl w:val="3"/>
        <w:numId w:val="1"/>
      </w:numPr>
      <w:spacing w:before="240" w:after="60"/>
      <w:outlineLvl w:val="3"/>
    </w:pPr>
    <w:rPr>
      <w:bCs/>
      <w:szCs w:val="28"/>
    </w:rPr>
  </w:style>
  <w:style w:type="paragraph" w:styleId="Nadpis5">
    <w:name w:val="heading 5"/>
    <w:basedOn w:val="Normln"/>
    <w:next w:val="Text"/>
    <w:link w:val="Nadpis5Char"/>
    <w:qFormat/>
    <w:rsid w:val="005713FD"/>
    <w:pPr>
      <w:numPr>
        <w:ilvl w:val="4"/>
        <w:numId w:val="1"/>
      </w:numPr>
      <w:spacing w:before="240" w:after="60"/>
      <w:outlineLvl w:val="4"/>
    </w:pPr>
    <w:rPr>
      <w:bCs/>
      <w:iCs/>
      <w:szCs w:val="26"/>
    </w:rPr>
  </w:style>
  <w:style w:type="paragraph" w:styleId="Nadpis6">
    <w:name w:val="heading 6"/>
    <w:basedOn w:val="Normln"/>
    <w:next w:val="Normln"/>
    <w:link w:val="Nadpis6Char"/>
    <w:qFormat/>
    <w:rsid w:val="005713FD"/>
    <w:pPr>
      <w:numPr>
        <w:ilvl w:val="5"/>
        <w:numId w:val="1"/>
      </w:numPr>
      <w:spacing w:before="240" w:after="60"/>
      <w:outlineLvl w:val="5"/>
    </w:pPr>
    <w:rPr>
      <w:b/>
      <w:bCs/>
      <w:szCs w:val="22"/>
    </w:rPr>
  </w:style>
  <w:style w:type="paragraph" w:styleId="Nadpis7">
    <w:name w:val="heading 7"/>
    <w:aliases w:val="Appendix Major,7,E1 Marginal"/>
    <w:basedOn w:val="Normln"/>
    <w:next w:val="Normln"/>
    <w:link w:val="Nadpis7Char"/>
    <w:qFormat/>
    <w:rsid w:val="005713FD"/>
    <w:pPr>
      <w:numPr>
        <w:ilvl w:val="6"/>
        <w:numId w:val="1"/>
      </w:numPr>
      <w:spacing w:before="240" w:after="60"/>
      <w:outlineLvl w:val="6"/>
    </w:pPr>
  </w:style>
  <w:style w:type="paragraph" w:styleId="Nadpis8">
    <w:name w:val="heading 8"/>
    <w:basedOn w:val="Normln"/>
    <w:next w:val="Normln"/>
    <w:link w:val="Nadpis8Char"/>
    <w:qFormat/>
    <w:rsid w:val="005713FD"/>
    <w:pPr>
      <w:numPr>
        <w:ilvl w:val="7"/>
        <w:numId w:val="1"/>
      </w:numPr>
      <w:spacing w:before="240" w:after="60"/>
      <w:outlineLvl w:val="7"/>
    </w:pPr>
    <w:rPr>
      <w:i/>
      <w:iCs/>
    </w:rPr>
  </w:style>
  <w:style w:type="paragraph" w:styleId="Nadpis9">
    <w:name w:val="heading 9"/>
    <w:basedOn w:val="Normln"/>
    <w:next w:val="Normln"/>
    <w:link w:val="Nadpis9Char"/>
    <w:qFormat/>
    <w:rsid w:val="005713FD"/>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
    <w:basedOn w:val="Standardnpsmoodstavce"/>
    <w:link w:val="Nadpis1"/>
    <w:rsid w:val="005713FD"/>
    <w:rPr>
      <w:rFonts w:ascii="Times New Roman" w:eastAsia="Times New Roman" w:hAnsi="Times New Roman" w:cs="Arial"/>
      <w:b/>
      <w:bCs/>
      <w:kern w:val="32"/>
      <w:sz w:val="24"/>
      <w:szCs w:val="24"/>
      <w:lang w:eastAsia="cs-CZ"/>
    </w:rPr>
  </w:style>
  <w:style w:type="character" w:customStyle="1" w:styleId="Nadpis2Char">
    <w:name w:val="Nadpis 2 Char"/>
    <w:basedOn w:val="Standardnpsmoodstavce"/>
    <w:link w:val="Nadpis2"/>
    <w:rsid w:val="005713FD"/>
    <w:rPr>
      <w:rFonts w:ascii="Times New Roman" w:eastAsia="Times New Roman" w:hAnsi="Times New Roman" w:cs="Arial"/>
      <w:bCs/>
      <w:iCs/>
      <w:szCs w:val="28"/>
      <w:lang w:eastAsia="cs-CZ"/>
    </w:rPr>
  </w:style>
  <w:style w:type="character" w:customStyle="1" w:styleId="Nadpis3Char">
    <w:name w:val="Nadpis 3 Char"/>
    <w:basedOn w:val="Standardnpsmoodstavce"/>
    <w:link w:val="Nadpis3"/>
    <w:uiPriority w:val="9"/>
    <w:rsid w:val="005713FD"/>
    <w:rPr>
      <w:rFonts w:ascii="Times New Roman" w:eastAsia="Times New Roman" w:hAnsi="Times New Roman" w:cs="Arial"/>
      <w:bCs/>
      <w:szCs w:val="26"/>
      <w:lang w:eastAsia="cs-CZ"/>
    </w:rPr>
  </w:style>
  <w:style w:type="character" w:customStyle="1" w:styleId="Nadpis4Char">
    <w:name w:val="Nadpis 4 Char"/>
    <w:basedOn w:val="Standardnpsmoodstavce"/>
    <w:link w:val="Nadpis4"/>
    <w:rsid w:val="005713FD"/>
    <w:rPr>
      <w:rFonts w:ascii="Times New Roman" w:eastAsia="Times New Roman" w:hAnsi="Times New Roman" w:cs="Times New Roman"/>
      <w:bCs/>
      <w:szCs w:val="28"/>
      <w:lang w:eastAsia="cs-CZ"/>
    </w:rPr>
  </w:style>
  <w:style w:type="character" w:customStyle="1" w:styleId="Nadpis5Char">
    <w:name w:val="Nadpis 5 Char"/>
    <w:basedOn w:val="Standardnpsmoodstavce"/>
    <w:link w:val="Nadpis5"/>
    <w:rsid w:val="005713FD"/>
    <w:rPr>
      <w:rFonts w:ascii="Times New Roman" w:eastAsia="Times New Roman" w:hAnsi="Times New Roman" w:cs="Times New Roman"/>
      <w:bCs/>
      <w:iCs/>
      <w:szCs w:val="26"/>
      <w:lang w:eastAsia="cs-CZ"/>
    </w:rPr>
  </w:style>
  <w:style w:type="character" w:customStyle="1" w:styleId="Nadpis6Char">
    <w:name w:val="Nadpis 6 Char"/>
    <w:basedOn w:val="Standardnpsmoodstavce"/>
    <w:link w:val="Nadpis6"/>
    <w:rsid w:val="005713FD"/>
    <w:rPr>
      <w:rFonts w:ascii="Times New Roman" w:eastAsia="Times New Roman" w:hAnsi="Times New Roman" w:cs="Times New Roman"/>
      <w:b/>
      <w:bCs/>
      <w:lang w:eastAsia="cs-CZ"/>
    </w:rPr>
  </w:style>
  <w:style w:type="character" w:customStyle="1" w:styleId="Nadpis7Char">
    <w:name w:val="Nadpis 7 Char"/>
    <w:aliases w:val="Appendix Major Char,7 Char,E1 Marginal Char"/>
    <w:basedOn w:val="Standardnpsmoodstavce"/>
    <w:link w:val="Nadpis7"/>
    <w:rsid w:val="005713FD"/>
    <w:rPr>
      <w:rFonts w:ascii="Times New Roman" w:eastAsia="Times New Roman" w:hAnsi="Times New Roman" w:cs="Times New Roman"/>
      <w:szCs w:val="24"/>
      <w:lang w:eastAsia="cs-CZ"/>
    </w:rPr>
  </w:style>
  <w:style w:type="character" w:customStyle="1" w:styleId="Nadpis8Char">
    <w:name w:val="Nadpis 8 Char"/>
    <w:basedOn w:val="Standardnpsmoodstavce"/>
    <w:link w:val="Nadpis8"/>
    <w:rsid w:val="005713FD"/>
    <w:rPr>
      <w:rFonts w:ascii="Times New Roman" w:eastAsia="Times New Roman" w:hAnsi="Times New Roman" w:cs="Times New Roman"/>
      <w:i/>
      <w:iCs/>
      <w:szCs w:val="24"/>
      <w:lang w:eastAsia="cs-CZ"/>
    </w:rPr>
  </w:style>
  <w:style w:type="character" w:customStyle="1" w:styleId="Nadpis9Char">
    <w:name w:val="Nadpis 9 Char"/>
    <w:basedOn w:val="Standardnpsmoodstavce"/>
    <w:link w:val="Nadpis9"/>
    <w:rsid w:val="005713FD"/>
    <w:rPr>
      <w:rFonts w:ascii="Arial" w:eastAsia="Times New Roman" w:hAnsi="Arial" w:cs="Arial"/>
      <w:lang w:eastAsia="cs-CZ"/>
    </w:rPr>
  </w:style>
  <w:style w:type="paragraph" w:customStyle="1" w:styleId="Text">
    <w:name w:val="Text"/>
    <w:basedOn w:val="Normln"/>
    <w:link w:val="TextChar"/>
    <w:rsid w:val="005713FD"/>
  </w:style>
  <w:style w:type="character" w:customStyle="1" w:styleId="TextChar">
    <w:name w:val="Text Char"/>
    <w:basedOn w:val="Standardnpsmoodstavce"/>
    <w:link w:val="Text"/>
    <w:locked/>
    <w:rsid w:val="005713FD"/>
    <w:rPr>
      <w:rFonts w:ascii="Times New Roman" w:eastAsia="Times New Roman" w:hAnsi="Times New Roman" w:cs="Times New Roman"/>
      <w:szCs w:val="24"/>
      <w:lang w:eastAsia="cs-CZ"/>
    </w:rPr>
  </w:style>
  <w:style w:type="paragraph" w:customStyle="1" w:styleId="bh0">
    <w:name w:val="_bh0"/>
    <w:basedOn w:val="Normln"/>
    <w:next w:val="Normln"/>
    <w:rsid w:val="005713FD"/>
    <w:pPr>
      <w:jc w:val="center"/>
    </w:pPr>
    <w:rPr>
      <w:b/>
      <w:bCs/>
      <w:sz w:val="28"/>
    </w:rPr>
  </w:style>
  <w:style w:type="paragraph" w:styleId="Zpat">
    <w:name w:val="footer"/>
    <w:basedOn w:val="Normln"/>
    <w:link w:val="ZpatChar"/>
    <w:uiPriority w:val="99"/>
    <w:rsid w:val="005713FD"/>
    <w:pPr>
      <w:tabs>
        <w:tab w:val="center" w:pos="4536"/>
        <w:tab w:val="right" w:pos="9072"/>
      </w:tabs>
    </w:pPr>
  </w:style>
  <w:style w:type="character" w:customStyle="1" w:styleId="ZpatChar">
    <w:name w:val="Zápatí Char"/>
    <w:basedOn w:val="Standardnpsmoodstavce"/>
    <w:link w:val="Zpat"/>
    <w:uiPriority w:val="99"/>
    <w:rsid w:val="005713FD"/>
    <w:rPr>
      <w:rFonts w:ascii="Times New Roman" w:eastAsia="Times New Roman" w:hAnsi="Times New Roman" w:cs="Times New Roman"/>
      <w:szCs w:val="24"/>
      <w:lang w:eastAsia="cs-CZ"/>
    </w:rPr>
  </w:style>
  <w:style w:type="paragraph" w:styleId="Textkomente">
    <w:name w:val="annotation text"/>
    <w:basedOn w:val="Normln"/>
    <w:link w:val="TextkomenteChar"/>
    <w:rsid w:val="00BD044D"/>
    <w:rPr>
      <w:lang w:eastAsia="en-US"/>
    </w:rPr>
  </w:style>
  <w:style w:type="character" w:customStyle="1" w:styleId="TextkomenteChar">
    <w:name w:val="Text komentáře Char"/>
    <w:basedOn w:val="Standardnpsmoodstavce"/>
    <w:link w:val="Textkomente"/>
    <w:rsid w:val="005713FD"/>
    <w:rPr>
      <w:rFonts w:ascii="Times New Roman" w:eastAsia="Times New Roman" w:hAnsi="Times New Roman" w:cs="Times New Roman"/>
      <w:szCs w:val="24"/>
    </w:rPr>
  </w:style>
  <w:style w:type="character" w:styleId="slostrnky">
    <w:name w:val="page number"/>
    <w:basedOn w:val="Standardnpsmoodstavce"/>
    <w:rsid w:val="005713FD"/>
  </w:style>
  <w:style w:type="paragraph" w:styleId="Zkladntext">
    <w:name w:val="Body Text"/>
    <w:basedOn w:val="Normln"/>
    <w:link w:val="ZkladntextChar"/>
    <w:rsid w:val="005713FD"/>
    <w:pPr>
      <w:spacing w:after="120"/>
    </w:pPr>
    <w:rPr>
      <w:lang w:eastAsia="en-US"/>
    </w:rPr>
  </w:style>
  <w:style w:type="character" w:customStyle="1" w:styleId="ZkladntextChar">
    <w:name w:val="Základní text Char"/>
    <w:basedOn w:val="Standardnpsmoodstavce"/>
    <w:link w:val="Zkladntext"/>
    <w:rsid w:val="005713FD"/>
    <w:rPr>
      <w:rFonts w:ascii="Times New Roman" w:eastAsia="Times New Roman" w:hAnsi="Times New Roman" w:cs="Times New Roman"/>
      <w:szCs w:val="24"/>
    </w:rPr>
  </w:style>
  <w:style w:type="character" w:customStyle="1" w:styleId="platne1">
    <w:name w:val="platne1"/>
    <w:basedOn w:val="Standardnpsmoodstavce"/>
    <w:rsid w:val="005713FD"/>
  </w:style>
  <w:style w:type="character" w:styleId="Odkaznakoment">
    <w:name w:val="annotation reference"/>
    <w:basedOn w:val="Standardnpsmoodstavce"/>
    <w:semiHidden/>
    <w:rsid w:val="005713FD"/>
    <w:rPr>
      <w:sz w:val="16"/>
      <w:szCs w:val="16"/>
    </w:rPr>
  </w:style>
  <w:style w:type="paragraph" w:styleId="Zkladntextodsazen2">
    <w:name w:val="Body Text Indent 2"/>
    <w:basedOn w:val="Normln"/>
    <w:link w:val="Zkladntextodsazen2Char"/>
    <w:rsid w:val="005713FD"/>
    <w:pPr>
      <w:spacing w:after="120" w:line="480" w:lineRule="auto"/>
      <w:ind w:left="283"/>
    </w:pPr>
  </w:style>
  <w:style w:type="character" w:customStyle="1" w:styleId="Zkladntextodsazen2Char">
    <w:name w:val="Základní text odsazený 2 Char"/>
    <w:basedOn w:val="Standardnpsmoodstavce"/>
    <w:link w:val="Zkladntextodsazen2"/>
    <w:rsid w:val="005713FD"/>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5713FD"/>
    <w:pPr>
      <w:spacing w:line="360" w:lineRule="auto"/>
      <w:ind w:left="708"/>
      <w:jc w:val="both"/>
    </w:pPr>
    <w:rPr>
      <w:sz w:val="24"/>
      <w:szCs w:val="20"/>
    </w:rPr>
  </w:style>
  <w:style w:type="paragraph" w:styleId="Textbubliny">
    <w:name w:val="Balloon Text"/>
    <w:basedOn w:val="Normln"/>
    <w:link w:val="TextbublinyChar"/>
    <w:uiPriority w:val="99"/>
    <w:semiHidden/>
    <w:unhideWhenUsed/>
    <w:rsid w:val="005713FD"/>
    <w:rPr>
      <w:rFonts w:ascii="Tahoma" w:hAnsi="Tahoma" w:cs="Tahoma"/>
      <w:sz w:val="16"/>
      <w:szCs w:val="16"/>
    </w:rPr>
  </w:style>
  <w:style w:type="character" w:customStyle="1" w:styleId="TextbublinyChar">
    <w:name w:val="Text bubliny Char"/>
    <w:basedOn w:val="Standardnpsmoodstavce"/>
    <w:link w:val="Textbubliny"/>
    <w:uiPriority w:val="99"/>
    <w:semiHidden/>
    <w:rsid w:val="005713FD"/>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454F49"/>
    <w:rPr>
      <w:b/>
      <w:bCs/>
      <w:sz w:val="20"/>
      <w:szCs w:val="20"/>
      <w:lang w:eastAsia="cs-CZ"/>
    </w:rPr>
  </w:style>
  <w:style w:type="character" w:customStyle="1" w:styleId="PedmtkomenteChar">
    <w:name w:val="Předmět komentáře Char"/>
    <w:basedOn w:val="TextkomenteChar"/>
    <w:link w:val="Pedmtkomente"/>
    <w:uiPriority w:val="99"/>
    <w:semiHidden/>
    <w:rsid w:val="00454F4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84CD2"/>
    <w:pPr>
      <w:tabs>
        <w:tab w:val="center" w:pos="4536"/>
        <w:tab w:val="right" w:pos="9072"/>
      </w:tabs>
    </w:pPr>
  </w:style>
  <w:style w:type="character" w:customStyle="1" w:styleId="ZhlavChar">
    <w:name w:val="Záhlaví Char"/>
    <w:basedOn w:val="Standardnpsmoodstavce"/>
    <w:link w:val="Zhlav"/>
    <w:uiPriority w:val="99"/>
    <w:rsid w:val="00A84CD2"/>
    <w:rPr>
      <w:rFonts w:ascii="Times New Roman" w:eastAsia="Times New Roman" w:hAnsi="Times New Roman" w:cs="Times New Roman"/>
      <w:szCs w:val="24"/>
      <w:lang w:eastAsia="cs-CZ"/>
    </w:rPr>
  </w:style>
  <w:style w:type="character" w:customStyle="1" w:styleId="nowrap">
    <w:name w:val="nowrap"/>
    <w:basedOn w:val="Standardnpsmoodstavce"/>
    <w:rsid w:val="00255008"/>
  </w:style>
  <w:style w:type="character" w:styleId="Siln">
    <w:name w:val="Strong"/>
    <w:basedOn w:val="Standardnpsmoodstavce"/>
    <w:uiPriority w:val="22"/>
    <w:qFormat/>
    <w:rsid w:val="00B16B9B"/>
    <w:rPr>
      <w:b/>
      <w:bCs/>
    </w:rPr>
  </w:style>
  <w:style w:type="paragraph" w:styleId="Zkladntext2">
    <w:name w:val="Body Text 2"/>
    <w:basedOn w:val="Normln"/>
    <w:link w:val="Zkladntext2Char"/>
    <w:uiPriority w:val="99"/>
    <w:semiHidden/>
    <w:unhideWhenUsed/>
    <w:rsid w:val="008A4FE3"/>
    <w:pPr>
      <w:spacing w:after="120" w:line="480" w:lineRule="auto"/>
    </w:pPr>
  </w:style>
  <w:style w:type="character" w:customStyle="1" w:styleId="Zkladntext2Char">
    <w:name w:val="Základní text 2 Char"/>
    <w:basedOn w:val="Standardnpsmoodstavce"/>
    <w:link w:val="Zkladntext2"/>
    <w:uiPriority w:val="99"/>
    <w:semiHidden/>
    <w:rsid w:val="008A4FE3"/>
    <w:rPr>
      <w:rFonts w:ascii="Times New Roman" w:eastAsia="Times New Roman" w:hAnsi="Times New Roman" w:cs="Times New Roman"/>
      <w:szCs w:val="24"/>
      <w:lang w:eastAsia="cs-CZ"/>
    </w:rPr>
  </w:style>
  <w:style w:type="paragraph" w:customStyle="1" w:styleId="Numm1">
    <w:name w:val="Numm§ 1"/>
    <w:basedOn w:val="Normln"/>
    <w:next w:val="Normln"/>
    <w:rsid w:val="008A4FE3"/>
    <w:pPr>
      <w:numPr>
        <w:numId w:val="3"/>
      </w:numPr>
      <w:spacing w:line="360" w:lineRule="auto"/>
      <w:jc w:val="center"/>
    </w:pPr>
    <w:rPr>
      <w:b/>
      <w:sz w:val="24"/>
      <w:szCs w:val="20"/>
    </w:rPr>
  </w:style>
  <w:style w:type="paragraph" w:customStyle="1" w:styleId="Numm2">
    <w:name w:val="Numm§ 2"/>
    <w:basedOn w:val="Normln"/>
    <w:next w:val="Normln"/>
    <w:rsid w:val="008A4FE3"/>
    <w:pPr>
      <w:numPr>
        <w:ilvl w:val="1"/>
        <w:numId w:val="3"/>
      </w:numPr>
      <w:spacing w:line="360" w:lineRule="auto"/>
      <w:jc w:val="both"/>
    </w:pPr>
    <w:rPr>
      <w:sz w:val="24"/>
      <w:szCs w:val="20"/>
    </w:rPr>
  </w:style>
  <w:style w:type="paragraph" w:customStyle="1" w:styleId="Numm3">
    <w:name w:val="Numm§ 3"/>
    <w:basedOn w:val="Normln"/>
    <w:next w:val="Normln"/>
    <w:rsid w:val="008A4FE3"/>
    <w:pPr>
      <w:numPr>
        <w:ilvl w:val="2"/>
        <w:numId w:val="3"/>
      </w:numPr>
      <w:spacing w:line="360" w:lineRule="auto"/>
      <w:jc w:val="both"/>
    </w:pPr>
    <w:rPr>
      <w:sz w:val="24"/>
      <w:szCs w:val="20"/>
    </w:rPr>
  </w:style>
  <w:style w:type="paragraph" w:customStyle="1" w:styleId="WW-Zkladntext2">
    <w:name w:val="WW-Základní text 2"/>
    <w:basedOn w:val="Normln"/>
    <w:rsid w:val="006C527D"/>
    <w:pPr>
      <w:suppressAutoHyphens/>
      <w:jc w:val="both"/>
    </w:pPr>
    <w:rPr>
      <w:sz w:val="20"/>
      <w:szCs w:val="20"/>
      <w:lang w:eastAsia="ar-SA"/>
    </w:rPr>
  </w:style>
  <w:style w:type="character" w:styleId="Hypertextovodkaz">
    <w:name w:val="Hyperlink"/>
    <w:basedOn w:val="Standardnpsmoodstavce"/>
    <w:uiPriority w:val="99"/>
    <w:unhideWhenUsed/>
    <w:rsid w:val="00F26FBF"/>
    <w:rPr>
      <w:color w:val="0000FF" w:themeColor="hyperlink"/>
      <w:u w:val="single"/>
    </w:rPr>
  </w:style>
  <w:style w:type="paragraph" w:styleId="Revize">
    <w:name w:val="Revision"/>
    <w:hidden/>
    <w:uiPriority w:val="99"/>
    <w:semiHidden/>
    <w:rsid w:val="00E227C6"/>
    <w:rPr>
      <w:rFonts w:ascii="Times New Roman" w:eastAsia="Times New Roman" w:hAnsi="Times New Roman" w:cs="Times New Roman"/>
      <w:szCs w:val="24"/>
      <w:lang w:eastAsia="cs-CZ"/>
    </w:rPr>
  </w:style>
  <w:style w:type="character" w:styleId="Sledovanodkaz">
    <w:name w:val="FollowedHyperlink"/>
    <w:basedOn w:val="Standardnpsmoodstavce"/>
    <w:uiPriority w:val="99"/>
    <w:semiHidden/>
    <w:unhideWhenUsed/>
    <w:rsid w:val="00EB25EB"/>
    <w:rPr>
      <w:color w:val="800080" w:themeColor="followedHyperlink"/>
      <w:u w:val="single"/>
    </w:rPr>
  </w:style>
  <w:style w:type="paragraph" w:styleId="Nzev">
    <w:name w:val="Title"/>
    <w:basedOn w:val="Normln"/>
    <w:link w:val="NzevChar"/>
    <w:qFormat/>
    <w:rsid w:val="00A618C1"/>
    <w:pPr>
      <w:keepNext/>
      <w:spacing w:before="120" w:after="120"/>
      <w:jc w:val="center"/>
    </w:pPr>
    <w:rPr>
      <w:b/>
      <w:sz w:val="28"/>
      <w:szCs w:val="20"/>
      <w:lang w:eastAsia="en-US"/>
    </w:rPr>
  </w:style>
  <w:style w:type="character" w:customStyle="1" w:styleId="NzevChar">
    <w:name w:val="Název Char"/>
    <w:basedOn w:val="Standardnpsmoodstavce"/>
    <w:link w:val="Nzev"/>
    <w:rsid w:val="00A618C1"/>
    <w:rPr>
      <w:rFonts w:ascii="Times New Roman" w:eastAsia="Times New Roman" w:hAnsi="Times New Roman" w:cs="Times New Roman"/>
      <w:b/>
      <w:sz w:val="28"/>
      <w:szCs w:val="20"/>
    </w:rPr>
  </w:style>
  <w:style w:type="numbering" w:customStyle="1" w:styleId="Styl1">
    <w:name w:val="Styl1"/>
    <w:uiPriority w:val="99"/>
    <w:rsid w:val="00C835CA"/>
    <w:pPr>
      <w:numPr>
        <w:numId w:val="60"/>
      </w:numPr>
    </w:pPr>
  </w:style>
  <w:style w:type="paragraph" w:styleId="Prosttext">
    <w:name w:val="Plain Text"/>
    <w:basedOn w:val="Normln"/>
    <w:link w:val="ProsttextChar"/>
    <w:uiPriority w:val="99"/>
    <w:semiHidden/>
    <w:unhideWhenUsed/>
    <w:rsid w:val="00C62F2D"/>
    <w:rPr>
      <w:rFonts w:ascii="Arial" w:eastAsiaTheme="minorHAnsi" w:hAnsi="Arial" w:cstheme="minorBidi"/>
      <w:szCs w:val="21"/>
      <w:lang w:eastAsia="en-US"/>
    </w:rPr>
  </w:style>
  <w:style w:type="character" w:customStyle="1" w:styleId="ProsttextChar">
    <w:name w:val="Prostý text Char"/>
    <w:basedOn w:val="Standardnpsmoodstavce"/>
    <w:link w:val="Prosttext"/>
    <w:uiPriority w:val="99"/>
    <w:semiHidden/>
    <w:rsid w:val="00C62F2D"/>
    <w:rPr>
      <w:rFonts w:ascii="Arial" w:hAnsi="Arial"/>
      <w:szCs w:val="21"/>
    </w:rPr>
  </w:style>
  <w:style w:type="character" w:customStyle="1" w:styleId="ra">
    <w:name w:val="ra"/>
    <w:basedOn w:val="Standardnpsmoodstavce"/>
    <w:rsid w:val="00B119DF"/>
  </w:style>
  <w:style w:type="table" w:styleId="Mkatabulky">
    <w:name w:val="Table Grid"/>
    <w:basedOn w:val="Normlntabulka"/>
    <w:uiPriority w:val="59"/>
    <w:rsid w:val="00A650A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604A1C"/>
    <w:rPr>
      <w:color w:val="2B579A"/>
      <w:shd w:val="clear" w:color="auto" w:fill="E6E6E6"/>
    </w:rPr>
  </w:style>
  <w:style w:type="character" w:customStyle="1" w:styleId="Zmnka10">
    <w:name w:val="Zmínka1"/>
    <w:basedOn w:val="Standardnpsmoodstavce"/>
    <w:uiPriority w:val="99"/>
    <w:semiHidden/>
    <w:unhideWhenUsed/>
    <w:rsid w:val="00DD47B7"/>
    <w:rPr>
      <w:color w:val="2B579A"/>
      <w:shd w:val="clear" w:color="auto" w:fill="E6E6E6"/>
    </w:rPr>
  </w:style>
  <w:style w:type="paragraph" w:styleId="Textpoznpodarou">
    <w:name w:val="footnote text"/>
    <w:basedOn w:val="Normln"/>
    <w:link w:val="TextpoznpodarouChar"/>
    <w:uiPriority w:val="99"/>
    <w:semiHidden/>
    <w:unhideWhenUsed/>
    <w:rsid w:val="005124A5"/>
    <w:rPr>
      <w:sz w:val="20"/>
      <w:szCs w:val="20"/>
    </w:rPr>
  </w:style>
  <w:style w:type="character" w:customStyle="1" w:styleId="TextpoznpodarouChar">
    <w:name w:val="Text pozn. pod čarou Char"/>
    <w:basedOn w:val="Standardnpsmoodstavce"/>
    <w:link w:val="Textpoznpodarou"/>
    <w:uiPriority w:val="99"/>
    <w:semiHidden/>
    <w:rsid w:val="005124A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124A5"/>
    <w:rPr>
      <w:vertAlign w:val="superscript"/>
    </w:rPr>
  </w:style>
  <w:style w:type="paragraph" w:customStyle="1" w:styleId="p-margin">
    <w:name w:val="p-margin"/>
    <w:basedOn w:val="Normln"/>
    <w:rsid w:val="006E46E9"/>
    <w:pPr>
      <w:spacing w:before="100" w:beforeAutospacing="1" w:after="100" w:afterAutospacing="1"/>
    </w:pPr>
    <w:rPr>
      <w:sz w:val="24"/>
    </w:rPr>
  </w:style>
  <w:style w:type="character" w:customStyle="1" w:styleId="st">
    <w:name w:val="st"/>
    <w:basedOn w:val="Standardnpsmoodstavce"/>
    <w:rsid w:val="00735FFC"/>
  </w:style>
  <w:style w:type="character" w:customStyle="1" w:styleId="Nevyeenzmnka1">
    <w:name w:val="Nevyřešená zmínka1"/>
    <w:basedOn w:val="Standardnpsmoodstavce"/>
    <w:uiPriority w:val="99"/>
    <w:semiHidden/>
    <w:unhideWhenUsed/>
    <w:rsid w:val="00EE4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0891">
      <w:bodyDiv w:val="1"/>
      <w:marLeft w:val="0"/>
      <w:marRight w:val="0"/>
      <w:marTop w:val="0"/>
      <w:marBottom w:val="0"/>
      <w:divBdr>
        <w:top w:val="none" w:sz="0" w:space="0" w:color="auto"/>
        <w:left w:val="none" w:sz="0" w:space="0" w:color="auto"/>
        <w:bottom w:val="none" w:sz="0" w:space="0" w:color="auto"/>
        <w:right w:val="none" w:sz="0" w:space="0" w:color="auto"/>
      </w:divBdr>
    </w:div>
    <w:div w:id="215973551">
      <w:bodyDiv w:val="1"/>
      <w:marLeft w:val="0"/>
      <w:marRight w:val="0"/>
      <w:marTop w:val="0"/>
      <w:marBottom w:val="0"/>
      <w:divBdr>
        <w:top w:val="none" w:sz="0" w:space="0" w:color="auto"/>
        <w:left w:val="none" w:sz="0" w:space="0" w:color="auto"/>
        <w:bottom w:val="none" w:sz="0" w:space="0" w:color="auto"/>
        <w:right w:val="none" w:sz="0" w:space="0" w:color="auto"/>
      </w:divBdr>
      <w:divsChild>
        <w:div w:id="837379916">
          <w:marLeft w:val="0"/>
          <w:marRight w:val="0"/>
          <w:marTop w:val="0"/>
          <w:marBottom w:val="0"/>
          <w:divBdr>
            <w:top w:val="none" w:sz="0" w:space="0" w:color="auto"/>
            <w:left w:val="none" w:sz="0" w:space="0" w:color="auto"/>
            <w:bottom w:val="none" w:sz="0" w:space="0" w:color="auto"/>
            <w:right w:val="none" w:sz="0" w:space="0" w:color="auto"/>
          </w:divBdr>
        </w:div>
        <w:div w:id="2133404345">
          <w:marLeft w:val="0"/>
          <w:marRight w:val="0"/>
          <w:marTop w:val="0"/>
          <w:marBottom w:val="0"/>
          <w:divBdr>
            <w:top w:val="none" w:sz="0" w:space="0" w:color="auto"/>
            <w:left w:val="none" w:sz="0" w:space="0" w:color="auto"/>
            <w:bottom w:val="none" w:sz="0" w:space="0" w:color="auto"/>
            <w:right w:val="none" w:sz="0" w:space="0" w:color="auto"/>
          </w:divBdr>
        </w:div>
      </w:divsChild>
    </w:div>
    <w:div w:id="258103386">
      <w:bodyDiv w:val="1"/>
      <w:marLeft w:val="0"/>
      <w:marRight w:val="0"/>
      <w:marTop w:val="0"/>
      <w:marBottom w:val="0"/>
      <w:divBdr>
        <w:top w:val="none" w:sz="0" w:space="0" w:color="auto"/>
        <w:left w:val="none" w:sz="0" w:space="0" w:color="auto"/>
        <w:bottom w:val="none" w:sz="0" w:space="0" w:color="auto"/>
        <w:right w:val="none" w:sz="0" w:space="0" w:color="auto"/>
      </w:divBdr>
      <w:divsChild>
        <w:div w:id="1621690008">
          <w:marLeft w:val="0"/>
          <w:marRight w:val="0"/>
          <w:marTop w:val="0"/>
          <w:marBottom w:val="0"/>
          <w:divBdr>
            <w:top w:val="none" w:sz="0" w:space="0" w:color="auto"/>
            <w:left w:val="none" w:sz="0" w:space="0" w:color="auto"/>
            <w:bottom w:val="none" w:sz="0" w:space="0" w:color="auto"/>
            <w:right w:val="none" w:sz="0" w:space="0" w:color="auto"/>
          </w:divBdr>
          <w:divsChild>
            <w:div w:id="1276017138">
              <w:marLeft w:val="0"/>
              <w:marRight w:val="0"/>
              <w:marTop w:val="0"/>
              <w:marBottom w:val="0"/>
              <w:divBdr>
                <w:top w:val="none" w:sz="0" w:space="0" w:color="auto"/>
                <w:left w:val="none" w:sz="0" w:space="0" w:color="auto"/>
                <w:bottom w:val="none" w:sz="0" w:space="0" w:color="auto"/>
                <w:right w:val="none" w:sz="0" w:space="0" w:color="auto"/>
              </w:divBdr>
              <w:divsChild>
                <w:div w:id="439377568">
                  <w:marLeft w:val="0"/>
                  <w:marRight w:val="0"/>
                  <w:marTop w:val="0"/>
                  <w:marBottom w:val="0"/>
                  <w:divBdr>
                    <w:top w:val="none" w:sz="0" w:space="0" w:color="auto"/>
                    <w:left w:val="none" w:sz="0" w:space="0" w:color="auto"/>
                    <w:bottom w:val="none" w:sz="0" w:space="0" w:color="auto"/>
                    <w:right w:val="none" w:sz="0" w:space="0" w:color="auto"/>
                  </w:divBdr>
                  <w:divsChild>
                    <w:div w:id="347879392">
                      <w:marLeft w:val="0"/>
                      <w:marRight w:val="0"/>
                      <w:marTop w:val="0"/>
                      <w:marBottom w:val="0"/>
                      <w:divBdr>
                        <w:top w:val="none" w:sz="0" w:space="0" w:color="auto"/>
                        <w:left w:val="none" w:sz="0" w:space="0" w:color="auto"/>
                        <w:bottom w:val="none" w:sz="0" w:space="0" w:color="auto"/>
                        <w:right w:val="none" w:sz="0" w:space="0" w:color="auto"/>
                      </w:divBdr>
                      <w:divsChild>
                        <w:div w:id="503933933">
                          <w:marLeft w:val="0"/>
                          <w:marRight w:val="0"/>
                          <w:marTop w:val="0"/>
                          <w:marBottom w:val="0"/>
                          <w:divBdr>
                            <w:top w:val="none" w:sz="0" w:space="0" w:color="auto"/>
                            <w:left w:val="none" w:sz="0" w:space="0" w:color="auto"/>
                            <w:bottom w:val="none" w:sz="0" w:space="0" w:color="auto"/>
                            <w:right w:val="none" w:sz="0" w:space="0" w:color="auto"/>
                          </w:divBdr>
                          <w:divsChild>
                            <w:div w:id="966203354">
                              <w:marLeft w:val="0"/>
                              <w:marRight w:val="0"/>
                              <w:marTop w:val="0"/>
                              <w:marBottom w:val="0"/>
                              <w:divBdr>
                                <w:top w:val="none" w:sz="0" w:space="0" w:color="auto"/>
                                <w:left w:val="none" w:sz="0" w:space="0" w:color="auto"/>
                                <w:bottom w:val="none" w:sz="0" w:space="0" w:color="auto"/>
                                <w:right w:val="none" w:sz="0" w:space="0" w:color="auto"/>
                              </w:divBdr>
                              <w:divsChild>
                                <w:div w:id="17627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202665">
      <w:bodyDiv w:val="1"/>
      <w:marLeft w:val="0"/>
      <w:marRight w:val="0"/>
      <w:marTop w:val="0"/>
      <w:marBottom w:val="0"/>
      <w:divBdr>
        <w:top w:val="none" w:sz="0" w:space="0" w:color="auto"/>
        <w:left w:val="none" w:sz="0" w:space="0" w:color="auto"/>
        <w:bottom w:val="none" w:sz="0" w:space="0" w:color="auto"/>
        <w:right w:val="none" w:sz="0" w:space="0" w:color="auto"/>
      </w:divBdr>
    </w:div>
    <w:div w:id="321468149">
      <w:bodyDiv w:val="1"/>
      <w:marLeft w:val="0"/>
      <w:marRight w:val="0"/>
      <w:marTop w:val="0"/>
      <w:marBottom w:val="0"/>
      <w:divBdr>
        <w:top w:val="none" w:sz="0" w:space="0" w:color="auto"/>
        <w:left w:val="none" w:sz="0" w:space="0" w:color="auto"/>
        <w:bottom w:val="none" w:sz="0" w:space="0" w:color="auto"/>
        <w:right w:val="none" w:sz="0" w:space="0" w:color="auto"/>
      </w:divBdr>
      <w:divsChild>
        <w:div w:id="1340618886">
          <w:marLeft w:val="0"/>
          <w:marRight w:val="0"/>
          <w:marTop w:val="0"/>
          <w:marBottom w:val="0"/>
          <w:divBdr>
            <w:top w:val="none" w:sz="0" w:space="0" w:color="auto"/>
            <w:left w:val="none" w:sz="0" w:space="0" w:color="auto"/>
            <w:bottom w:val="none" w:sz="0" w:space="0" w:color="auto"/>
            <w:right w:val="none" w:sz="0" w:space="0" w:color="auto"/>
          </w:divBdr>
          <w:divsChild>
            <w:div w:id="1846283710">
              <w:marLeft w:val="0"/>
              <w:marRight w:val="0"/>
              <w:marTop w:val="0"/>
              <w:marBottom w:val="0"/>
              <w:divBdr>
                <w:top w:val="none" w:sz="0" w:space="0" w:color="auto"/>
                <w:left w:val="none" w:sz="0" w:space="0" w:color="auto"/>
                <w:bottom w:val="none" w:sz="0" w:space="0" w:color="auto"/>
                <w:right w:val="none" w:sz="0" w:space="0" w:color="auto"/>
              </w:divBdr>
              <w:divsChild>
                <w:div w:id="1736392745">
                  <w:marLeft w:val="0"/>
                  <w:marRight w:val="0"/>
                  <w:marTop w:val="0"/>
                  <w:marBottom w:val="0"/>
                  <w:divBdr>
                    <w:top w:val="none" w:sz="0" w:space="0" w:color="auto"/>
                    <w:left w:val="none" w:sz="0" w:space="0" w:color="auto"/>
                    <w:bottom w:val="none" w:sz="0" w:space="0" w:color="auto"/>
                    <w:right w:val="none" w:sz="0" w:space="0" w:color="auto"/>
                  </w:divBdr>
                  <w:divsChild>
                    <w:div w:id="1218279889">
                      <w:marLeft w:val="0"/>
                      <w:marRight w:val="0"/>
                      <w:marTop w:val="0"/>
                      <w:marBottom w:val="0"/>
                      <w:divBdr>
                        <w:top w:val="none" w:sz="0" w:space="0" w:color="auto"/>
                        <w:left w:val="none" w:sz="0" w:space="0" w:color="auto"/>
                        <w:bottom w:val="none" w:sz="0" w:space="0" w:color="auto"/>
                        <w:right w:val="none" w:sz="0" w:space="0" w:color="auto"/>
                      </w:divBdr>
                      <w:divsChild>
                        <w:div w:id="1155223699">
                          <w:marLeft w:val="0"/>
                          <w:marRight w:val="0"/>
                          <w:marTop w:val="0"/>
                          <w:marBottom w:val="0"/>
                          <w:divBdr>
                            <w:top w:val="none" w:sz="0" w:space="0" w:color="auto"/>
                            <w:left w:val="none" w:sz="0" w:space="0" w:color="auto"/>
                            <w:bottom w:val="none" w:sz="0" w:space="0" w:color="auto"/>
                            <w:right w:val="none" w:sz="0" w:space="0" w:color="auto"/>
                          </w:divBdr>
                          <w:divsChild>
                            <w:div w:id="2040155070">
                              <w:marLeft w:val="0"/>
                              <w:marRight w:val="0"/>
                              <w:marTop w:val="0"/>
                              <w:marBottom w:val="0"/>
                              <w:divBdr>
                                <w:top w:val="none" w:sz="0" w:space="0" w:color="auto"/>
                                <w:left w:val="none" w:sz="0" w:space="0" w:color="auto"/>
                                <w:bottom w:val="none" w:sz="0" w:space="0" w:color="auto"/>
                                <w:right w:val="none" w:sz="0" w:space="0" w:color="auto"/>
                              </w:divBdr>
                              <w:divsChild>
                                <w:div w:id="1278492319">
                                  <w:marLeft w:val="0"/>
                                  <w:marRight w:val="0"/>
                                  <w:marTop w:val="0"/>
                                  <w:marBottom w:val="0"/>
                                  <w:divBdr>
                                    <w:top w:val="none" w:sz="0" w:space="0" w:color="auto"/>
                                    <w:left w:val="none" w:sz="0" w:space="0" w:color="auto"/>
                                    <w:bottom w:val="none" w:sz="0" w:space="0" w:color="auto"/>
                                    <w:right w:val="none" w:sz="0" w:space="0" w:color="auto"/>
                                  </w:divBdr>
                                  <w:divsChild>
                                    <w:div w:id="499395692">
                                      <w:marLeft w:val="0"/>
                                      <w:marRight w:val="0"/>
                                      <w:marTop w:val="0"/>
                                      <w:marBottom w:val="0"/>
                                      <w:divBdr>
                                        <w:top w:val="none" w:sz="0" w:space="0" w:color="auto"/>
                                        <w:left w:val="none" w:sz="0" w:space="0" w:color="auto"/>
                                        <w:bottom w:val="none" w:sz="0" w:space="0" w:color="auto"/>
                                        <w:right w:val="none" w:sz="0" w:space="0" w:color="auto"/>
                                      </w:divBdr>
                                      <w:divsChild>
                                        <w:div w:id="91322541">
                                          <w:marLeft w:val="0"/>
                                          <w:marRight w:val="0"/>
                                          <w:marTop w:val="0"/>
                                          <w:marBottom w:val="0"/>
                                          <w:divBdr>
                                            <w:top w:val="none" w:sz="0" w:space="0" w:color="auto"/>
                                            <w:left w:val="none" w:sz="0" w:space="0" w:color="auto"/>
                                            <w:bottom w:val="none" w:sz="0" w:space="0" w:color="auto"/>
                                            <w:right w:val="none" w:sz="0" w:space="0" w:color="auto"/>
                                          </w:divBdr>
                                          <w:divsChild>
                                            <w:div w:id="1431319382">
                                              <w:marLeft w:val="0"/>
                                              <w:marRight w:val="0"/>
                                              <w:marTop w:val="0"/>
                                              <w:marBottom w:val="0"/>
                                              <w:divBdr>
                                                <w:top w:val="none" w:sz="0" w:space="0" w:color="auto"/>
                                                <w:left w:val="none" w:sz="0" w:space="0" w:color="auto"/>
                                                <w:bottom w:val="none" w:sz="0" w:space="0" w:color="auto"/>
                                                <w:right w:val="none" w:sz="0" w:space="0" w:color="auto"/>
                                              </w:divBdr>
                                              <w:divsChild>
                                                <w:div w:id="835071081">
                                                  <w:marLeft w:val="0"/>
                                                  <w:marRight w:val="0"/>
                                                  <w:marTop w:val="0"/>
                                                  <w:marBottom w:val="0"/>
                                                  <w:divBdr>
                                                    <w:top w:val="none" w:sz="0" w:space="0" w:color="auto"/>
                                                    <w:left w:val="none" w:sz="0" w:space="0" w:color="auto"/>
                                                    <w:bottom w:val="none" w:sz="0" w:space="0" w:color="auto"/>
                                                    <w:right w:val="none" w:sz="0" w:space="0" w:color="auto"/>
                                                  </w:divBdr>
                                                  <w:divsChild>
                                                    <w:div w:id="539171910">
                                                      <w:marLeft w:val="0"/>
                                                      <w:marRight w:val="0"/>
                                                      <w:marTop w:val="0"/>
                                                      <w:marBottom w:val="0"/>
                                                      <w:divBdr>
                                                        <w:top w:val="none" w:sz="0" w:space="0" w:color="auto"/>
                                                        <w:left w:val="none" w:sz="0" w:space="0" w:color="auto"/>
                                                        <w:bottom w:val="none" w:sz="0" w:space="0" w:color="auto"/>
                                                        <w:right w:val="none" w:sz="0" w:space="0" w:color="auto"/>
                                                      </w:divBdr>
                                                      <w:divsChild>
                                                        <w:div w:id="1831754432">
                                                          <w:marLeft w:val="0"/>
                                                          <w:marRight w:val="0"/>
                                                          <w:marTop w:val="0"/>
                                                          <w:marBottom w:val="0"/>
                                                          <w:divBdr>
                                                            <w:top w:val="none" w:sz="0" w:space="0" w:color="auto"/>
                                                            <w:left w:val="none" w:sz="0" w:space="0" w:color="auto"/>
                                                            <w:bottom w:val="none" w:sz="0" w:space="0" w:color="auto"/>
                                                            <w:right w:val="none" w:sz="0" w:space="0" w:color="auto"/>
                                                          </w:divBdr>
                                                          <w:divsChild>
                                                            <w:div w:id="2083134042">
                                                              <w:marLeft w:val="0"/>
                                                              <w:marRight w:val="0"/>
                                                              <w:marTop w:val="0"/>
                                                              <w:marBottom w:val="0"/>
                                                              <w:divBdr>
                                                                <w:top w:val="none" w:sz="0" w:space="0" w:color="auto"/>
                                                                <w:left w:val="none" w:sz="0" w:space="0" w:color="auto"/>
                                                                <w:bottom w:val="none" w:sz="0" w:space="0" w:color="auto"/>
                                                                <w:right w:val="none" w:sz="0" w:space="0" w:color="auto"/>
                                                              </w:divBdr>
                                                              <w:divsChild>
                                                                <w:div w:id="42869469">
                                                                  <w:marLeft w:val="0"/>
                                                                  <w:marRight w:val="0"/>
                                                                  <w:marTop w:val="0"/>
                                                                  <w:marBottom w:val="0"/>
                                                                  <w:divBdr>
                                                                    <w:top w:val="none" w:sz="0" w:space="0" w:color="auto"/>
                                                                    <w:left w:val="none" w:sz="0" w:space="0" w:color="auto"/>
                                                                    <w:bottom w:val="none" w:sz="0" w:space="0" w:color="auto"/>
                                                                    <w:right w:val="none" w:sz="0" w:space="0" w:color="auto"/>
                                                                  </w:divBdr>
                                                                  <w:divsChild>
                                                                    <w:div w:id="1953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9282149">
      <w:bodyDiv w:val="1"/>
      <w:marLeft w:val="0"/>
      <w:marRight w:val="0"/>
      <w:marTop w:val="0"/>
      <w:marBottom w:val="0"/>
      <w:divBdr>
        <w:top w:val="none" w:sz="0" w:space="0" w:color="auto"/>
        <w:left w:val="none" w:sz="0" w:space="0" w:color="auto"/>
        <w:bottom w:val="none" w:sz="0" w:space="0" w:color="auto"/>
        <w:right w:val="none" w:sz="0" w:space="0" w:color="auto"/>
      </w:divBdr>
      <w:divsChild>
        <w:div w:id="1850564082">
          <w:marLeft w:val="0"/>
          <w:marRight w:val="0"/>
          <w:marTop w:val="0"/>
          <w:marBottom w:val="0"/>
          <w:divBdr>
            <w:top w:val="none" w:sz="0" w:space="0" w:color="auto"/>
            <w:left w:val="none" w:sz="0" w:space="0" w:color="auto"/>
            <w:bottom w:val="none" w:sz="0" w:space="0" w:color="auto"/>
            <w:right w:val="none" w:sz="0" w:space="0" w:color="auto"/>
          </w:divBdr>
        </w:div>
        <w:div w:id="937101823">
          <w:marLeft w:val="0"/>
          <w:marRight w:val="0"/>
          <w:marTop w:val="0"/>
          <w:marBottom w:val="0"/>
          <w:divBdr>
            <w:top w:val="none" w:sz="0" w:space="0" w:color="auto"/>
            <w:left w:val="none" w:sz="0" w:space="0" w:color="auto"/>
            <w:bottom w:val="none" w:sz="0" w:space="0" w:color="auto"/>
            <w:right w:val="none" w:sz="0" w:space="0" w:color="auto"/>
          </w:divBdr>
        </w:div>
      </w:divsChild>
    </w:div>
    <w:div w:id="425809233">
      <w:bodyDiv w:val="1"/>
      <w:marLeft w:val="0"/>
      <w:marRight w:val="0"/>
      <w:marTop w:val="0"/>
      <w:marBottom w:val="0"/>
      <w:divBdr>
        <w:top w:val="none" w:sz="0" w:space="0" w:color="auto"/>
        <w:left w:val="none" w:sz="0" w:space="0" w:color="auto"/>
        <w:bottom w:val="none" w:sz="0" w:space="0" w:color="auto"/>
        <w:right w:val="none" w:sz="0" w:space="0" w:color="auto"/>
      </w:divBdr>
      <w:divsChild>
        <w:div w:id="1865971524">
          <w:marLeft w:val="0"/>
          <w:marRight w:val="0"/>
          <w:marTop w:val="0"/>
          <w:marBottom w:val="0"/>
          <w:divBdr>
            <w:top w:val="none" w:sz="0" w:space="0" w:color="auto"/>
            <w:left w:val="none" w:sz="0" w:space="0" w:color="auto"/>
            <w:bottom w:val="none" w:sz="0" w:space="0" w:color="auto"/>
            <w:right w:val="none" w:sz="0" w:space="0" w:color="auto"/>
          </w:divBdr>
        </w:div>
        <w:div w:id="1871070369">
          <w:marLeft w:val="0"/>
          <w:marRight w:val="0"/>
          <w:marTop w:val="0"/>
          <w:marBottom w:val="0"/>
          <w:divBdr>
            <w:top w:val="none" w:sz="0" w:space="0" w:color="auto"/>
            <w:left w:val="none" w:sz="0" w:space="0" w:color="auto"/>
            <w:bottom w:val="none" w:sz="0" w:space="0" w:color="auto"/>
            <w:right w:val="none" w:sz="0" w:space="0" w:color="auto"/>
          </w:divBdr>
        </w:div>
      </w:divsChild>
    </w:div>
    <w:div w:id="438066967">
      <w:bodyDiv w:val="1"/>
      <w:marLeft w:val="0"/>
      <w:marRight w:val="0"/>
      <w:marTop w:val="0"/>
      <w:marBottom w:val="0"/>
      <w:divBdr>
        <w:top w:val="none" w:sz="0" w:space="0" w:color="auto"/>
        <w:left w:val="none" w:sz="0" w:space="0" w:color="auto"/>
        <w:bottom w:val="none" w:sz="0" w:space="0" w:color="auto"/>
        <w:right w:val="none" w:sz="0" w:space="0" w:color="auto"/>
      </w:divBdr>
    </w:div>
    <w:div w:id="594554454">
      <w:bodyDiv w:val="1"/>
      <w:marLeft w:val="0"/>
      <w:marRight w:val="0"/>
      <w:marTop w:val="0"/>
      <w:marBottom w:val="0"/>
      <w:divBdr>
        <w:top w:val="none" w:sz="0" w:space="0" w:color="auto"/>
        <w:left w:val="none" w:sz="0" w:space="0" w:color="auto"/>
        <w:bottom w:val="none" w:sz="0" w:space="0" w:color="auto"/>
        <w:right w:val="none" w:sz="0" w:space="0" w:color="auto"/>
      </w:divBdr>
    </w:div>
    <w:div w:id="667826923">
      <w:bodyDiv w:val="1"/>
      <w:marLeft w:val="0"/>
      <w:marRight w:val="0"/>
      <w:marTop w:val="0"/>
      <w:marBottom w:val="0"/>
      <w:divBdr>
        <w:top w:val="none" w:sz="0" w:space="0" w:color="auto"/>
        <w:left w:val="none" w:sz="0" w:space="0" w:color="auto"/>
        <w:bottom w:val="none" w:sz="0" w:space="0" w:color="auto"/>
        <w:right w:val="none" w:sz="0" w:space="0" w:color="auto"/>
      </w:divBdr>
      <w:divsChild>
        <w:div w:id="977414401">
          <w:marLeft w:val="0"/>
          <w:marRight w:val="0"/>
          <w:marTop w:val="0"/>
          <w:marBottom w:val="0"/>
          <w:divBdr>
            <w:top w:val="none" w:sz="0" w:space="0" w:color="auto"/>
            <w:left w:val="none" w:sz="0" w:space="0" w:color="auto"/>
            <w:bottom w:val="none" w:sz="0" w:space="0" w:color="auto"/>
            <w:right w:val="none" w:sz="0" w:space="0" w:color="auto"/>
          </w:divBdr>
        </w:div>
        <w:div w:id="508373613">
          <w:marLeft w:val="0"/>
          <w:marRight w:val="0"/>
          <w:marTop w:val="0"/>
          <w:marBottom w:val="0"/>
          <w:divBdr>
            <w:top w:val="none" w:sz="0" w:space="0" w:color="auto"/>
            <w:left w:val="none" w:sz="0" w:space="0" w:color="auto"/>
            <w:bottom w:val="none" w:sz="0" w:space="0" w:color="auto"/>
            <w:right w:val="none" w:sz="0" w:space="0" w:color="auto"/>
          </w:divBdr>
        </w:div>
      </w:divsChild>
    </w:div>
    <w:div w:id="1037582384">
      <w:bodyDiv w:val="1"/>
      <w:marLeft w:val="0"/>
      <w:marRight w:val="0"/>
      <w:marTop w:val="0"/>
      <w:marBottom w:val="0"/>
      <w:divBdr>
        <w:top w:val="none" w:sz="0" w:space="0" w:color="auto"/>
        <w:left w:val="none" w:sz="0" w:space="0" w:color="auto"/>
        <w:bottom w:val="none" w:sz="0" w:space="0" w:color="auto"/>
        <w:right w:val="none" w:sz="0" w:space="0" w:color="auto"/>
      </w:divBdr>
      <w:divsChild>
        <w:div w:id="1893690162">
          <w:marLeft w:val="0"/>
          <w:marRight w:val="0"/>
          <w:marTop w:val="0"/>
          <w:marBottom w:val="0"/>
          <w:divBdr>
            <w:top w:val="none" w:sz="0" w:space="0" w:color="auto"/>
            <w:left w:val="none" w:sz="0" w:space="0" w:color="auto"/>
            <w:bottom w:val="none" w:sz="0" w:space="0" w:color="auto"/>
            <w:right w:val="none" w:sz="0" w:space="0" w:color="auto"/>
          </w:divBdr>
        </w:div>
      </w:divsChild>
    </w:div>
    <w:div w:id="1063453264">
      <w:bodyDiv w:val="1"/>
      <w:marLeft w:val="0"/>
      <w:marRight w:val="0"/>
      <w:marTop w:val="0"/>
      <w:marBottom w:val="0"/>
      <w:divBdr>
        <w:top w:val="none" w:sz="0" w:space="0" w:color="auto"/>
        <w:left w:val="none" w:sz="0" w:space="0" w:color="auto"/>
        <w:bottom w:val="none" w:sz="0" w:space="0" w:color="auto"/>
        <w:right w:val="none" w:sz="0" w:space="0" w:color="auto"/>
      </w:divBdr>
      <w:divsChild>
        <w:div w:id="1589387918">
          <w:marLeft w:val="0"/>
          <w:marRight w:val="0"/>
          <w:marTop w:val="0"/>
          <w:marBottom w:val="0"/>
          <w:divBdr>
            <w:top w:val="none" w:sz="0" w:space="0" w:color="auto"/>
            <w:left w:val="none" w:sz="0" w:space="0" w:color="auto"/>
            <w:bottom w:val="none" w:sz="0" w:space="0" w:color="auto"/>
            <w:right w:val="none" w:sz="0" w:space="0" w:color="auto"/>
          </w:divBdr>
        </w:div>
      </w:divsChild>
    </w:div>
    <w:div w:id="1198199239">
      <w:bodyDiv w:val="1"/>
      <w:marLeft w:val="0"/>
      <w:marRight w:val="0"/>
      <w:marTop w:val="0"/>
      <w:marBottom w:val="0"/>
      <w:divBdr>
        <w:top w:val="none" w:sz="0" w:space="0" w:color="auto"/>
        <w:left w:val="none" w:sz="0" w:space="0" w:color="auto"/>
        <w:bottom w:val="none" w:sz="0" w:space="0" w:color="auto"/>
        <w:right w:val="none" w:sz="0" w:space="0" w:color="auto"/>
      </w:divBdr>
    </w:div>
    <w:div w:id="1302615883">
      <w:bodyDiv w:val="1"/>
      <w:marLeft w:val="0"/>
      <w:marRight w:val="0"/>
      <w:marTop w:val="0"/>
      <w:marBottom w:val="0"/>
      <w:divBdr>
        <w:top w:val="none" w:sz="0" w:space="0" w:color="auto"/>
        <w:left w:val="none" w:sz="0" w:space="0" w:color="auto"/>
        <w:bottom w:val="none" w:sz="0" w:space="0" w:color="auto"/>
        <w:right w:val="none" w:sz="0" w:space="0" w:color="auto"/>
      </w:divBdr>
    </w:div>
    <w:div w:id="1311786171">
      <w:bodyDiv w:val="1"/>
      <w:marLeft w:val="0"/>
      <w:marRight w:val="0"/>
      <w:marTop w:val="0"/>
      <w:marBottom w:val="0"/>
      <w:divBdr>
        <w:top w:val="none" w:sz="0" w:space="0" w:color="auto"/>
        <w:left w:val="none" w:sz="0" w:space="0" w:color="auto"/>
        <w:bottom w:val="none" w:sz="0" w:space="0" w:color="auto"/>
        <w:right w:val="none" w:sz="0" w:space="0" w:color="auto"/>
      </w:divBdr>
    </w:div>
    <w:div w:id="1587617601">
      <w:bodyDiv w:val="1"/>
      <w:marLeft w:val="0"/>
      <w:marRight w:val="0"/>
      <w:marTop w:val="0"/>
      <w:marBottom w:val="0"/>
      <w:divBdr>
        <w:top w:val="none" w:sz="0" w:space="0" w:color="auto"/>
        <w:left w:val="none" w:sz="0" w:space="0" w:color="auto"/>
        <w:bottom w:val="none" w:sz="0" w:space="0" w:color="auto"/>
        <w:right w:val="none" w:sz="0" w:space="0" w:color="auto"/>
      </w:divBdr>
      <w:divsChild>
        <w:div w:id="194390755">
          <w:marLeft w:val="0"/>
          <w:marRight w:val="0"/>
          <w:marTop w:val="0"/>
          <w:marBottom w:val="0"/>
          <w:divBdr>
            <w:top w:val="none" w:sz="0" w:space="0" w:color="auto"/>
            <w:left w:val="none" w:sz="0" w:space="0" w:color="auto"/>
            <w:bottom w:val="none" w:sz="0" w:space="0" w:color="auto"/>
            <w:right w:val="none" w:sz="0" w:space="0" w:color="auto"/>
          </w:divBdr>
        </w:div>
        <w:div w:id="1324702969">
          <w:marLeft w:val="0"/>
          <w:marRight w:val="0"/>
          <w:marTop w:val="0"/>
          <w:marBottom w:val="0"/>
          <w:divBdr>
            <w:top w:val="none" w:sz="0" w:space="0" w:color="auto"/>
            <w:left w:val="none" w:sz="0" w:space="0" w:color="auto"/>
            <w:bottom w:val="none" w:sz="0" w:space="0" w:color="auto"/>
            <w:right w:val="none" w:sz="0" w:space="0" w:color="auto"/>
          </w:divBdr>
        </w:div>
      </w:divsChild>
    </w:div>
    <w:div w:id="1639535388">
      <w:bodyDiv w:val="1"/>
      <w:marLeft w:val="0"/>
      <w:marRight w:val="0"/>
      <w:marTop w:val="0"/>
      <w:marBottom w:val="0"/>
      <w:divBdr>
        <w:top w:val="none" w:sz="0" w:space="0" w:color="auto"/>
        <w:left w:val="none" w:sz="0" w:space="0" w:color="auto"/>
        <w:bottom w:val="none" w:sz="0" w:space="0" w:color="auto"/>
        <w:right w:val="none" w:sz="0" w:space="0" w:color="auto"/>
      </w:divBdr>
    </w:div>
    <w:div w:id="1678654127">
      <w:bodyDiv w:val="1"/>
      <w:marLeft w:val="0"/>
      <w:marRight w:val="0"/>
      <w:marTop w:val="0"/>
      <w:marBottom w:val="0"/>
      <w:divBdr>
        <w:top w:val="none" w:sz="0" w:space="0" w:color="auto"/>
        <w:left w:val="none" w:sz="0" w:space="0" w:color="auto"/>
        <w:bottom w:val="none" w:sz="0" w:space="0" w:color="auto"/>
        <w:right w:val="none" w:sz="0" w:space="0" w:color="auto"/>
      </w:divBdr>
    </w:div>
    <w:div w:id="1709790821">
      <w:bodyDiv w:val="1"/>
      <w:marLeft w:val="0"/>
      <w:marRight w:val="0"/>
      <w:marTop w:val="0"/>
      <w:marBottom w:val="0"/>
      <w:divBdr>
        <w:top w:val="none" w:sz="0" w:space="0" w:color="auto"/>
        <w:left w:val="none" w:sz="0" w:space="0" w:color="auto"/>
        <w:bottom w:val="none" w:sz="0" w:space="0" w:color="auto"/>
        <w:right w:val="none" w:sz="0" w:space="0" w:color="auto"/>
      </w:divBdr>
    </w:div>
    <w:div w:id="1729381806">
      <w:bodyDiv w:val="1"/>
      <w:marLeft w:val="0"/>
      <w:marRight w:val="0"/>
      <w:marTop w:val="0"/>
      <w:marBottom w:val="0"/>
      <w:divBdr>
        <w:top w:val="none" w:sz="0" w:space="0" w:color="auto"/>
        <w:left w:val="none" w:sz="0" w:space="0" w:color="auto"/>
        <w:bottom w:val="none" w:sz="0" w:space="0" w:color="auto"/>
        <w:right w:val="none" w:sz="0" w:space="0" w:color="auto"/>
      </w:divBdr>
      <w:divsChild>
        <w:div w:id="1829008421">
          <w:marLeft w:val="0"/>
          <w:marRight w:val="0"/>
          <w:marTop w:val="0"/>
          <w:marBottom w:val="0"/>
          <w:divBdr>
            <w:top w:val="none" w:sz="0" w:space="0" w:color="auto"/>
            <w:left w:val="none" w:sz="0" w:space="0" w:color="auto"/>
            <w:bottom w:val="none" w:sz="0" w:space="0" w:color="auto"/>
            <w:right w:val="none" w:sz="0" w:space="0" w:color="auto"/>
          </w:divBdr>
        </w:div>
        <w:div w:id="1581254018">
          <w:marLeft w:val="0"/>
          <w:marRight w:val="0"/>
          <w:marTop w:val="0"/>
          <w:marBottom w:val="0"/>
          <w:divBdr>
            <w:top w:val="none" w:sz="0" w:space="0" w:color="auto"/>
            <w:left w:val="none" w:sz="0" w:space="0" w:color="auto"/>
            <w:bottom w:val="none" w:sz="0" w:space="0" w:color="auto"/>
            <w:right w:val="none" w:sz="0" w:space="0" w:color="auto"/>
          </w:divBdr>
        </w:div>
      </w:divsChild>
    </w:div>
    <w:div w:id="1836724943">
      <w:bodyDiv w:val="1"/>
      <w:marLeft w:val="0"/>
      <w:marRight w:val="0"/>
      <w:marTop w:val="0"/>
      <w:marBottom w:val="0"/>
      <w:divBdr>
        <w:top w:val="none" w:sz="0" w:space="0" w:color="auto"/>
        <w:left w:val="none" w:sz="0" w:space="0" w:color="auto"/>
        <w:bottom w:val="none" w:sz="0" w:space="0" w:color="auto"/>
        <w:right w:val="none" w:sz="0" w:space="0" w:color="auto"/>
      </w:divBdr>
      <w:divsChild>
        <w:div w:id="1201746480">
          <w:marLeft w:val="0"/>
          <w:marRight w:val="0"/>
          <w:marTop w:val="0"/>
          <w:marBottom w:val="0"/>
          <w:divBdr>
            <w:top w:val="none" w:sz="0" w:space="0" w:color="auto"/>
            <w:left w:val="none" w:sz="0" w:space="0" w:color="auto"/>
            <w:bottom w:val="none" w:sz="0" w:space="0" w:color="auto"/>
            <w:right w:val="none" w:sz="0" w:space="0" w:color="auto"/>
          </w:divBdr>
        </w:div>
        <w:div w:id="1622613757">
          <w:marLeft w:val="0"/>
          <w:marRight w:val="0"/>
          <w:marTop w:val="0"/>
          <w:marBottom w:val="0"/>
          <w:divBdr>
            <w:top w:val="none" w:sz="0" w:space="0" w:color="auto"/>
            <w:left w:val="none" w:sz="0" w:space="0" w:color="auto"/>
            <w:bottom w:val="none" w:sz="0" w:space="0" w:color="auto"/>
            <w:right w:val="none" w:sz="0" w:space="0" w:color="auto"/>
          </w:divBdr>
        </w:div>
      </w:divsChild>
    </w:div>
    <w:div w:id="1875800324">
      <w:bodyDiv w:val="1"/>
      <w:marLeft w:val="0"/>
      <w:marRight w:val="0"/>
      <w:marTop w:val="0"/>
      <w:marBottom w:val="0"/>
      <w:divBdr>
        <w:top w:val="none" w:sz="0" w:space="0" w:color="auto"/>
        <w:left w:val="none" w:sz="0" w:space="0" w:color="auto"/>
        <w:bottom w:val="none" w:sz="0" w:space="0" w:color="auto"/>
        <w:right w:val="none" w:sz="0" w:space="0" w:color="auto"/>
      </w:divBdr>
    </w:div>
    <w:div w:id="2010863277">
      <w:bodyDiv w:val="1"/>
      <w:marLeft w:val="0"/>
      <w:marRight w:val="0"/>
      <w:marTop w:val="0"/>
      <w:marBottom w:val="0"/>
      <w:divBdr>
        <w:top w:val="none" w:sz="0" w:space="0" w:color="auto"/>
        <w:left w:val="none" w:sz="0" w:space="0" w:color="auto"/>
        <w:bottom w:val="none" w:sz="0" w:space="0" w:color="auto"/>
        <w:right w:val="none" w:sz="0" w:space="0" w:color="auto"/>
      </w:divBdr>
      <w:divsChild>
        <w:div w:id="510224669">
          <w:marLeft w:val="0"/>
          <w:marRight w:val="0"/>
          <w:marTop w:val="0"/>
          <w:marBottom w:val="0"/>
          <w:divBdr>
            <w:top w:val="none" w:sz="0" w:space="0" w:color="auto"/>
            <w:left w:val="none" w:sz="0" w:space="0" w:color="auto"/>
            <w:bottom w:val="none" w:sz="0" w:space="0" w:color="auto"/>
            <w:right w:val="none" w:sz="0" w:space="0" w:color="auto"/>
          </w:divBdr>
        </w:div>
        <w:div w:id="69161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D9C8-E0F7-401F-8572-115C4358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10974</Words>
  <Characters>64747</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2017-10-23T13:34:00Z</dcterms:created>
  <dcterms:modified xsi:type="dcterms:W3CDTF">2017-10-23T13:34:00Z</dcterms:modified>
</cp:coreProperties>
</file>