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D1288" w:rsidRDefault="00634238">
      <w:pPr>
        <w:pStyle w:val="Heading10"/>
        <w:framePr w:w="9768" w:h="459" w:hRule="exact" w:wrap="none" w:vAnchor="page" w:hAnchor="page" w:x="1114" w:y="1481"/>
        <w:shd w:val="clear" w:color="auto" w:fill="auto"/>
        <w:spacing w:after="0"/>
      </w:pPr>
      <w:bookmarkStart w:id="0" w:name="bookmark0"/>
      <w:r>
        <w:t>Smlouva</w:t>
      </w:r>
      <w:bookmarkEnd w:id="0"/>
    </w:p>
    <w:p w:rsidR="00AD1288" w:rsidRDefault="00634238">
      <w:pPr>
        <w:pStyle w:val="Bodytext20"/>
        <w:framePr w:w="9768" w:h="7075" w:hRule="exact" w:wrap="none" w:vAnchor="page" w:hAnchor="page" w:x="1114" w:y="2249"/>
        <w:shd w:val="clear" w:color="auto" w:fill="auto"/>
        <w:spacing w:before="0"/>
        <w:ind w:left="400" w:hanging="400"/>
      </w:pPr>
      <w:r>
        <w:t>uzavřená podle § 2085 a následujících občanského zákoníku č. 89/2012 Sb., ve znění pozdějších</w:t>
      </w:r>
    </w:p>
    <w:p w:rsidR="00AD1288" w:rsidRDefault="00634238">
      <w:pPr>
        <w:pStyle w:val="Bodytext20"/>
        <w:framePr w:w="9768" w:h="7075" w:hRule="exact" w:wrap="none" w:vAnchor="page" w:hAnchor="page" w:x="1114" w:y="2249"/>
        <w:shd w:val="clear" w:color="auto" w:fill="auto"/>
        <w:spacing w:before="0"/>
        <w:ind w:firstLine="0"/>
        <w:jc w:val="center"/>
      </w:pPr>
      <w:r>
        <w:t>předpisů</w:t>
      </w:r>
    </w:p>
    <w:p w:rsidR="00AD1288" w:rsidRDefault="00634238">
      <w:pPr>
        <w:pStyle w:val="Bodytext20"/>
        <w:framePr w:w="9768" w:h="7075" w:hRule="exact" w:wrap="none" w:vAnchor="page" w:hAnchor="page" w:x="1114" w:y="2249"/>
        <w:shd w:val="clear" w:color="auto" w:fill="auto"/>
        <w:spacing w:before="0" w:after="384" w:line="413" w:lineRule="exact"/>
        <w:ind w:firstLine="0"/>
      </w:pPr>
      <w:r>
        <w:t xml:space="preserve">(dále jen </w:t>
      </w:r>
      <w:r>
        <w:rPr>
          <w:rStyle w:val="Bodytext2Bold"/>
        </w:rPr>
        <w:t xml:space="preserve">„Smlouva") </w:t>
      </w:r>
      <w:r>
        <w:t>mez</w:t>
      </w:r>
      <w:r w:rsidR="00E614FF">
        <w:t>i</w:t>
      </w:r>
      <w:r>
        <w:t>:</w:t>
      </w:r>
    </w:p>
    <w:p w:rsidR="00AD1288" w:rsidRDefault="00634238">
      <w:pPr>
        <w:pStyle w:val="Heading20"/>
        <w:framePr w:w="9768" w:h="7075" w:hRule="exact" w:wrap="none" w:vAnchor="page" w:hAnchor="page" w:x="1114" w:y="2249"/>
        <w:shd w:val="clear" w:color="auto" w:fill="auto"/>
        <w:spacing w:before="0"/>
        <w:ind w:left="400"/>
      </w:pPr>
      <w:bookmarkStart w:id="1" w:name="bookmark1"/>
      <w:r>
        <w:t>Hudební divadlo v Karl</w:t>
      </w:r>
      <w:r w:rsidR="00E614FF">
        <w:t>í</w:t>
      </w:r>
      <w:r>
        <w:t>ně, p.o.</w:t>
      </w:r>
      <w:bookmarkEnd w:id="1"/>
    </w:p>
    <w:p w:rsidR="00AD1288" w:rsidRDefault="00634238">
      <w:pPr>
        <w:pStyle w:val="Bodytext20"/>
        <w:framePr w:w="9768" w:h="7075" w:hRule="exact" w:wrap="none" w:vAnchor="page" w:hAnchor="page" w:x="1114" w:y="2249"/>
        <w:shd w:val="clear" w:color="auto" w:fill="auto"/>
        <w:spacing w:before="0" w:line="408" w:lineRule="exact"/>
        <w:ind w:firstLine="0"/>
      </w:pPr>
      <w:r>
        <w:t xml:space="preserve">se sídlem Křižíkova 10, Praha 8, 186 00 </w:t>
      </w:r>
      <w:r w:rsidR="00E614FF">
        <w:t xml:space="preserve">                                                                                                   </w:t>
      </w:r>
      <w:r>
        <w:t>IČ: 00064335</w:t>
      </w:r>
      <w:r w:rsidR="00E614FF">
        <w:t>, DIČ: CZ00064335</w:t>
      </w:r>
    </w:p>
    <w:p w:rsidR="00AD1288" w:rsidRDefault="00634238">
      <w:pPr>
        <w:pStyle w:val="Bodytext20"/>
        <w:framePr w:w="9768" w:h="7075" w:hRule="exact" w:wrap="none" w:vAnchor="page" w:hAnchor="page" w:x="1114" w:y="2249"/>
        <w:shd w:val="clear" w:color="auto" w:fill="auto"/>
        <w:spacing w:before="0" w:line="408" w:lineRule="exact"/>
        <w:ind w:firstLine="0"/>
      </w:pPr>
      <w:r>
        <w:t xml:space="preserve">bankovní spojení: </w:t>
      </w:r>
      <w:r w:rsidR="00E614FF">
        <w:t>KB</w:t>
      </w:r>
      <w:r>
        <w:t>, č. účtu: 43</w:t>
      </w:r>
      <w:r w:rsidR="00E614FF">
        <w:t>-1512190287</w:t>
      </w:r>
      <w:r>
        <w:t xml:space="preserve">0100 </w:t>
      </w:r>
      <w:r w:rsidR="00E614FF">
        <w:t xml:space="preserve">                                                                            </w:t>
      </w:r>
      <w:r>
        <w:t>jejímž jménem jedná: Jiří Blažek, technický ředitel</w:t>
      </w:r>
      <w:r w:rsidR="00E614FF">
        <w:t xml:space="preserve">                                                                                 </w:t>
      </w:r>
      <w:r>
        <w:t xml:space="preserve"> (dále jen </w:t>
      </w:r>
      <w:r>
        <w:rPr>
          <w:rStyle w:val="Bodytext2Bold"/>
        </w:rPr>
        <w:t xml:space="preserve">„Kupující") </w:t>
      </w:r>
      <w:r w:rsidR="00E614FF">
        <w:rPr>
          <w:rStyle w:val="Bodytext2Bold"/>
        </w:rPr>
        <w:t xml:space="preserve">                                                                                                                                   </w:t>
      </w:r>
      <w:r>
        <w:t>a</w:t>
      </w:r>
    </w:p>
    <w:p w:rsidR="00AD1288" w:rsidRDefault="00634238">
      <w:pPr>
        <w:pStyle w:val="Heading20"/>
        <w:framePr w:w="9768" w:h="7075" w:hRule="exact" w:wrap="none" w:vAnchor="page" w:hAnchor="page" w:x="1114" w:y="2249"/>
        <w:shd w:val="clear" w:color="auto" w:fill="auto"/>
        <w:spacing w:before="0"/>
        <w:ind w:left="400"/>
      </w:pPr>
      <w:bookmarkStart w:id="2" w:name="bookmark2"/>
      <w:r>
        <w:t>ComNet, s.r.o.</w:t>
      </w:r>
      <w:bookmarkEnd w:id="2"/>
    </w:p>
    <w:p w:rsidR="00AD1288" w:rsidRDefault="00634238">
      <w:pPr>
        <w:pStyle w:val="Bodytext20"/>
        <w:framePr w:w="9768" w:h="7075" w:hRule="exact" w:wrap="none" w:vAnchor="page" w:hAnchor="page" w:x="1114" w:y="2249"/>
        <w:shd w:val="clear" w:color="auto" w:fill="auto"/>
        <w:spacing w:before="0" w:line="408" w:lineRule="exact"/>
        <w:ind w:firstLine="0"/>
      </w:pPr>
      <w:r>
        <w:t xml:space="preserve">se sídlem: U Uránie 44/3, Praha 7, 17000 </w:t>
      </w:r>
      <w:r w:rsidR="00E614FF">
        <w:t xml:space="preserve">                                                                                            </w:t>
      </w:r>
      <w:r>
        <w:t xml:space="preserve">IČ:27140857, DIČ: CZ27140857 </w:t>
      </w:r>
      <w:r w:rsidR="00E614FF">
        <w:t xml:space="preserve">                                                                                                           </w:t>
      </w:r>
      <w:r>
        <w:t xml:space="preserve">bankovní spojení: Fio Banka, č. </w:t>
      </w:r>
      <w:r w:rsidR="00E614FF">
        <w:t>ú</w:t>
      </w:r>
      <w:r>
        <w:t xml:space="preserve">čtu: 2400211199/2010 </w:t>
      </w:r>
      <w:r w:rsidR="00E614FF">
        <w:t xml:space="preserve">                                                                        </w:t>
      </w:r>
      <w:r>
        <w:t xml:space="preserve">jejímž jménem jedná: Ing. Jiří Duchek, jednatel </w:t>
      </w:r>
      <w:r w:rsidR="00E614FF">
        <w:t xml:space="preserve">                                                                                          </w:t>
      </w:r>
      <w:r>
        <w:t xml:space="preserve">(dále jen </w:t>
      </w:r>
      <w:r>
        <w:rPr>
          <w:rStyle w:val="Bodytext2Bold"/>
        </w:rPr>
        <w:t>„Prodávající")</w:t>
      </w:r>
    </w:p>
    <w:p w:rsidR="00AD1288" w:rsidRDefault="00634238">
      <w:pPr>
        <w:pStyle w:val="Heading20"/>
        <w:framePr w:w="9768" w:h="3729" w:hRule="exact" w:wrap="none" w:vAnchor="page" w:hAnchor="page" w:x="1114" w:y="10207"/>
        <w:shd w:val="clear" w:color="auto" w:fill="auto"/>
        <w:spacing w:before="0" w:line="234" w:lineRule="exact"/>
        <w:ind w:firstLine="0"/>
        <w:jc w:val="center"/>
      </w:pPr>
      <w:bookmarkStart w:id="3" w:name="bookmark3"/>
      <w:r>
        <w:t>Článek I</w:t>
      </w:r>
      <w:bookmarkEnd w:id="3"/>
    </w:p>
    <w:p w:rsidR="00AD1288" w:rsidRDefault="00634238">
      <w:pPr>
        <w:pStyle w:val="Bodytext30"/>
        <w:framePr w:w="9768" w:h="3729" w:hRule="exact" w:wrap="none" w:vAnchor="page" w:hAnchor="page" w:x="1114" w:y="10207"/>
        <w:shd w:val="clear" w:color="auto" w:fill="auto"/>
        <w:spacing w:after="337"/>
      </w:pPr>
      <w:r>
        <w:t>Předmět smlouvy</w:t>
      </w:r>
    </w:p>
    <w:p w:rsidR="00AD1288" w:rsidRDefault="00634238">
      <w:pPr>
        <w:pStyle w:val="Bodytext20"/>
        <w:framePr w:w="9768" w:h="3729" w:hRule="exact" w:wrap="none" w:vAnchor="page" w:hAnchor="page" w:x="1114" w:y="10207"/>
        <w:numPr>
          <w:ilvl w:val="0"/>
          <w:numId w:val="1"/>
        </w:numPr>
        <w:shd w:val="clear" w:color="auto" w:fill="auto"/>
        <w:tabs>
          <w:tab w:val="left" w:pos="366"/>
        </w:tabs>
        <w:spacing w:before="0" w:after="243" w:line="288" w:lineRule="exact"/>
        <w:ind w:left="400" w:hanging="400"/>
        <w:jc w:val="both"/>
      </w:pPr>
      <w:r>
        <w:t xml:space="preserve">Předmětem této smlouvy je závazek Prodávajícího dodat Kupujícímu </w:t>
      </w:r>
      <w:r>
        <w:rPr>
          <w:lang w:val="en-US" w:eastAsia="en-US" w:bidi="en-US"/>
        </w:rPr>
        <w:t xml:space="preserve">IT </w:t>
      </w:r>
      <w:r>
        <w:t xml:space="preserve">vybavení dle zakázky malého rozsahu </w:t>
      </w:r>
      <w:r>
        <w:rPr>
          <w:rStyle w:val="Bodytext2Bold"/>
        </w:rPr>
        <w:t xml:space="preserve">„obnovu </w:t>
      </w:r>
      <w:r>
        <w:rPr>
          <w:rStyle w:val="Bodytext2Bold"/>
          <w:lang w:val="en-US" w:eastAsia="en-US" w:bidi="en-US"/>
        </w:rPr>
        <w:t xml:space="preserve">IT </w:t>
      </w:r>
      <w:r>
        <w:rPr>
          <w:rStyle w:val="Bodytext2Bold"/>
        </w:rPr>
        <w:t>vybavení v objektu Hudebního divadla v Karl</w:t>
      </w:r>
      <w:r w:rsidR="00E614FF">
        <w:rPr>
          <w:rStyle w:val="Bodytext2Bold"/>
        </w:rPr>
        <w:t>í</w:t>
      </w:r>
      <w:r>
        <w:rPr>
          <w:rStyle w:val="Bodytext2Bold"/>
        </w:rPr>
        <w:t xml:space="preserve">ně" </w:t>
      </w:r>
      <w:r>
        <w:t>Předmětem této smlouvy je dále závazek Kupujícího uhradit za poskytnuté plnění sjednanou cenu.</w:t>
      </w:r>
    </w:p>
    <w:p w:rsidR="00AD1288" w:rsidRDefault="00634238">
      <w:pPr>
        <w:pStyle w:val="Bodytext20"/>
        <w:framePr w:w="9768" w:h="3729" w:hRule="exact" w:wrap="none" w:vAnchor="page" w:hAnchor="page" w:x="1114" w:y="10207"/>
        <w:numPr>
          <w:ilvl w:val="0"/>
          <w:numId w:val="1"/>
        </w:numPr>
        <w:shd w:val="clear" w:color="auto" w:fill="auto"/>
        <w:tabs>
          <w:tab w:val="left" w:pos="366"/>
        </w:tabs>
        <w:spacing w:before="0" w:after="161"/>
        <w:ind w:left="400" w:hanging="400"/>
      </w:pPr>
      <w:r>
        <w:t>Prodávající se zavazuje dodat:</w:t>
      </w:r>
    </w:p>
    <w:p w:rsidR="00AD1288" w:rsidRDefault="00634238">
      <w:pPr>
        <w:pStyle w:val="Bodytext40"/>
        <w:framePr w:w="9768" w:h="3729" w:hRule="exact" w:wrap="none" w:vAnchor="page" w:hAnchor="page" w:x="1114" w:y="10207"/>
        <w:shd w:val="clear" w:color="auto" w:fill="auto"/>
        <w:spacing w:before="0"/>
        <w:ind w:left="760"/>
      </w:pPr>
      <w:r>
        <w:rPr>
          <w:rStyle w:val="Bodytext4NotItalic"/>
        </w:rPr>
        <w:t xml:space="preserve">• komponenty dle specifikace v příloze: </w:t>
      </w:r>
      <w:r>
        <w:t xml:space="preserve">Výzva pro předložení cenové nabídky na obnovu </w:t>
      </w:r>
      <w:r>
        <w:rPr>
          <w:lang w:val="en-US" w:eastAsia="en-US" w:bidi="en-US"/>
        </w:rPr>
        <w:t xml:space="preserve">IT </w:t>
      </w:r>
      <w:r>
        <w:t>vybavení v objektu Hudebního divadla</w:t>
      </w:r>
      <w:r>
        <w:rPr>
          <w:rStyle w:val="Bodytext4NotItalic"/>
        </w:rPr>
        <w:t xml:space="preserve"> v </w:t>
      </w:r>
      <w:r>
        <w:t>Karlině</w:t>
      </w:r>
    </w:p>
    <w:p w:rsidR="00AD1288" w:rsidRDefault="00634238">
      <w:pPr>
        <w:pStyle w:val="Bodytext20"/>
        <w:framePr w:w="9768" w:h="3729" w:hRule="exact" w:wrap="none" w:vAnchor="page" w:hAnchor="page" w:x="1114" w:y="10207"/>
        <w:numPr>
          <w:ilvl w:val="0"/>
          <w:numId w:val="1"/>
        </w:numPr>
        <w:shd w:val="clear" w:color="auto" w:fill="auto"/>
        <w:tabs>
          <w:tab w:val="left" w:pos="366"/>
        </w:tabs>
        <w:spacing w:before="0" w:line="283" w:lineRule="exact"/>
        <w:ind w:left="400" w:hanging="400"/>
      </w:pPr>
      <w:r>
        <w:t>Prodávající prohlašuje, že veškerá jím dodaná zařízení v rámci této dodávky jsou určena pro český trh z oficiálního distribučního kanálu.</w:t>
      </w:r>
    </w:p>
    <w:p w:rsidR="00AD1288" w:rsidRDefault="00AD1288" w:rsidP="00E614FF">
      <w:pPr>
        <w:pStyle w:val="Heading20"/>
        <w:framePr w:w="9768" w:h="311" w:hRule="exact" w:wrap="none" w:vAnchor="page" w:hAnchor="page" w:x="1114" w:y="14767"/>
        <w:shd w:val="clear" w:color="auto" w:fill="auto"/>
        <w:spacing w:before="0" w:line="234" w:lineRule="exact"/>
        <w:ind w:firstLine="0"/>
      </w:pPr>
    </w:p>
    <w:p w:rsidR="00AD1288" w:rsidRDefault="00634238">
      <w:pPr>
        <w:pStyle w:val="Headerorfooter0"/>
        <w:framePr w:wrap="none" w:vAnchor="page" w:hAnchor="page" w:x="9816" w:y="15526"/>
        <w:shd w:val="clear" w:color="auto" w:fill="auto"/>
      </w:pPr>
      <w:r>
        <w:t>Strana 1/3</w:t>
      </w:r>
    </w:p>
    <w:p w:rsidR="00AD1288" w:rsidRDefault="00AD1288">
      <w:pPr>
        <w:rPr>
          <w:sz w:val="2"/>
          <w:szCs w:val="2"/>
        </w:rPr>
        <w:sectPr w:rsidR="00AD1288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E614FF" w:rsidRDefault="00E614FF" w:rsidP="00E614FF">
      <w:pPr>
        <w:pStyle w:val="Heading20"/>
        <w:framePr w:w="9667" w:h="676" w:hRule="exact" w:wrap="none" w:vAnchor="page" w:hAnchor="page" w:x="1164" w:y="944"/>
        <w:shd w:val="clear" w:color="auto" w:fill="auto"/>
        <w:spacing w:before="0" w:line="234" w:lineRule="exact"/>
        <w:ind w:right="20" w:firstLine="0"/>
        <w:jc w:val="center"/>
      </w:pPr>
      <w:bookmarkStart w:id="4" w:name="bookmark5"/>
      <w:r>
        <w:lastRenderedPageBreak/>
        <w:t>Článek II</w:t>
      </w:r>
    </w:p>
    <w:p w:rsidR="00AD1288" w:rsidRDefault="00634238" w:rsidP="00E614FF">
      <w:pPr>
        <w:pStyle w:val="Heading20"/>
        <w:framePr w:w="9667" w:h="676" w:hRule="exact" w:wrap="none" w:vAnchor="page" w:hAnchor="page" w:x="1164" w:y="944"/>
        <w:shd w:val="clear" w:color="auto" w:fill="auto"/>
        <w:spacing w:before="0" w:line="234" w:lineRule="exact"/>
        <w:ind w:right="20" w:firstLine="0"/>
        <w:jc w:val="center"/>
      </w:pPr>
      <w:r>
        <w:t>Lhůta, místo a způsob předání plnění</w:t>
      </w:r>
      <w:bookmarkEnd w:id="4"/>
    </w:p>
    <w:p w:rsidR="00AD1288" w:rsidRDefault="00634238">
      <w:pPr>
        <w:pStyle w:val="Bodytext20"/>
        <w:framePr w:w="9667" w:h="1819" w:hRule="exact" w:wrap="none" w:vAnchor="page" w:hAnchor="page" w:x="1164" w:y="1654"/>
        <w:numPr>
          <w:ilvl w:val="0"/>
          <w:numId w:val="2"/>
        </w:numPr>
        <w:shd w:val="clear" w:color="auto" w:fill="auto"/>
        <w:tabs>
          <w:tab w:val="left" w:pos="362"/>
        </w:tabs>
        <w:spacing w:before="0" w:after="160"/>
        <w:ind w:left="400" w:hanging="400"/>
        <w:jc w:val="both"/>
      </w:pPr>
      <w:r>
        <w:t>Termín plnění zakázky: do 15.12.2017</w:t>
      </w:r>
    </w:p>
    <w:p w:rsidR="00AD1288" w:rsidRDefault="00634238">
      <w:pPr>
        <w:pStyle w:val="Bodytext20"/>
        <w:framePr w:w="9667" w:h="1819" w:hRule="exact" w:wrap="none" w:vAnchor="page" w:hAnchor="page" w:x="1164" w:y="1654"/>
        <w:numPr>
          <w:ilvl w:val="0"/>
          <w:numId w:val="2"/>
        </w:numPr>
        <w:shd w:val="clear" w:color="auto" w:fill="auto"/>
        <w:tabs>
          <w:tab w:val="left" w:pos="362"/>
        </w:tabs>
        <w:spacing w:before="0" w:after="113"/>
        <w:ind w:left="400" w:hanging="400"/>
        <w:jc w:val="both"/>
      </w:pPr>
      <w:r>
        <w:t>Místem plnění bude sídlo Kupujícího.</w:t>
      </w:r>
    </w:p>
    <w:p w:rsidR="00AD1288" w:rsidRDefault="00634238">
      <w:pPr>
        <w:pStyle w:val="Bodytext20"/>
        <w:framePr w:w="9667" w:h="1819" w:hRule="exact" w:wrap="none" w:vAnchor="page" w:hAnchor="page" w:x="1164" w:y="1654"/>
        <w:numPr>
          <w:ilvl w:val="0"/>
          <w:numId w:val="2"/>
        </w:numPr>
        <w:shd w:val="clear" w:color="auto" w:fill="auto"/>
        <w:tabs>
          <w:tab w:val="left" w:pos="362"/>
        </w:tabs>
        <w:spacing w:before="0" w:after="207" w:line="293" w:lineRule="exact"/>
        <w:ind w:left="400" w:hanging="400"/>
        <w:jc w:val="both"/>
      </w:pPr>
      <w:r>
        <w:t>Předání a převzetí dodávky bude potvrzeno podpisem protokolu o předání a převzetí pověřenými zaměstnanci Prodávajícího a Kupujícího.</w:t>
      </w:r>
    </w:p>
    <w:p w:rsidR="00AD1288" w:rsidRDefault="00634238">
      <w:pPr>
        <w:pStyle w:val="Bodytext20"/>
        <w:framePr w:w="9667" w:h="1819" w:hRule="exact" w:wrap="none" w:vAnchor="page" w:hAnchor="page" w:x="1164" w:y="1654"/>
        <w:numPr>
          <w:ilvl w:val="0"/>
          <w:numId w:val="2"/>
        </w:numPr>
        <w:shd w:val="clear" w:color="auto" w:fill="auto"/>
        <w:tabs>
          <w:tab w:val="left" w:pos="363"/>
        </w:tabs>
        <w:spacing w:before="0"/>
        <w:ind w:left="400" w:hanging="400"/>
        <w:jc w:val="both"/>
      </w:pPr>
      <w:r>
        <w:t>Pověřenými zaměstnanci jsou:</w:t>
      </w:r>
    </w:p>
    <w:p w:rsidR="00AD1288" w:rsidRDefault="00634238">
      <w:pPr>
        <w:pStyle w:val="Bodytext20"/>
        <w:framePr w:wrap="none" w:vAnchor="page" w:hAnchor="page" w:x="1164" w:y="5735"/>
        <w:numPr>
          <w:ilvl w:val="0"/>
          <w:numId w:val="3"/>
        </w:numPr>
        <w:shd w:val="clear" w:color="auto" w:fill="auto"/>
        <w:tabs>
          <w:tab w:val="left" w:pos="362"/>
        </w:tabs>
        <w:spacing w:before="0"/>
        <w:ind w:left="400" w:hanging="400"/>
        <w:jc w:val="both"/>
      </w:pPr>
      <w:r>
        <w:t xml:space="preserve">Cena plnění za dodávku byla stanovena dohodou smluvních stran a činí bez DPH: </w:t>
      </w:r>
      <w:r w:rsidR="00AD033E">
        <w:rPr>
          <w:b/>
        </w:rPr>
        <w:t>xxx</w:t>
      </w:r>
      <w:r w:rsidRPr="00E614FF">
        <w:rPr>
          <w:b/>
        </w:rPr>
        <w:t>,-</w:t>
      </w:r>
    </w:p>
    <w:p w:rsidR="00AD1288" w:rsidRDefault="00634238">
      <w:pPr>
        <w:pStyle w:val="Bodytext20"/>
        <w:framePr w:w="9667" w:h="4760" w:hRule="exact" w:wrap="none" w:vAnchor="page" w:hAnchor="page" w:x="1164" w:y="6428"/>
        <w:numPr>
          <w:ilvl w:val="0"/>
          <w:numId w:val="3"/>
        </w:numPr>
        <w:shd w:val="clear" w:color="auto" w:fill="auto"/>
        <w:tabs>
          <w:tab w:val="left" w:pos="363"/>
        </w:tabs>
        <w:spacing w:before="0" w:after="211" w:line="298" w:lineRule="exact"/>
        <w:ind w:left="400" w:hanging="400"/>
        <w:jc w:val="both"/>
      </w:pPr>
      <w:r>
        <w:t>K ceně plnění dle odst. 1 bude účtována DPH v sazbě platné v den uskutečnění zdanitelného plnění.</w:t>
      </w:r>
      <w:bookmarkStart w:id="5" w:name="_GoBack"/>
      <w:bookmarkEnd w:id="5"/>
    </w:p>
    <w:p w:rsidR="00AD1288" w:rsidRDefault="00634238">
      <w:pPr>
        <w:pStyle w:val="Bodytext20"/>
        <w:framePr w:w="9667" w:h="4760" w:hRule="exact" w:wrap="none" w:vAnchor="page" w:hAnchor="page" w:x="1164" w:y="6428"/>
        <w:numPr>
          <w:ilvl w:val="0"/>
          <w:numId w:val="3"/>
        </w:numPr>
        <w:shd w:val="clear" w:color="auto" w:fill="auto"/>
        <w:tabs>
          <w:tab w:val="left" w:pos="363"/>
        </w:tabs>
        <w:spacing w:before="0" w:after="113"/>
        <w:ind w:left="400" w:hanging="400"/>
        <w:jc w:val="both"/>
      </w:pPr>
      <w:r>
        <w:t>Cena plnění zahrnuje veškeré náklady poskytovatele spojené s plněním podle této smlouvy.</w:t>
      </w:r>
    </w:p>
    <w:p w:rsidR="00AD1288" w:rsidRDefault="00634238">
      <w:pPr>
        <w:pStyle w:val="Bodytext20"/>
        <w:framePr w:w="9667" w:h="4760" w:hRule="exact" w:wrap="none" w:vAnchor="page" w:hAnchor="page" w:x="1164" w:y="6428"/>
        <w:numPr>
          <w:ilvl w:val="0"/>
          <w:numId w:val="3"/>
        </w:numPr>
        <w:shd w:val="clear" w:color="auto" w:fill="auto"/>
        <w:tabs>
          <w:tab w:val="left" w:pos="363"/>
        </w:tabs>
        <w:spacing w:before="0" w:after="164" w:line="293" w:lineRule="exact"/>
        <w:ind w:left="400" w:hanging="400"/>
        <w:jc w:val="both"/>
      </w:pPr>
      <w:r>
        <w:t>Úhrada ceny plnění bude provedena na základě daňového dokladu vystaveného Prodávajícím nejdříve v den řádného předání a převzetí plnění.</w:t>
      </w:r>
    </w:p>
    <w:p w:rsidR="00AD1288" w:rsidRDefault="00634238">
      <w:pPr>
        <w:pStyle w:val="Bodytext20"/>
        <w:framePr w:w="9667" w:h="4760" w:hRule="exact" w:wrap="none" w:vAnchor="page" w:hAnchor="page" w:x="1164" w:y="6428"/>
        <w:numPr>
          <w:ilvl w:val="0"/>
          <w:numId w:val="3"/>
        </w:numPr>
        <w:shd w:val="clear" w:color="auto" w:fill="auto"/>
        <w:tabs>
          <w:tab w:val="left" w:pos="363"/>
        </w:tabs>
        <w:spacing w:before="0" w:after="160" w:line="288" w:lineRule="exact"/>
        <w:ind w:left="400" w:hanging="400"/>
        <w:jc w:val="both"/>
      </w:pPr>
      <w:r>
        <w:t>Daňový doklad bude vedle náležitostí stanovených zákonem o DPH obsahovat i evidenční číslo smlouvy. Součástí daňového dokladu bude kopie příslušného předávacího protokolu nebo dodacího listu. V případě, že daňový doklad bude postrádat některou z těchto náležitostí nebo bude obsahovat chybné údaje, je Kupující oprávněn vrátit vadný daňový doklad Prodávajícímu, a to až do lhůty splatnosti. Nová lhůta splatnosti začíná běžet dnem doručení bezvadného daňového dokladu. Daňové doklady zašle Prodávající na adresu Kupujícího uvedenou v hlavičce smlouvy.</w:t>
      </w:r>
    </w:p>
    <w:p w:rsidR="00AD1288" w:rsidRDefault="00634238">
      <w:pPr>
        <w:pStyle w:val="Bodytext20"/>
        <w:framePr w:w="9667" w:h="4760" w:hRule="exact" w:wrap="none" w:vAnchor="page" w:hAnchor="page" w:x="1164" w:y="6428"/>
        <w:numPr>
          <w:ilvl w:val="0"/>
          <w:numId w:val="3"/>
        </w:numPr>
        <w:shd w:val="clear" w:color="auto" w:fill="auto"/>
        <w:tabs>
          <w:tab w:val="left" w:pos="363"/>
        </w:tabs>
        <w:spacing w:before="0" w:line="288" w:lineRule="exact"/>
        <w:ind w:left="400" w:hanging="400"/>
        <w:jc w:val="both"/>
      </w:pPr>
      <w:r>
        <w:t>Splatnost daňového dokladu je 14 dnů od doručení Kupujícímu. Povinnost zaplatit je splněna odepsáním příslušné částky z účtu Kupujícího ve prospěch účtu Prodávajícího.</w:t>
      </w:r>
    </w:p>
    <w:p w:rsidR="00E614FF" w:rsidRDefault="00634238">
      <w:pPr>
        <w:pStyle w:val="Bodytext20"/>
        <w:framePr w:w="1733" w:h="883" w:hRule="exact" w:wrap="none" w:vAnchor="page" w:hAnchor="page" w:x="2234" w:y="3446"/>
        <w:shd w:val="clear" w:color="auto" w:fill="auto"/>
        <w:spacing w:before="0" w:line="413" w:lineRule="exact"/>
        <w:ind w:firstLine="0"/>
      </w:pPr>
      <w:r>
        <w:t>za Kupujícího:</w:t>
      </w:r>
    </w:p>
    <w:p w:rsidR="00AD1288" w:rsidRDefault="00634238">
      <w:pPr>
        <w:pStyle w:val="Bodytext20"/>
        <w:framePr w:w="1733" w:h="883" w:hRule="exact" w:wrap="none" w:vAnchor="page" w:hAnchor="page" w:x="2234" w:y="3446"/>
        <w:shd w:val="clear" w:color="auto" w:fill="auto"/>
        <w:spacing w:before="0" w:line="413" w:lineRule="exact"/>
        <w:ind w:firstLine="0"/>
      </w:pPr>
      <w:r>
        <w:t>za Prodávajícího:</w:t>
      </w:r>
    </w:p>
    <w:p w:rsidR="00AD1288" w:rsidRDefault="00634238">
      <w:pPr>
        <w:pStyle w:val="Bodytext20"/>
        <w:framePr w:w="9667" w:h="874" w:hRule="exact" w:wrap="none" w:vAnchor="page" w:hAnchor="page" w:x="1164" w:y="3450"/>
        <w:shd w:val="clear" w:color="auto" w:fill="auto"/>
        <w:spacing w:before="0" w:line="408" w:lineRule="exact"/>
        <w:ind w:left="3552" w:firstLine="0"/>
      </w:pPr>
      <w:r>
        <w:t>Jiří Blažek, technický ředitel</w:t>
      </w:r>
      <w:r>
        <w:br/>
        <w:t>Ing. Jiří Duchek, jednatel</w:t>
      </w:r>
    </w:p>
    <w:p w:rsidR="00AD1288" w:rsidRDefault="00634238">
      <w:pPr>
        <w:pStyle w:val="Heading20"/>
        <w:framePr w:w="9667" w:h="605" w:hRule="exact" w:wrap="none" w:vAnchor="page" w:hAnchor="page" w:x="1164" w:y="4846"/>
        <w:shd w:val="clear" w:color="auto" w:fill="auto"/>
        <w:spacing w:before="0" w:line="234" w:lineRule="exact"/>
        <w:ind w:right="20" w:firstLine="0"/>
        <w:jc w:val="center"/>
      </w:pPr>
      <w:bookmarkStart w:id="6" w:name="bookmark6"/>
      <w:r>
        <w:t xml:space="preserve">Článek </w:t>
      </w:r>
      <w:r>
        <w:rPr>
          <w:lang w:val="en-US" w:eastAsia="en-US" w:bidi="en-US"/>
        </w:rPr>
        <w:t>III</w:t>
      </w:r>
      <w:bookmarkEnd w:id="6"/>
    </w:p>
    <w:p w:rsidR="00AD1288" w:rsidRDefault="00634238">
      <w:pPr>
        <w:pStyle w:val="Bodytext30"/>
        <w:framePr w:w="9667" w:h="605" w:hRule="exact" w:wrap="none" w:vAnchor="page" w:hAnchor="page" w:x="1164" w:y="4846"/>
        <w:shd w:val="clear" w:color="auto" w:fill="auto"/>
        <w:spacing w:after="0"/>
        <w:ind w:right="20"/>
      </w:pPr>
      <w:r>
        <w:t>Ceny plnění a platební podmínky</w:t>
      </w:r>
    </w:p>
    <w:p w:rsidR="00AD1288" w:rsidRDefault="00634238">
      <w:pPr>
        <w:pStyle w:val="Heading20"/>
        <w:framePr w:wrap="none" w:vAnchor="page" w:hAnchor="page" w:x="1164" w:y="6027"/>
        <w:shd w:val="clear" w:color="auto" w:fill="auto"/>
        <w:spacing w:before="0" w:line="234" w:lineRule="exact"/>
        <w:ind w:left="400" w:firstLine="0"/>
      </w:pPr>
      <w:bookmarkStart w:id="7" w:name="bookmark7"/>
      <w:r>
        <w:t>Kč.</w:t>
      </w:r>
      <w:bookmarkEnd w:id="7"/>
    </w:p>
    <w:p w:rsidR="00AD1288" w:rsidRDefault="00634238">
      <w:pPr>
        <w:pStyle w:val="Heading20"/>
        <w:framePr w:w="9667" w:h="603" w:hRule="exact" w:wrap="none" w:vAnchor="page" w:hAnchor="page" w:x="1164" w:y="11600"/>
        <w:shd w:val="clear" w:color="auto" w:fill="auto"/>
        <w:spacing w:before="0" w:line="234" w:lineRule="exact"/>
        <w:ind w:right="20" w:firstLine="0"/>
        <w:jc w:val="center"/>
      </w:pPr>
      <w:bookmarkStart w:id="8" w:name="bookmark8"/>
      <w:r>
        <w:t>Článek IV</w:t>
      </w:r>
      <w:bookmarkEnd w:id="8"/>
    </w:p>
    <w:p w:rsidR="00AD1288" w:rsidRDefault="00634238">
      <w:pPr>
        <w:pStyle w:val="Bodytext30"/>
        <w:framePr w:w="9667" w:h="603" w:hRule="exact" w:wrap="none" w:vAnchor="page" w:hAnchor="page" w:x="1164" w:y="11600"/>
        <w:shd w:val="clear" w:color="auto" w:fill="auto"/>
        <w:spacing w:after="0"/>
        <w:ind w:right="20"/>
      </w:pPr>
      <w:r>
        <w:t>Záruka a záruční servis</w:t>
      </w:r>
    </w:p>
    <w:p w:rsidR="00AD1288" w:rsidRDefault="00634238">
      <w:pPr>
        <w:pStyle w:val="Bodytext20"/>
        <w:framePr w:w="9667" w:h="638" w:hRule="exact" w:wrap="none" w:vAnchor="page" w:hAnchor="page" w:x="1164" w:y="12594"/>
        <w:shd w:val="clear" w:color="auto" w:fill="auto"/>
        <w:spacing w:before="0" w:line="288" w:lineRule="exact"/>
        <w:ind w:left="400" w:hanging="400"/>
        <w:jc w:val="both"/>
      </w:pPr>
      <w:r>
        <w:t>1. Prodávající poskytuje Kupujícímu na dodané vybavení záruku v délce 24 měsíců. Záruční doba počíná běžet dnem podpisu protokolu o předání a převzetí plnění nebo dodacího listu.</w:t>
      </w:r>
    </w:p>
    <w:p w:rsidR="00AD1288" w:rsidRDefault="00634238">
      <w:pPr>
        <w:pStyle w:val="Bodytext20"/>
        <w:framePr w:w="9667" w:h="292" w:hRule="exact" w:wrap="none" w:vAnchor="page" w:hAnchor="page" w:x="1164" w:y="15224"/>
        <w:shd w:val="clear" w:color="auto" w:fill="auto"/>
        <w:spacing w:before="0"/>
        <w:ind w:firstLine="0"/>
        <w:jc w:val="right"/>
      </w:pPr>
      <w:r>
        <w:t>Strana 2/3</w:t>
      </w:r>
    </w:p>
    <w:p w:rsidR="00AD1288" w:rsidRDefault="00AD1288">
      <w:pPr>
        <w:rPr>
          <w:sz w:val="2"/>
          <w:szCs w:val="2"/>
        </w:rPr>
        <w:sectPr w:rsidR="00AD1288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E614FF" w:rsidRDefault="00E614FF" w:rsidP="00E614FF">
      <w:pPr>
        <w:pStyle w:val="Heading20"/>
        <w:framePr w:w="9720" w:h="1636" w:hRule="exact" w:wrap="none" w:vAnchor="page" w:hAnchor="page" w:x="1117" w:y="1024"/>
        <w:shd w:val="clear" w:color="auto" w:fill="auto"/>
        <w:spacing w:before="0" w:line="234" w:lineRule="exact"/>
        <w:ind w:right="20" w:firstLine="0"/>
        <w:jc w:val="center"/>
      </w:pPr>
      <w:r>
        <w:lastRenderedPageBreak/>
        <w:t>Článek V</w:t>
      </w:r>
    </w:p>
    <w:p w:rsidR="00E614FF" w:rsidRDefault="00E614FF" w:rsidP="00E614FF">
      <w:pPr>
        <w:pStyle w:val="Bodytext30"/>
        <w:framePr w:w="9720" w:h="1636" w:hRule="exact" w:wrap="none" w:vAnchor="page" w:hAnchor="page" w:x="1117" w:y="1024"/>
        <w:shd w:val="clear" w:color="auto" w:fill="auto"/>
        <w:spacing w:after="0"/>
        <w:ind w:right="20"/>
      </w:pPr>
      <w:r>
        <w:t>Přechod nebezpečí škody a vlastnické právo</w:t>
      </w:r>
    </w:p>
    <w:p w:rsidR="00E614FF" w:rsidRDefault="00E614FF" w:rsidP="00E614FF">
      <w:pPr>
        <w:pStyle w:val="Bodytext20"/>
        <w:framePr w:w="9720" w:h="1636" w:hRule="exact" w:wrap="none" w:vAnchor="page" w:hAnchor="page" w:x="1117" w:y="1024"/>
        <w:shd w:val="clear" w:color="auto" w:fill="auto"/>
        <w:spacing w:before="0" w:line="298" w:lineRule="exact"/>
        <w:ind w:firstLine="0"/>
      </w:pPr>
    </w:p>
    <w:p w:rsidR="00AD1288" w:rsidRDefault="00634238" w:rsidP="00E614FF">
      <w:pPr>
        <w:pStyle w:val="Bodytext20"/>
        <w:framePr w:w="9720" w:h="1636" w:hRule="exact" w:wrap="none" w:vAnchor="page" w:hAnchor="page" w:x="1117" w:y="1024"/>
        <w:shd w:val="clear" w:color="auto" w:fill="auto"/>
        <w:spacing w:before="0" w:line="298" w:lineRule="exact"/>
        <w:ind w:firstLine="0"/>
      </w:pPr>
      <w:r>
        <w:t>1. Nebezpečí škody a vlastnické právo k předmětu plnění přechází na Kupujícího okamžikem podepsání protokolu o předání a převzetí plnění nebo dodacího listu.</w:t>
      </w:r>
    </w:p>
    <w:p w:rsidR="00AD1288" w:rsidRDefault="00634238" w:rsidP="00E614FF">
      <w:pPr>
        <w:pStyle w:val="Heading20"/>
        <w:framePr w:w="9720" w:h="609" w:hRule="exact" w:wrap="none" w:vAnchor="page" w:hAnchor="page" w:x="1066" w:y="2746"/>
        <w:shd w:val="clear" w:color="auto" w:fill="auto"/>
        <w:spacing w:before="0" w:after="60" w:line="234" w:lineRule="exact"/>
        <w:ind w:firstLine="0"/>
        <w:jc w:val="center"/>
      </w:pPr>
      <w:bookmarkStart w:id="9" w:name="bookmark10"/>
      <w:r>
        <w:t>Článek VI</w:t>
      </w:r>
      <w:bookmarkEnd w:id="9"/>
    </w:p>
    <w:p w:rsidR="00AD1288" w:rsidRDefault="00634238" w:rsidP="00E614FF">
      <w:pPr>
        <w:pStyle w:val="Bodytext30"/>
        <w:framePr w:w="9720" w:h="609" w:hRule="exact" w:wrap="none" w:vAnchor="page" w:hAnchor="page" w:x="1066" w:y="2746"/>
        <w:shd w:val="clear" w:color="auto" w:fill="auto"/>
        <w:spacing w:after="0"/>
      </w:pPr>
      <w:r>
        <w:t>Závěrečná ustanovení</w:t>
      </w:r>
    </w:p>
    <w:p w:rsidR="00AD1288" w:rsidRDefault="00634238">
      <w:pPr>
        <w:pStyle w:val="Bodytext20"/>
        <w:framePr w:w="9720" w:h="935" w:hRule="exact" w:wrap="none" w:vAnchor="page" w:hAnchor="page" w:x="1117" w:y="3447"/>
        <w:shd w:val="clear" w:color="auto" w:fill="auto"/>
        <w:spacing w:before="0" w:line="293" w:lineRule="exact"/>
        <w:ind w:left="380" w:hanging="380"/>
        <w:jc w:val="both"/>
      </w:pPr>
      <w:r>
        <w:t>1. Smlouva může být měněna a doplňována pouze formou písemných vzestupně číslovaných dodatků podepsaných oprávněnými zástupci obou smluvních stran, není-l</w:t>
      </w:r>
      <w:r w:rsidR="00E614FF">
        <w:t>i</w:t>
      </w:r>
      <w:r>
        <w:t xml:space="preserve"> touto smlouvou stanoveno jinak.</w:t>
      </w:r>
    </w:p>
    <w:p w:rsidR="00AD1288" w:rsidRDefault="00634238" w:rsidP="00E614FF">
      <w:pPr>
        <w:pStyle w:val="Bodytext20"/>
        <w:framePr w:w="9526" w:h="643" w:hRule="exact" w:wrap="none" w:vAnchor="page" w:hAnchor="page" w:x="1111" w:y="4396"/>
        <w:shd w:val="clear" w:color="auto" w:fill="auto"/>
        <w:spacing w:before="0" w:line="293" w:lineRule="exact"/>
        <w:ind w:left="380" w:hanging="380"/>
      </w:pPr>
      <w:r>
        <w:t xml:space="preserve">2. Smlouva je vyhotovena ve dvou stejnopisech, z nichž </w:t>
      </w:r>
      <w:r w:rsidR="00E614FF">
        <w:t xml:space="preserve">Kupující a Prodávající obdrží jeden </w:t>
      </w:r>
      <w:r>
        <w:t>stejnopis.</w:t>
      </w:r>
    </w:p>
    <w:p w:rsidR="00AD1288" w:rsidRDefault="00634238">
      <w:pPr>
        <w:pStyle w:val="Bodytext20"/>
        <w:framePr w:w="9720" w:h="652" w:hRule="exact" w:wrap="none" w:vAnchor="page" w:hAnchor="page" w:x="1117" w:y="5176"/>
        <w:shd w:val="clear" w:color="auto" w:fill="auto"/>
        <w:spacing w:before="0" w:line="298" w:lineRule="exact"/>
        <w:ind w:left="380" w:hanging="380"/>
      </w:pPr>
      <w:r>
        <w:t>3. Smlouva nabývá platnosti a účinnosti dnem podpisu oprávněnými zástupci obou smluvních stran.</w:t>
      </w:r>
    </w:p>
    <w:p w:rsidR="00AD1288" w:rsidRDefault="00634238">
      <w:pPr>
        <w:pStyle w:val="Picturecaption0"/>
        <w:framePr w:wrap="none" w:vAnchor="page" w:hAnchor="page" w:x="1113" w:y="6691"/>
        <w:shd w:val="clear" w:color="auto" w:fill="auto"/>
      </w:pPr>
      <w:r>
        <w:t>V Praze dne:</w:t>
      </w:r>
    </w:p>
    <w:p w:rsidR="00AD1288" w:rsidRDefault="00634238">
      <w:pPr>
        <w:pStyle w:val="Bodytext20"/>
        <w:framePr w:wrap="none" w:vAnchor="page" w:hAnchor="page" w:x="1117" w:y="6681"/>
        <w:shd w:val="clear" w:color="auto" w:fill="auto"/>
        <w:spacing w:before="0"/>
        <w:ind w:left="5358" w:hanging="380"/>
      </w:pPr>
      <w:r>
        <w:t>V Praze dne:</w:t>
      </w:r>
    </w:p>
    <w:p w:rsidR="00AD1288" w:rsidRDefault="00634238">
      <w:pPr>
        <w:pStyle w:val="Picturecaption0"/>
        <w:framePr w:wrap="none" w:vAnchor="page" w:hAnchor="page" w:x="1065" w:y="8126"/>
        <w:shd w:val="clear" w:color="auto" w:fill="auto"/>
      </w:pPr>
      <w:r>
        <w:t>Za Kupujícího:</w:t>
      </w:r>
    </w:p>
    <w:p w:rsidR="00AD1288" w:rsidRDefault="00634238">
      <w:pPr>
        <w:pStyle w:val="Bodytext20"/>
        <w:framePr w:wrap="none" w:vAnchor="page" w:hAnchor="page" w:x="6090" w:y="8135"/>
        <w:shd w:val="clear" w:color="auto" w:fill="auto"/>
        <w:spacing w:before="0"/>
        <w:ind w:firstLine="0"/>
      </w:pPr>
      <w:r>
        <w:t>Za Prodávajícího:</w:t>
      </w:r>
    </w:p>
    <w:p w:rsidR="00AD1288" w:rsidRDefault="00634238">
      <w:pPr>
        <w:pStyle w:val="Headerorfooter0"/>
        <w:framePr w:wrap="none" w:vAnchor="page" w:hAnchor="page" w:x="9815" w:y="15379"/>
        <w:shd w:val="clear" w:color="auto" w:fill="auto"/>
      </w:pPr>
      <w:r>
        <w:t>Strana 3/3</w:t>
      </w:r>
    </w:p>
    <w:p w:rsidR="00AD1288" w:rsidRDefault="00AD1288">
      <w:pPr>
        <w:rPr>
          <w:sz w:val="2"/>
          <w:szCs w:val="2"/>
        </w:rPr>
      </w:pPr>
    </w:p>
    <w:sectPr w:rsidR="00AD1288" w:rsidSect="00AD1288">
      <w:pgSz w:w="11900" w:h="16840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7008F" w:rsidRDefault="00F7008F" w:rsidP="00AD1288">
      <w:r>
        <w:separator/>
      </w:r>
    </w:p>
  </w:endnote>
  <w:endnote w:type="continuationSeparator" w:id="0">
    <w:p w:rsidR="00F7008F" w:rsidRDefault="00F7008F" w:rsidP="00AD12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MoolBoran">
    <w:panose1 w:val="020B0100010101010101"/>
    <w:charset w:val="00"/>
    <w:family w:val="swiss"/>
    <w:pitch w:val="variable"/>
    <w:sig w:usb0="8000000F" w:usb1="0000204A" w:usb2="00010000" w:usb3="00000000" w:csb0="00000001" w:csb1="00000000"/>
  </w:font>
  <w:font w:name="Arabic Typesetting">
    <w:panose1 w:val="03020402040406030203"/>
    <w:charset w:val="EE"/>
    <w:family w:val="script"/>
    <w:pitch w:val="variable"/>
    <w:sig w:usb0="A000206F" w:usb1="C0000000" w:usb2="00000008" w:usb3="00000000" w:csb0="000000D3" w:csb1="00000000"/>
  </w:font>
  <w:font w:name="Cambria">
    <w:panose1 w:val="02040503050406030204"/>
    <w:charset w:val="EE"/>
    <w:family w:val="roman"/>
    <w:pitch w:val="variable"/>
    <w:sig w:usb0="E00002FF" w:usb1="4000045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7008F" w:rsidRDefault="00F7008F"/>
  </w:footnote>
  <w:footnote w:type="continuationSeparator" w:id="0">
    <w:p w:rsidR="00F7008F" w:rsidRDefault="00F7008F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691B45"/>
    <w:multiLevelType w:val="multilevel"/>
    <w:tmpl w:val="9E4C69BA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323F4D7E"/>
    <w:multiLevelType w:val="multilevel"/>
    <w:tmpl w:val="E6E2332C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34EF6ACB"/>
    <w:multiLevelType w:val="multilevel"/>
    <w:tmpl w:val="71CE810C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D1288"/>
    <w:rsid w:val="00634238"/>
    <w:rsid w:val="00AD033E"/>
    <w:rsid w:val="00AD1288"/>
    <w:rsid w:val="00E614FF"/>
    <w:rsid w:val="00F700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65C309"/>
  <w15:docId w15:val="{36EBE62B-14E5-4152-9A00-FDB7E63AA5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rsid w:val="00AD1288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Heading1">
    <w:name w:val="Heading #1_"/>
    <w:basedOn w:val="Standardnpsmoodstavce"/>
    <w:link w:val="Heading10"/>
    <w:rsid w:val="00AD1288"/>
    <w:rPr>
      <w:rFonts w:ascii="Arial" w:eastAsia="Arial" w:hAnsi="Arial" w:cs="Arial"/>
      <w:b/>
      <w:bCs/>
      <w:i w:val="0"/>
      <w:iCs w:val="0"/>
      <w:smallCaps w:val="0"/>
      <w:strike w:val="0"/>
      <w:sz w:val="36"/>
      <w:szCs w:val="36"/>
      <w:u w:val="none"/>
    </w:rPr>
  </w:style>
  <w:style w:type="character" w:customStyle="1" w:styleId="Bodytext2">
    <w:name w:val="Body text (2)_"/>
    <w:basedOn w:val="Standardnpsmoodstavce"/>
    <w:link w:val="Bodytext20"/>
    <w:rsid w:val="00AD1288"/>
    <w:rPr>
      <w:rFonts w:ascii="Arial" w:eastAsia="Arial" w:hAnsi="Arial" w:cs="Arial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Bodytext2Bold">
    <w:name w:val="Body text (2) + Bold"/>
    <w:basedOn w:val="Bodytext2"/>
    <w:rsid w:val="00AD1288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cs-CZ" w:eastAsia="cs-CZ" w:bidi="cs-CZ"/>
    </w:rPr>
  </w:style>
  <w:style w:type="character" w:customStyle="1" w:styleId="Heading2">
    <w:name w:val="Heading #2_"/>
    <w:basedOn w:val="Standardnpsmoodstavce"/>
    <w:link w:val="Heading20"/>
    <w:rsid w:val="00AD1288"/>
    <w:rPr>
      <w:rFonts w:ascii="Arial" w:eastAsia="Arial" w:hAnsi="Arial" w:cs="Arial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Bodytext3">
    <w:name w:val="Body text (3)_"/>
    <w:basedOn w:val="Standardnpsmoodstavce"/>
    <w:link w:val="Bodytext30"/>
    <w:rsid w:val="00AD1288"/>
    <w:rPr>
      <w:rFonts w:ascii="Arial" w:eastAsia="Arial" w:hAnsi="Arial" w:cs="Arial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Bodytext4">
    <w:name w:val="Body text (4)_"/>
    <w:basedOn w:val="Standardnpsmoodstavce"/>
    <w:link w:val="Bodytext40"/>
    <w:rsid w:val="00AD1288"/>
    <w:rPr>
      <w:rFonts w:ascii="Arial" w:eastAsia="Arial" w:hAnsi="Arial" w:cs="Arial"/>
      <w:b w:val="0"/>
      <w:bCs w:val="0"/>
      <w:i/>
      <w:iCs/>
      <w:smallCaps w:val="0"/>
      <w:strike w:val="0"/>
      <w:sz w:val="21"/>
      <w:szCs w:val="21"/>
      <w:u w:val="none"/>
    </w:rPr>
  </w:style>
  <w:style w:type="character" w:customStyle="1" w:styleId="Bodytext4NotItalic">
    <w:name w:val="Body text (4) + Not Italic"/>
    <w:basedOn w:val="Bodytext4"/>
    <w:rsid w:val="00AD1288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21"/>
      <w:szCs w:val="21"/>
      <w:u w:val="none"/>
      <w:lang w:val="cs-CZ" w:eastAsia="cs-CZ" w:bidi="cs-CZ"/>
    </w:rPr>
  </w:style>
  <w:style w:type="character" w:customStyle="1" w:styleId="Headerorfooter">
    <w:name w:val="Header or footer_"/>
    <w:basedOn w:val="Standardnpsmoodstavce"/>
    <w:link w:val="Headerorfooter0"/>
    <w:rsid w:val="00AD1288"/>
    <w:rPr>
      <w:rFonts w:ascii="Arial" w:eastAsia="Arial" w:hAnsi="Arial" w:cs="Arial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Picturecaption">
    <w:name w:val="Picture caption_"/>
    <w:basedOn w:val="Standardnpsmoodstavce"/>
    <w:link w:val="Picturecaption0"/>
    <w:rsid w:val="00AD1288"/>
    <w:rPr>
      <w:rFonts w:ascii="Arial" w:eastAsia="Arial" w:hAnsi="Arial" w:cs="Arial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Bodytext5">
    <w:name w:val="Body text (5)_"/>
    <w:basedOn w:val="Standardnpsmoodstavce"/>
    <w:link w:val="Bodytext50"/>
    <w:rsid w:val="00AD1288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Bodytext5MoolBoran13ptItalic">
    <w:name w:val="Body text (5) + MoolBoran;13 pt;Italic"/>
    <w:basedOn w:val="Bodytext5"/>
    <w:rsid w:val="00AD1288"/>
    <w:rPr>
      <w:rFonts w:ascii="MoolBoran" w:eastAsia="MoolBoran" w:hAnsi="MoolBoran" w:cs="MoolBoran"/>
      <w:b w:val="0"/>
      <w:bCs w:val="0"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lang w:val="cs-CZ" w:eastAsia="cs-CZ" w:bidi="cs-CZ"/>
    </w:rPr>
  </w:style>
  <w:style w:type="character" w:customStyle="1" w:styleId="Bodytext5ArabicTypesetting12pt">
    <w:name w:val="Body text (5) + Arabic Typesetting;12 pt"/>
    <w:basedOn w:val="Bodytext5"/>
    <w:rsid w:val="00AD1288"/>
    <w:rPr>
      <w:rFonts w:ascii="Arabic Typesetting" w:eastAsia="Arabic Typesetting" w:hAnsi="Arabic Typesetting" w:cs="Arabic Typesetting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cs-CZ" w:eastAsia="cs-CZ" w:bidi="cs-CZ"/>
    </w:rPr>
  </w:style>
  <w:style w:type="character" w:customStyle="1" w:styleId="Bodytext51">
    <w:name w:val="Body text (5)"/>
    <w:basedOn w:val="Bodytext5"/>
    <w:rsid w:val="00AD1288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single"/>
      <w:lang w:val="cs-CZ" w:eastAsia="cs-CZ" w:bidi="cs-CZ"/>
    </w:rPr>
  </w:style>
  <w:style w:type="character" w:customStyle="1" w:styleId="Barcode">
    <w:name w:val="Barcode_"/>
    <w:basedOn w:val="Standardnpsmoodstavce"/>
    <w:link w:val="Barcode0"/>
    <w:rsid w:val="00AD1288"/>
    <w:rPr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Heading10">
    <w:name w:val="Heading #1"/>
    <w:basedOn w:val="Normln"/>
    <w:link w:val="Heading1"/>
    <w:rsid w:val="00AD1288"/>
    <w:pPr>
      <w:shd w:val="clear" w:color="auto" w:fill="FFFFFF"/>
      <w:spacing w:after="200" w:line="402" w:lineRule="exact"/>
      <w:jc w:val="center"/>
      <w:outlineLvl w:val="0"/>
    </w:pPr>
    <w:rPr>
      <w:rFonts w:ascii="Arial" w:eastAsia="Arial" w:hAnsi="Arial" w:cs="Arial"/>
      <w:b/>
      <w:bCs/>
      <w:sz w:val="36"/>
      <w:szCs w:val="36"/>
    </w:rPr>
  </w:style>
  <w:style w:type="paragraph" w:customStyle="1" w:styleId="Bodytext20">
    <w:name w:val="Body text (2)"/>
    <w:basedOn w:val="Normln"/>
    <w:link w:val="Bodytext2"/>
    <w:rsid w:val="00AD1288"/>
    <w:pPr>
      <w:shd w:val="clear" w:color="auto" w:fill="FFFFFF"/>
      <w:spacing w:before="200" w:line="234" w:lineRule="exact"/>
      <w:ind w:hanging="460"/>
    </w:pPr>
    <w:rPr>
      <w:rFonts w:ascii="Arial" w:eastAsia="Arial" w:hAnsi="Arial" w:cs="Arial"/>
      <w:sz w:val="21"/>
      <w:szCs w:val="21"/>
    </w:rPr>
  </w:style>
  <w:style w:type="paragraph" w:customStyle="1" w:styleId="Heading20">
    <w:name w:val="Heading #2"/>
    <w:basedOn w:val="Normln"/>
    <w:link w:val="Heading2"/>
    <w:rsid w:val="00AD1288"/>
    <w:pPr>
      <w:shd w:val="clear" w:color="auto" w:fill="FFFFFF"/>
      <w:spacing w:before="380" w:line="408" w:lineRule="exact"/>
      <w:ind w:hanging="400"/>
      <w:outlineLvl w:val="1"/>
    </w:pPr>
    <w:rPr>
      <w:rFonts w:ascii="Arial" w:eastAsia="Arial" w:hAnsi="Arial" w:cs="Arial"/>
      <w:b/>
      <w:bCs/>
      <w:sz w:val="21"/>
      <w:szCs w:val="21"/>
    </w:rPr>
  </w:style>
  <w:style w:type="paragraph" w:customStyle="1" w:styleId="Bodytext30">
    <w:name w:val="Body text (3)"/>
    <w:basedOn w:val="Normln"/>
    <w:link w:val="Bodytext3"/>
    <w:rsid w:val="00AD1288"/>
    <w:pPr>
      <w:shd w:val="clear" w:color="auto" w:fill="FFFFFF"/>
      <w:spacing w:after="380" w:line="234" w:lineRule="exact"/>
      <w:jc w:val="center"/>
    </w:pPr>
    <w:rPr>
      <w:rFonts w:ascii="Arial" w:eastAsia="Arial" w:hAnsi="Arial" w:cs="Arial"/>
      <w:b/>
      <w:bCs/>
      <w:sz w:val="21"/>
      <w:szCs w:val="21"/>
    </w:rPr>
  </w:style>
  <w:style w:type="paragraph" w:customStyle="1" w:styleId="Bodytext40">
    <w:name w:val="Body text (4)"/>
    <w:basedOn w:val="Normln"/>
    <w:link w:val="Bodytext4"/>
    <w:rsid w:val="00AD1288"/>
    <w:pPr>
      <w:shd w:val="clear" w:color="auto" w:fill="FFFFFF"/>
      <w:spacing w:before="200" w:after="200" w:line="283" w:lineRule="exact"/>
      <w:ind w:hanging="360"/>
    </w:pPr>
    <w:rPr>
      <w:rFonts w:ascii="Arial" w:eastAsia="Arial" w:hAnsi="Arial" w:cs="Arial"/>
      <w:i/>
      <w:iCs/>
      <w:sz w:val="21"/>
      <w:szCs w:val="21"/>
    </w:rPr>
  </w:style>
  <w:style w:type="paragraph" w:customStyle="1" w:styleId="Headerorfooter0">
    <w:name w:val="Header or footer"/>
    <w:basedOn w:val="Normln"/>
    <w:link w:val="Headerorfooter"/>
    <w:rsid w:val="00AD1288"/>
    <w:pPr>
      <w:shd w:val="clear" w:color="auto" w:fill="FFFFFF"/>
      <w:spacing w:line="234" w:lineRule="exact"/>
    </w:pPr>
    <w:rPr>
      <w:rFonts w:ascii="Arial" w:eastAsia="Arial" w:hAnsi="Arial" w:cs="Arial"/>
      <w:sz w:val="21"/>
      <w:szCs w:val="21"/>
    </w:rPr>
  </w:style>
  <w:style w:type="paragraph" w:customStyle="1" w:styleId="Picturecaption0">
    <w:name w:val="Picture caption"/>
    <w:basedOn w:val="Normln"/>
    <w:link w:val="Picturecaption"/>
    <w:rsid w:val="00AD1288"/>
    <w:pPr>
      <w:shd w:val="clear" w:color="auto" w:fill="FFFFFF"/>
      <w:spacing w:line="234" w:lineRule="exact"/>
    </w:pPr>
    <w:rPr>
      <w:rFonts w:ascii="Arial" w:eastAsia="Arial" w:hAnsi="Arial" w:cs="Arial"/>
      <w:sz w:val="21"/>
      <w:szCs w:val="21"/>
    </w:rPr>
  </w:style>
  <w:style w:type="paragraph" w:customStyle="1" w:styleId="Bodytext50">
    <w:name w:val="Body text (5)"/>
    <w:basedOn w:val="Normln"/>
    <w:link w:val="Bodytext5"/>
    <w:rsid w:val="00AD1288"/>
    <w:pPr>
      <w:shd w:val="clear" w:color="auto" w:fill="FFFFFF"/>
      <w:spacing w:before="580" w:line="197" w:lineRule="exact"/>
    </w:pPr>
    <w:rPr>
      <w:rFonts w:ascii="Arial" w:eastAsia="Arial" w:hAnsi="Arial" w:cs="Arial"/>
      <w:sz w:val="16"/>
      <w:szCs w:val="16"/>
    </w:rPr>
  </w:style>
  <w:style w:type="paragraph" w:customStyle="1" w:styleId="Barcode0">
    <w:name w:val="Barcode"/>
    <w:basedOn w:val="Normln"/>
    <w:link w:val="Barcode"/>
    <w:rsid w:val="00AD1288"/>
    <w:pPr>
      <w:shd w:val="clear" w:color="auto" w:fill="FFFFFF"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637</Words>
  <Characters>3762</Characters>
  <Application>Microsoft Office Word</Application>
  <DocSecurity>0</DocSecurity>
  <Lines>31</Lines>
  <Paragraphs>8</Paragraphs>
  <ScaleCrop>false</ScaleCrop>
  <Company>Hudební divadlo Karlín</Company>
  <LinksUpToDate>false</LinksUpToDate>
  <CharactersWithSpaces>4391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Admin</cp:lastModifiedBy>
  <cp:revision>3</cp:revision>
  <dcterms:created xsi:type="dcterms:W3CDTF">2017-10-18T10:56:00Z</dcterms:created>
  <dcterms:modified xsi:type="dcterms:W3CDTF">2017-10-23T21:53:00Z</dcterms:modified>
</cp:coreProperties>
</file>