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B7B" w:rsidRDefault="00B57465">
      <w:pPr>
        <w:pStyle w:val="Heading220"/>
        <w:framePr w:w="9173" w:h="292" w:hRule="exact" w:wrap="none" w:vAnchor="page" w:hAnchor="page" w:x="1185" w:y="696"/>
        <w:shd w:val="clear" w:color="auto" w:fill="auto"/>
        <w:spacing w:after="0"/>
      </w:pPr>
      <w:bookmarkStart w:id="0" w:name="bookmark0"/>
      <w:r>
        <w:t>Smlouva o spolupořadatelství</w:t>
      </w:r>
      <w:bookmarkEnd w:id="0"/>
    </w:p>
    <w:p w:rsidR="002D5B7B" w:rsidRDefault="00B57465">
      <w:pPr>
        <w:pStyle w:val="Bodytext20"/>
        <w:framePr w:w="9173" w:h="5910" w:hRule="exact" w:wrap="none" w:vAnchor="page" w:hAnchor="page" w:x="1185" w:y="1236"/>
        <w:shd w:val="clear" w:color="auto" w:fill="auto"/>
        <w:spacing w:before="0" w:after="235"/>
        <w:ind w:firstLine="0"/>
      </w:pPr>
      <w:r>
        <w:t>uzavřená mezi:</w:t>
      </w:r>
    </w:p>
    <w:p w:rsidR="002D5B7B" w:rsidRDefault="00B57465">
      <w:pPr>
        <w:pStyle w:val="Heading20"/>
        <w:framePr w:w="9173" w:h="5910" w:hRule="exact" w:wrap="none" w:vAnchor="page" w:hAnchor="page" w:x="1185" w:y="1236"/>
        <w:shd w:val="clear" w:color="auto" w:fill="auto"/>
        <w:spacing w:before="0"/>
      </w:pPr>
      <w:bookmarkStart w:id="1" w:name="bookmark1"/>
      <w:r>
        <w:t>Hudební divadlo v Karl</w:t>
      </w:r>
      <w:r w:rsidR="00541F55">
        <w:t>í</w:t>
      </w:r>
      <w:r>
        <w:t>ně</w:t>
      </w:r>
      <w:bookmarkEnd w:id="1"/>
    </w:p>
    <w:p w:rsidR="002D5B7B" w:rsidRDefault="00B57465">
      <w:pPr>
        <w:pStyle w:val="Bodytext20"/>
        <w:framePr w:w="9173" w:h="5910" w:hRule="exact" w:wrap="none" w:vAnchor="page" w:hAnchor="page" w:x="1185" w:y="1236"/>
        <w:shd w:val="clear" w:color="auto" w:fill="auto"/>
        <w:spacing w:before="0" w:after="326" w:line="269" w:lineRule="exact"/>
        <w:ind w:right="840" w:firstLine="0"/>
      </w:pPr>
      <w:r>
        <w:t xml:space="preserve">se sídlem Křižíkova 10, 186 00 Praha 8 </w:t>
      </w:r>
      <w:r w:rsidR="00541F55">
        <w:t>–</w:t>
      </w:r>
      <w:r>
        <w:t xml:space="preserve"> Karlín</w:t>
      </w:r>
      <w:r w:rsidR="00541F55">
        <w:t xml:space="preserve">                                                                       </w:t>
      </w:r>
      <w:r>
        <w:t xml:space="preserve"> Zastoupené: panem Egonem Kulhánkem, ředitelem HDK</w:t>
      </w:r>
      <w:r w:rsidR="00541F55">
        <w:t xml:space="preserve">                                                          </w:t>
      </w:r>
      <w:r>
        <w:t xml:space="preserve"> IČ:00064335, DIČ: CZ00064335 </w:t>
      </w:r>
      <w:r w:rsidR="00541F55">
        <w:t xml:space="preserve">                                                                                                       </w:t>
      </w:r>
      <w:r>
        <w:t>bankovní spojení: KB, a.s., č.ú.: 431512190287/0100</w:t>
      </w:r>
    </w:p>
    <w:p w:rsidR="002D5B7B" w:rsidRDefault="00B57465">
      <w:pPr>
        <w:pStyle w:val="Bodytext20"/>
        <w:framePr w:w="9173" w:h="5910" w:hRule="exact" w:wrap="none" w:vAnchor="page" w:hAnchor="page" w:x="1185" w:y="1236"/>
        <w:shd w:val="clear" w:color="auto" w:fill="auto"/>
        <w:spacing w:before="0"/>
        <w:ind w:firstLine="0"/>
      </w:pPr>
      <w:r>
        <w:t>(dále jen „divadlo")</w:t>
      </w:r>
    </w:p>
    <w:p w:rsidR="002D5B7B" w:rsidRDefault="00B57465">
      <w:pPr>
        <w:pStyle w:val="Bodytext20"/>
        <w:framePr w:w="9173" w:h="5910" w:hRule="exact" w:wrap="none" w:vAnchor="page" w:hAnchor="page" w:x="1185" w:y="1236"/>
        <w:shd w:val="clear" w:color="auto" w:fill="auto"/>
        <w:spacing w:before="0" w:after="235"/>
        <w:ind w:firstLine="0"/>
      </w:pPr>
      <w:r>
        <w:t>a</w:t>
      </w:r>
    </w:p>
    <w:p w:rsidR="002D5B7B" w:rsidRDefault="00B57465">
      <w:pPr>
        <w:pStyle w:val="Bodytext30"/>
        <w:framePr w:w="9173" w:h="5910" w:hRule="exact" w:wrap="none" w:vAnchor="page" w:hAnchor="page" w:x="1185" w:y="1236"/>
        <w:shd w:val="clear" w:color="auto" w:fill="auto"/>
        <w:spacing w:before="0"/>
        <w:ind w:right="840"/>
      </w:pPr>
      <w:r>
        <w:t xml:space="preserve">AGENTURA 44, spol. s r. o. </w:t>
      </w:r>
      <w:r w:rsidR="00541F55">
        <w:t xml:space="preserve">                                                                                                                    </w:t>
      </w:r>
      <w:r>
        <w:t xml:space="preserve">se sídlem Praha 1, Karlova 8 </w:t>
      </w:r>
      <w:r w:rsidR="00541F55">
        <w:t xml:space="preserve">                                                                                                                                  </w:t>
      </w:r>
      <w:r>
        <w:t>IČ :28367821, DIČ: CZ28367821</w:t>
      </w:r>
    </w:p>
    <w:p w:rsidR="002D5B7B" w:rsidRDefault="00B57465">
      <w:pPr>
        <w:pStyle w:val="Bodytext30"/>
        <w:framePr w:w="9173" w:h="5910" w:hRule="exact" w:wrap="none" w:vAnchor="page" w:hAnchor="page" w:x="1185" w:y="1236"/>
        <w:shd w:val="clear" w:color="auto" w:fill="auto"/>
        <w:spacing w:before="0"/>
      </w:pPr>
      <w:r>
        <w:t xml:space="preserve">zapsaná v obchodním rejstříku vedeném Městským soudem v Praze, </w:t>
      </w:r>
      <w:r>
        <w:rPr>
          <w:lang w:val="en-US" w:eastAsia="en-US" w:bidi="en-US"/>
        </w:rPr>
        <w:t xml:space="preserve">odd. </w:t>
      </w:r>
      <w:r>
        <w:t>C, vložka 136557</w:t>
      </w:r>
    </w:p>
    <w:p w:rsidR="002D5B7B" w:rsidRDefault="00B57465">
      <w:pPr>
        <w:pStyle w:val="Bodytext30"/>
        <w:framePr w:w="9173" w:h="5910" w:hRule="exact" w:wrap="none" w:vAnchor="page" w:hAnchor="page" w:x="1185" w:y="1236"/>
        <w:shd w:val="clear" w:color="auto" w:fill="auto"/>
        <w:spacing w:before="0"/>
      </w:pPr>
      <w:r>
        <w:t>za niž jedná pan Jiří Kouble, jednatel</w:t>
      </w:r>
    </w:p>
    <w:p w:rsidR="002D5B7B" w:rsidRDefault="00B57465">
      <w:pPr>
        <w:pStyle w:val="Bodytext30"/>
        <w:framePr w:w="9173" w:h="5910" w:hRule="exact" w:wrap="none" w:vAnchor="page" w:hAnchor="page" w:x="1185" w:y="1236"/>
        <w:shd w:val="clear" w:color="auto" w:fill="auto"/>
        <w:spacing w:before="0" w:after="326"/>
      </w:pPr>
      <w:r>
        <w:t>bankovní spojení: ČSOB, a.s., č. ú.: 220335750/0300</w:t>
      </w:r>
    </w:p>
    <w:p w:rsidR="002D5B7B" w:rsidRDefault="00B57465">
      <w:pPr>
        <w:pStyle w:val="Bodytext20"/>
        <w:framePr w:w="9173" w:h="5910" w:hRule="exact" w:wrap="none" w:vAnchor="page" w:hAnchor="page" w:x="1185" w:y="1236"/>
        <w:shd w:val="clear" w:color="auto" w:fill="auto"/>
        <w:spacing w:before="0"/>
        <w:ind w:firstLine="0"/>
      </w:pPr>
      <w:r>
        <w:t>(dále jen „společnost")</w:t>
      </w:r>
    </w:p>
    <w:p w:rsidR="002D5B7B" w:rsidRDefault="00B57465">
      <w:pPr>
        <w:pStyle w:val="Bodytext20"/>
        <w:framePr w:w="9173" w:h="5910" w:hRule="exact" w:wrap="none" w:vAnchor="page" w:hAnchor="page" w:x="1185" w:y="1236"/>
        <w:shd w:val="clear" w:color="auto" w:fill="auto"/>
        <w:spacing w:before="0" w:after="0"/>
        <w:ind w:firstLine="0"/>
      </w:pPr>
      <w:r>
        <w:t>za těchto smluvních podmínek:</w:t>
      </w:r>
    </w:p>
    <w:p w:rsidR="002D5B7B" w:rsidRDefault="00B57465">
      <w:pPr>
        <w:pStyle w:val="Heading10"/>
        <w:framePr w:w="9173" w:h="526" w:hRule="exact" w:wrap="none" w:vAnchor="page" w:hAnchor="page" w:x="1185" w:y="7969"/>
        <w:shd w:val="clear" w:color="auto" w:fill="auto"/>
        <w:spacing w:before="0"/>
      </w:pPr>
      <w:bookmarkStart w:id="2" w:name="bookmark2"/>
      <w:r>
        <w:t>I.</w:t>
      </w:r>
      <w:bookmarkEnd w:id="2"/>
    </w:p>
    <w:p w:rsidR="002D5B7B" w:rsidRDefault="00B57465">
      <w:pPr>
        <w:pStyle w:val="Heading20"/>
        <w:framePr w:w="9173" w:h="526" w:hRule="exact" w:wrap="none" w:vAnchor="page" w:hAnchor="page" w:x="1185" w:y="7969"/>
        <w:shd w:val="clear" w:color="auto" w:fill="auto"/>
        <w:spacing w:before="0" w:line="212" w:lineRule="exact"/>
        <w:jc w:val="center"/>
      </w:pPr>
      <w:bookmarkStart w:id="3" w:name="bookmark3"/>
      <w:r>
        <w:t>Předmět smlouvy</w:t>
      </w:r>
      <w:bookmarkEnd w:id="3"/>
    </w:p>
    <w:p w:rsidR="002D5B7B" w:rsidRDefault="00B57465">
      <w:pPr>
        <w:pStyle w:val="Bodytext20"/>
        <w:framePr w:w="9173" w:h="5952" w:hRule="exact" w:wrap="none" w:vAnchor="page" w:hAnchor="page" w:x="1185" w:y="8985"/>
        <w:shd w:val="clear" w:color="auto" w:fill="auto"/>
        <w:spacing w:before="0" w:after="276" w:line="264" w:lineRule="exact"/>
        <w:ind w:firstLine="0"/>
        <w:jc w:val="both"/>
      </w:pPr>
      <w:r>
        <w:t>Účastníci této smlouvy prohlašují, že mají oboustranný zájem na spolupráci za účelem uspořádání společenské akce Bílé Vánoce Lucie Bílé v termínu 13/12/2017</w:t>
      </w:r>
    </w:p>
    <w:p w:rsidR="002D5B7B" w:rsidRDefault="00B57465">
      <w:pPr>
        <w:pStyle w:val="Bodytext20"/>
        <w:framePr w:w="9173" w:h="5952" w:hRule="exact" w:wrap="none" w:vAnchor="page" w:hAnchor="page" w:x="1185" w:y="8985"/>
        <w:shd w:val="clear" w:color="auto" w:fill="auto"/>
        <w:spacing w:before="0" w:after="0" w:line="269" w:lineRule="exact"/>
        <w:ind w:firstLine="0"/>
        <w:jc w:val="both"/>
      </w:pPr>
      <w:r>
        <w:t>Prostory a technická zařízení uvedená v příloze č. 1 budou společnosti v řádném stavu předány dne 13/12/2017v 06:00 hodin, a to na základě předávacího protokolu. Společnost se touto smlouvou zavazuje užívané prostory vyklidit a předat zpět divadlu nejpozději dne 14/12/2017do 01:00 hodin.</w:t>
      </w:r>
    </w:p>
    <w:p w:rsidR="002D5B7B" w:rsidRDefault="00B57465">
      <w:pPr>
        <w:pStyle w:val="Bodytext30"/>
        <w:framePr w:w="9173" w:h="5952" w:hRule="exact" w:wrap="none" w:vAnchor="page" w:hAnchor="page" w:x="1185" w:y="8985"/>
        <w:shd w:val="clear" w:color="auto" w:fill="auto"/>
        <w:spacing w:before="0" w:after="276" w:line="264" w:lineRule="exact"/>
        <w:jc w:val="both"/>
      </w:pPr>
      <w:r>
        <w:t>Bez řádně uzavřeného předávacího protokolu nebude společnosti umožněn vstup do prostor divadla. Předávací protokol je přílohou smlouvy č. 2. Specifikace prostor a obecný časový harmonogram jsou přílohou smlouvy č. 1</w:t>
      </w:r>
    </w:p>
    <w:p w:rsidR="002D5B7B" w:rsidRDefault="00B57465">
      <w:pPr>
        <w:pStyle w:val="Bodytext20"/>
        <w:framePr w:w="9173" w:h="5952" w:hRule="exact" w:wrap="none" w:vAnchor="page" w:hAnchor="page" w:x="1185" w:y="8985"/>
        <w:shd w:val="clear" w:color="auto" w:fill="auto"/>
        <w:spacing w:before="0" w:line="269" w:lineRule="exact"/>
        <w:ind w:firstLine="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rsidR="002D5B7B" w:rsidRDefault="00B57465">
      <w:pPr>
        <w:pStyle w:val="Bodytext20"/>
        <w:framePr w:w="9173" w:h="5952" w:hRule="exact" w:wrap="none" w:vAnchor="page" w:hAnchor="page" w:x="1185" w:y="8985"/>
        <w:shd w:val="clear" w:color="auto" w:fill="auto"/>
        <w:spacing w:before="0" w:after="284" w:line="269" w:lineRule="exact"/>
        <w:ind w:firstLine="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rsidR="002D5B7B" w:rsidRDefault="00B57465">
      <w:pPr>
        <w:pStyle w:val="Bodytext20"/>
        <w:framePr w:w="9173" w:h="5952" w:hRule="exact" w:wrap="none" w:vAnchor="page" w:hAnchor="page" w:x="1185" w:y="8985"/>
        <w:shd w:val="clear" w:color="auto" w:fill="auto"/>
        <w:spacing w:before="0" w:after="0" w:line="264" w:lineRule="exact"/>
        <w:ind w:firstLine="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vlastní náklady, a to i organizačně.</w:t>
      </w:r>
    </w:p>
    <w:p w:rsidR="002D5B7B" w:rsidRDefault="002D5B7B">
      <w:pPr>
        <w:rPr>
          <w:sz w:val="2"/>
          <w:szCs w:val="2"/>
        </w:rPr>
        <w:sectPr w:rsidR="002D5B7B">
          <w:pgSz w:w="11900" w:h="16840"/>
          <w:pgMar w:top="360" w:right="360" w:bottom="360" w:left="360" w:header="0" w:footer="3" w:gutter="0"/>
          <w:cols w:space="720"/>
          <w:noEndnote/>
          <w:docGrid w:linePitch="360"/>
        </w:sectPr>
      </w:pPr>
    </w:p>
    <w:p w:rsidR="002D5B7B" w:rsidRDefault="00B57465">
      <w:pPr>
        <w:pStyle w:val="Heading230"/>
        <w:framePr w:w="9600" w:h="528" w:hRule="exact" w:wrap="none" w:vAnchor="page" w:hAnchor="page" w:x="971" w:y="449"/>
        <w:shd w:val="clear" w:color="auto" w:fill="auto"/>
        <w:spacing w:after="50"/>
        <w:ind w:left="4960"/>
      </w:pPr>
      <w:bookmarkStart w:id="4" w:name="bookmark4"/>
      <w:r>
        <w:lastRenderedPageBreak/>
        <w:t>II.</w:t>
      </w:r>
      <w:bookmarkEnd w:id="4"/>
    </w:p>
    <w:p w:rsidR="002D5B7B" w:rsidRDefault="00B57465">
      <w:pPr>
        <w:pStyle w:val="Heading20"/>
        <w:framePr w:w="9600" w:h="528" w:hRule="exact" w:wrap="none" w:vAnchor="page" w:hAnchor="page" w:x="971" w:y="449"/>
        <w:shd w:val="clear" w:color="auto" w:fill="auto"/>
        <w:spacing w:before="0" w:line="212" w:lineRule="exact"/>
        <w:ind w:left="3440"/>
      </w:pPr>
      <w:bookmarkStart w:id="5" w:name="bookmark5"/>
      <w:r>
        <w:t>Práva a povinnosti smluvních stran</w:t>
      </w:r>
      <w:bookmarkEnd w:id="5"/>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256" w:line="269" w:lineRule="exact"/>
        <w:ind w:left="460" w:hanging="460"/>
        <w:jc w:val="both"/>
      </w:pPr>
      <w:r>
        <w:t>Společnost smí používat a obsluhovat technická zařízení a vybavení užívaných prostor pouze v souladu s pokyny, nebo za účasti pověřeného pracovníka divadla. Za tímto účelem bude tento pracovník divadlem určen nejpozději dne 15/11/2017 a oznámen zástupci společnosti. Společnost je povinna dodržovat bezpečnostní a požární předpisy spojené s provozem divadelní budovy a vyhrazených zařízení, s nimiž byla divadlem seznámena.</w:t>
      </w:r>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309" w:line="274" w:lineRule="exact"/>
        <w:ind w:left="460" w:hanging="460"/>
        <w:jc w:val="both"/>
      </w:pPr>
      <w:r>
        <w:t>Společnost se zavazuje prostřednictvím svého kompetentního zástupce zajistit řádnou, průběžnou a kvalifikovanou komunikaci mezi společností a odpovědným pracovníkem divadla.</w:t>
      </w:r>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215"/>
        <w:ind w:left="460" w:hanging="460"/>
        <w:jc w:val="both"/>
      </w:pPr>
      <w:r>
        <w:t>Společnost není oprávněna dát prostory HDK do podnájmu třetí osobě.</w:t>
      </w:r>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260" w:line="269" w:lineRule="exact"/>
        <w:ind w:left="460" w:hanging="46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264" w:line="269" w:lineRule="exact"/>
        <w:ind w:left="460" w:hanging="46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256" w:line="264" w:lineRule="exact"/>
        <w:ind w:left="460" w:hanging="460"/>
        <w:jc w:val="both"/>
      </w:pPr>
      <w:r>
        <w:t>Společnost se zavazuje učinit veškerá opatření k</w:t>
      </w:r>
      <w:r w:rsidR="00541F55">
        <w:t xml:space="preserve"> </w:t>
      </w:r>
      <w:r>
        <w:t>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260" w:line="269" w:lineRule="exact"/>
        <w:ind w:left="460" w:hanging="46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260" w:line="269" w:lineRule="exact"/>
        <w:ind w:left="460" w:hanging="460"/>
        <w:jc w:val="both"/>
      </w:pPr>
      <w:r>
        <w:t>Cateringové služby v Hudebním divadle v Karlině je oprávněna konat výhradně společnost „ASTACUS s.r.o.". Její služby si společnost v případě zájmu zajistí mimo tento smluvní vztah.</w:t>
      </w:r>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264" w:line="269" w:lineRule="exact"/>
        <w:ind w:left="460" w:hanging="46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rsidR="002D5B7B" w:rsidRDefault="00B57465">
      <w:pPr>
        <w:pStyle w:val="Bodytext20"/>
        <w:framePr w:w="9600" w:h="14548" w:hRule="exact" w:wrap="none" w:vAnchor="page" w:hAnchor="page" w:x="971" w:y="1460"/>
        <w:numPr>
          <w:ilvl w:val="0"/>
          <w:numId w:val="1"/>
        </w:numPr>
        <w:shd w:val="clear" w:color="auto" w:fill="auto"/>
        <w:tabs>
          <w:tab w:val="left" w:pos="421"/>
        </w:tabs>
        <w:spacing w:before="0" w:after="0" w:line="264" w:lineRule="exact"/>
        <w:ind w:left="460" w:hanging="460"/>
        <w:jc w:val="both"/>
      </w:pPr>
      <w:r>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r w:rsidR="00D93F65">
        <w:t>xxx</w:t>
      </w:r>
      <w:r>
        <w:t xml:space="preserve"> Kč ( </w:t>
      </w:r>
      <w:r w:rsidR="00D93F65">
        <w:t>xxx</w:t>
      </w:r>
      <w:r>
        <w:t>korunčeských)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2D5B7B" w:rsidRDefault="002D5B7B">
      <w:pPr>
        <w:rPr>
          <w:sz w:val="2"/>
          <w:szCs w:val="2"/>
        </w:rPr>
        <w:sectPr w:rsidR="002D5B7B">
          <w:pgSz w:w="11900" w:h="16840"/>
          <w:pgMar w:top="360" w:right="360" w:bottom="360" w:left="360" w:header="0" w:footer="3" w:gutter="0"/>
          <w:cols w:space="720"/>
          <w:noEndnote/>
          <w:docGrid w:linePitch="360"/>
        </w:sectPr>
      </w:pPr>
    </w:p>
    <w:p w:rsidR="002D5B7B" w:rsidRDefault="00B57465">
      <w:pPr>
        <w:pStyle w:val="Bodytext20"/>
        <w:framePr w:w="9614" w:h="586" w:hRule="exact" w:wrap="none" w:vAnchor="page" w:hAnchor="page" w:x="964" w:y="417"/>
        <w:numPr>
          <w:ilvl w:val="0"/>
          <w:numId w:val="1"/>
        </w:numPr>
        <w:shd w:val="clear" w:color="auto" w:fill="auto"/>
        <w:tabs>
          <w:tab w:val="left" w:pos="411"/>
        </w:tabs>
        <w:spacing w:before="0" w:after="0" w:line="264" w:lineRule="exact"/>
        <w:ind w:left="480"/>
        <w:jc w:val="both"/>
      </w:pPr>
      <w:r>
        <w:lastRenderedPageBreak/>
        <w:t>Společnosti se touto smlouvou zakazuje v prostoru divadla umisťovat jakékoliv objekty a zařízení, jenž nebyly divadlem písemně schváleny.</w:t>
      </w:r>
    </w:p>
    <w:p w:rsidR="002D5B7B" w:rsidRDefault="00B57465">
      <w:pPr>
        <w:pStyle w:val="Heading240"/>
        <w:framePr w:w="9614" w:h="528" w:hRule="exact" w:wrap="none" w:vAnchor="page" w:hAnchor="page" w:x="964" w:y="1538"/>
        <w:shd w:val="clear" w:color="auto" w:fill="auto"/>
        <w:spacing w:before="0" w:after="50"/>
        <w:ind w:left="4920"/>
      </w:pPr>
      <w:bookmarkStart w:id="6" w:name="bookmark6"/>
      <w:r>
        <w:t>III.</w:t>
      </w:r>
      <w:bookmarkEnd w:id="6"/>
    </w:p>
    <w:p w:rsidR="002D5B7B" w:rsidRDefault="00B57465">
      <w:pPr>
        <w:pStyle w:val="Heading20"/>
        <w:framePr w:w="9614" w:h="528" w:hRule="exact" w:wrap="none" w:vAnchor="page" w:hAnchor="page" w:x="964" w:y="1538"/>
        <w:shd w:val="clear" w:color="auto" w:fill="auto"/>
        <w:spacing w:before="0" w:line="212" w:lineRule="exact"/>
        <w:ind w:left="3720"/>
      </w:pPr>
      <w:bookmarkStart w:id="7" w:name="bookmark7"/>
      <w:r>
        <w:t>Cenové a platební podmínky</w:t>
      </w:r>
      <w:bookmarkEnd w:id="7"/>
    </w:p>
    <w:p w:rsidR="002D5B7B" w:rsidRDefault="00B57465">
      <w:pPr>
        <w:pStyle w:val="Bodytext20"/>
        <w:framePr w:w="9614" w:h="2208" w:hRule="exact" w:wrap="none" w:vAnchor="page" w:hAnchor="page" w:x="964" w:y="2558"/>
        <w:numPr>
          <w:ilvl w:val="0"/>
          <w:numId w:val="2"/>
        </w:numPr>
        <w:shd w:val="clear" w:color="auto" w:fill="auto"/>
        <w:tabs>
          <w:tab w:val="left" w:pos="396"/>
        </w:tabs>
        <w:spacing w:before="0" w:line="269" w:lineRule="exact"/>
        <w:ind w:left="480"/>
        <w:jc w:val="both"/>
      </w:pPr>
      <w:r>
        <w:t xml:space="preserve">Smluvní strany se dohodly na spolupořadatelském podílu v celkové výši </w:t>
      </w:r>
      <w:r w:rsidR="00D93F65">
        <w:t>xxx</w:t>
      </w:r>
      <w:r>
        <w:t xml:space="preserve"> Kč [slovy: </w:t>
      </w:r>
      <w:r w:rsidR="00D93F65">
        <w:t>xxx</w:t>
      </w:r>
      <w:r>
        <w:t xml:space="preserve"> korun českých] bez DPH za užívání služeb, prostor a technických zařízení v rozsahu dle této smlouvy a za využití služeb s akcí spojených (vodné, stočné, elektrická energie, klimatizace, otop, personál atd.).</w:t>
      </w:r>
    </w:p>
    <w:p w:rsidR="002D5B7B" w:rsidRDefault="00B57465">
      <w:pPr>
        <w:pStyle w:val="Bodytext20"/>
        <w:framePr w:w="9614" w:h="2208" w:hRule="exact" w:wrap="none" w:vAnchor="page" w:hAnchor="page" w:x="964" w:y="2558"/>
        <w:numPr>
          <w:ilvl w:val="0"/>
          <w:numId w:val="2"/>
        </w:numPr>
        <w:shd w:val="clear" w:color="auto" w:fill="auto"/>
        <w:tabs>
          <w:tab w:val="left" w:pos="396"/>
        </w:tabs>
        <w:spacing w:before="0" w:after="0" w:line="269" w:lineRule="exact"/>
        <w:ind w:left="480"/>
        <w:jc w:val="both"/>
      </w:pPr>
      <w:r>
        <w:t xml:space="preserve">Divadlo vystaví po akci fakturu - daňový doklad na spolupořadatelský podíl ve výši </w:t>
      </w:r>
      <w:r w:rsidR="00D93F65">
        <w:t>xxx</w:t>
      </w:r>
      <w:r>
        <w:t xml:space="preserve"> Kč. Fakturovanou částku uhradí společnost bezhotovostním převodem na bankovní účet uvedený v záhlaví této smlouvy a to nejpozději do 14 dní ode dne doručení faktury společnosti.</w:t>
      </w:r>
    </w:p>
    <w:p w:rsidR="002D5B7B" w:rsidRDefault="00B57465">
      <w:pPr>
        <w:pStyle w:val="Bodytext20"/>
        <w:framePr w:w="9614" w:h="2471" w:hRule="exact" w:wrap="none" w:vAnchor="page" w:hAnchor="page" w:x="964" w:y="5242"/>
        <w:numPr>
          <w:ilvl w:val="0"/>
          <w:numId w:val="2"/>
        </w:numPr>
        <w:shd w:val="clear" w:color="auto" w:fill="auto"/>
        <w:tabs>
          <w:tab w:val="left" w:pos="396"/>
        </w:tabs>
        <w:spacing w:before="0" w:after="284" w:line="269" w:lineRule="exact"/>
        <w:ind w:left="480"/>
        <w:jc w:val="both"/>
      </w:pPr>
      <w:r>
        <w:t xml:space="preserve">Tržby vzniklé z prodeje vstupenek na pokladně divadla a v obchodním oddělení divadla jsou zatíženy servisním poplatkem ve výši </w:t>
      </w:r>
      <w:r w:rsidR="00D93F65">
        <w:t>x</w:t>
      </w:r>
      <w:r>
        <w:t>%, o který bude tržba společnosti snížena.</w:t>
      </w:r>
    </w:p>
    <w:p w:rsidR="002D5B7B" w:rsidRDefault="00B57465">
      <w:pPr>
        <w:pStyle w:val="Bodytext20"/>
        <w:framePr w:w="9614" w:h="2471" w:hRule="exact" w:wrap="none" w:vAnchor="page" w:hAnchor="page" w:x="964" w:y="5242"/>
        <w:numPr>
          <w:ilvl w:val="0"/>
          <w:numId w:val="2"/>
        </w:numPr>
        <w:shd w:val="clear" w:color="auto" w:fill="auto"/>
        <w:tabs>
          <w:tab w:val="left" w:pos="396"/>
        </w:tabs>
        <w:spacing w:before="0" w:line="264" w:lineRule="exact"/>
        <w:ind w:left="480"/>
        <w:jc w:val="both"/>
      </w:pPr>
      <w:r>
        <w:t>Tržby vzniklé prodejem vstupenek na prodejních místech společnosti si společnost ponechá jako svůj příjem.</w:t>
      </w:r>
    </w:p>
    <w:p w:rsidR="002D5B7B" w:rsidRDefault="00B57465">
      <w:pPr>
        <w:pStyle w:val="Bodytext20"/>
        <w:framePr w:w="9614" w:h="2471" w:hRule="exact" w:wrap="none" w:vAnchor="page" w:hAnchor="page" w:x="964" w:y="5242"/>
        <w:numPr>
          <w:ilvl w:val="0"/>
          <w:numId w:val="2"/>
        </w:numPr>
        <w:shd w:val="clear" w:color="auto" w:fill="auto"/>
        <w:tabs>
          <w:tab w:val="left" w:pos="396"/>
        </w:tabs>
        <w:spacing w:before="0" w:after="0" w:line="264" w:lineRule="exact"/>
        <w:ind w:left="480"/>
        <w:jc w:val="both"/>
      </w:pPr>
      <w:r>
        <w:t>Tržby vzniklé prodejem vstupenek na prodejních místech společnosti TicketArt, případně jiných prodejců a jejích partnerů jsou zatíženy servisním poplatkem a provizí prodejcům, které budou v plné výši přefakturovány společnosti.</w:t>
      </w:r>
    </w:p>
    <w:p w:rsidR="002D5B7B" w:rsidRDefault="00B57465">
      <w:pPr>
        <w:pStyle w:val="Heading20"/>
        <w:framePr w:w="9614" w:h="538" w:hRule="exact" w:wrap="none" w:vAnchor="page" w:hAnchor="page" w:x="964" w:y="7975"/>
        <w:shd w:val="clear" w:color="auto" w:fill="auto"/>
        <w:spacing w:before="0" w:after="60" w:line="212" w:lineRule="exact"/>
        <w:ind w:left="4920"/>
      </w:pPr>
      <w:bookmarkStart w:id="8" w:name="bookmark8"/>
      <w:r>
        <w:t>IV.</w:t>
      </w:r>
      <w:bookmarkEnd w:id="8"/>
    </w:p>
    <w:p w:rsidR="002D5B7B" w:rsidRDefault="00B57465">
      <w:pPr>
        <w:pStyle w:val="Heading20"/>
        <w:framePr w:w="9614" w:h="538" w:hRule="exact" w:wrap="none" w:vAnchor="page" w:hAnchor="page" w:x="964" w:y="7975"/>
        <w:shd w:val="clear" w:color="auto" w:fill="auto"/>
        <w:spacing w:before="0" w:line="212" w:lineRule="exact"/>
        <w:ind w:left="4000"/>
      </w:pPr>
      <w:bookmarkStart w:id="9" w:name="bookmark9"/>
      <w:r>
        <w:t>Závěrečná ustanovení</w:t>
      </w:r>
      <w:bookmarkEnd w:id="9"/>
    </w:p>
    <w:p w:rsidR="002D5B7B" w:rsidRDefault="00B57465">
      <w:pPr>
        <w:pStyle w:val="Bodytext20"/>
        <w:framePr w:w="9614" w:h="3552" w:hRule="exact" w:wrap="none" w:vAnchor="page" w:hAnchor="page" w:x="964" w:y="8996"/>
        <w:numPr>
          <w:ilvl w:val="0"/>
          <w:numId w:val="3"/>
        </w:numPr>
        <w:shd w:val="clear" w:color="auto" w:fill="auto"/>
        <w:tabs>
          <w:tab w:val="left" w:pos="396"/>
        </w:tabs>
        <w:spacing w:before="0" w:after="326" w:line="269" w:lineRule="exact"/>
        <w:ind w:left="480"/>
        <w:jc w:val="both"/>
      </w:pPr>
      <w:r>
        <w:t>Smlouva nabývá platnosti a účinnosti dnem podpisu oběma smluvními stranami a uzavírá se na dobu určitou, stanovenou v čl. I. této smlouvy.</w:t>
      </w:r>
    </w:p>
    <w:p w:rsidR="002D5B7B" w:rsidRDefault="00B57465">
      <w:pPr>
        <w:pStyle w:val="Bodytext20"/>
        <w:framePr w:w="9614" w:h="3552" w:hRule="exact" w:wrap="none" w:vAnchor="page" w:hAnchor="page" w:x="964" w:y="8996"/>
        <w:numPr>
          <w:ilvl w:val="0"/>
          <w:numId w:val="3"/>
        </w:numPr>
        <w:shd w:val="clear" w:color="auto" w:fill="auto"/>
        <w:tabs>
          <w:tab w:val="left" w:pos="396"/>
        </w:tabs>
        <w:spacing w:before="0"/>
        <w:ind w:left="480"/>
        <w:jc w:val="both"/>
      </w:pPr>
      <w:r>
        <w:t>Práva a povinnosti z této smlouvy vyplývající a v této smlouvě neupravená se řídí českým právem.</w:t>
      </w:r>
    </w:p>
    <w:p w:rsidR="002D5B7B" w:rsidRDefault="00B57465">
      <w:pPr>
        <w:pStyle w:val="Bodytext20"/>
        <w:framePr w:w="9614" w:h="3552" w:hRule="exact" w:wrap="none" w:vAnchor="page" w:hAnchor="page" w:x="964" w:y="8996"/>
        <w:numPr>
          <w:ilvl w:val="0"/>
          <w:numId w:val="3"/>
        </w:numPr>
        <w:shd w:val="clear" w:color="auto" w:fill="auto"/>
        <w:tabs>
          <w:tab w:val="left" w:pos="396"/>
        </w:tabs>
        <w:spacing w:before="0" w:after="231"/>
        <w:ind w:left="480"/>
        <w:jc w:val="both"/>
      </w:pPr>
      <w:r>
        <w:t>Tato smlouva je vyhotovena ve 2 stejnopisech, z nichž 1 obdrží společnost a 1 divadlo.</w:t>
      </w:r>
    </w:p>
    <w:p w:rsidR="002D5B7B" w:rsidRDefault="00B57465">
      <w:pPr>
        <w:pStyle w:val="Bodytext20"/>
        <w:framePr w:w="9614" w:h="3552" w:hRule="exact" w:wrap="none" w:vAnchor="page" w:hAnchor="page" w:x="964" w:y="8996"/>
        <w:numPr>
          <w:ilvl w:val="0"/>
          <w:numId w:val="3"/>
        </w:numPr>
        <w:shd w:val="clear" w:color="auto" w:fill="auto"/>
        <w:tabs>
          <w:tab w:val="left" w:pos="396"/>
        </w:tabs>
        <w:spacing w:before="0" w:after="284" w:line="274" w:lineRule="exact"/>
        <w:ind w:left="480"/>
        <w:jc w:val="both"/>
      </w:pPr>
      <w:r>
        <w:t>Změny a doplňky této smlouvy je možné činit pouze po vzájemné dohodě smluvních stran na základě písemného a číslovaného dodatku.</w:t>
      </w:r>
    </w:p>
    <w:p w:rsidR="002D5B7B" w:rsidRDefault="00B57465">
      <w:pPr>
        <w:pStyle w:val="Bodytext20"/>
        <w:framePr w:w="9614" w:h="3552" w:hRule="exact" w:wrap="none" w:vAnchor="page" w:hAnchor="page" w:x="964" w:y="8996"/>
        <w:numPr>
          <w:ilvl w:val="0"/>
          <w:numId w:val="3"/>
        </w:numPr>
        <w:shd w:val="clear" w:color="auto" w:fill="auto"/>
        <w:tabs>
          <w:tab w:val="left" w:pos="396"/>
        </w:tabs>
        <w:spacing w:before="0" w:after="0" w:line="269" w:lineRule="exact"/>
        <w:ind w:left="48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2D5B7B" w:rsidRDefault="00B57465" w:rsidP="00541F55">
      <w:pPr>
        <w:pStyle w:val="Picturecaption0"/>
        <w:framePr w:w="9061" w:h="2371" w:hRule="exact" w:wrap="none" w:vAnchor="page" w:hAnchor="page" w:x="1377" w:y="14138"/>
        <w:shd w:val="clear" w:color="auto" w:fill="auto"/>
      </w:pPr>
      <w:r>
        <w:t>V Praze, dne 09.10.2017</w:t>
      </w:r>
    </w:p>
    <w:p w:rsidR="00541F55" w:rsidRDefault="00541F55" w:rsidP="00541F55">
      <w:pPr>
        <w:pStyle w:val="Picturecaption0"/>
        <w:framePr w:w="9061" w:h="2371" w:hRule="exact" w:wrap="none" w:vAnchor="page" w:hAnchor="page" w:x="1377" w:y="14138"/>
        <w:shd w:val="clear" w:color="auto" w:fill="auto"/>
      </w:pPr>
    </w:p>
    <w:p w:rsidR="00541F55" w:rsidRDefault="00541F55" w:rsidP="00541F55">
      <w:pPr>
        <w:pStyle w:val="Picturecaption0"/>
        <w:framePr w:w="9061" w:h="2371" w:hRule="exact" w:wrap="none" w:vAnchor="page" w:hAnchor="page" w:x="1377" w:y="14138"/>
        <w:shd w:val="clear" w:color="auto" w:fill="auto"/>
      </w:pPr>
    </w:p>
    <w:p w:rsidR="00541F55" w:rsidRDefault="00541F55" w:rsidP="00541F55">
      <w:pPr>
        <w:pStyle w:val="Picturecaption0"/>
        <w:framePr w:w="9061" w:h="2371" w:hRule="exact" w:wrap="none" w:vAnchor="page" w:hAnchor="page" w:x="1377" w:y="14138"/>
        <w:shd w:val="clear" w:color="auto" w:fill="auto"/>
      </w:pPr>
    </w:p>
    <w:p w:rsidR="00541F55" w:rsidRDefault="00541F55" w:rsidP="00541F55">
      <w:pPr>
        <w:pStyle w:val="Picturecaption0"/>
        <w:framePr w:w="9061" w:h="2371" w:hRule="exact" w:wrap="none" w:vAnchor="page" w:hAnchor="page" w:x="1377" w:y="14138"/>
        <w:shd w:val="clear" w:color="auto" w:fill="auto"/>
      </w:pPr>
    </w:p>
    <w:p w:rsidR="00541F55" w:rsidRDefault="00541F55" w:rsidP="00541F55">
      <w:pPr>
        <w:pStyle w:val="Picturecaption0"/>
        <w:framePr w:w="9061" w:h="2371" w:hRule="exact" w:wrap="none" w:vAnchor="page" w:hAnchor="page" w:x="1377" w:y="14138"/>
        <w:shd w:val="clear" w:color="auto" w:fill="auto"/>
      </w:pPr>
      <w:r>
        <w:t>Hudební divadlo v Karlíně                                                                           Agentura 44 sro.</w:t>
      </w:r>
    </w:p>
    <w:p w:rsidR="002D5B7B" w:rsidRDefault="002D5B7B">
      <w:pPr>
        <w:rPr>
          <w:sz w:val="2"/>
          <w:szCs w:val="2"/>
        </w:rPr>
        <w:sectPr w:rsidR="002D5B7B">
          <w:pgSz w:w="11900" w:h="16840"/>
          <w:pgMar w:top="360" w:right="360" w:bottom="360" w:left="360" w:header="0" w:footer="3" w:gutter="0"/>
          <w:cols w:space="720"/>
          <w:noEndnote/>
          <w:docGrid w:linePitch="360"/>
        </w:sectPr>
      </w:pPr>
      <w:bookmarkStart w:id="10" w:name="_GoBack"/>
      <w:bookmarkEnd w:id="10"/>
    </w:p>
    <w:p w:rsidR="002D5B7B" w:rsidRDefault="00B57465">
      <w:pPr>
        <w:pStyle w:val="Bodytext20"/>
        <w:framePr w:wrap="none" w:vAnchor="page" w:hAnchor="page" w:x="1341" w:y="457"/>
        <w:shd w:val="clear" w:color="auto" w:fill="auto"/>
        <w:spacing w:before="0" w:after="0"/>
        <w:ind w:left="48" w:firstLine="0"/>
      </w:pPr>
      <w:r>
        <w:lastRenderedPageBreak/>
        <w:t>Egon Kulhánek, ředitel</w:t>
      </w:r>
    </w:p>
    <w:p w:rsidR="002D5B7B" w:rsidRDefault="00B57465">
      <w:pPr>
        <w:pStyle w:val="Bodytext20"/>
        <w:framePr w:wrap="none" w:vAnchor="page" w:hAnchor="page" w:x="7039" w:y="448"/>
        <w:shd w:val="clear" w:color="auto" w:fill="auto"/>
        <w:spacing w:before="0" w:after="0"/>
        <w:ind w:firstLine="0"/>
      </w:pPr>
      <w:r>
        <w:t>Jiří Kouble, jednatel</w:t>
      </w:r>
    </w:p>
    <w:p w:rsidR="002D5B7B" w:rsidRDefault="00B57465">
      <w:pPr>
        <w:pStyle w:val="Bodytext20"/>
        <w:framePr w:wrap="none" w:vAnchor="page" w:hAnchor="page" w:x="1341" w:y="2598"/>
        <w:shd w:val="clear" w:color="auto" w:fill="auto"/>
        <w:spacing w:before="0" w:after="0"/>
        <w:ind w:firstLine="0"/>
      </w:pPr>
      <w:r>
        <w:t>Příloha č. 1</w:t>
      </w:r>
    </w:p>
    <w:p w:rsidR="002D5B7B" w:rsidRDefault="00B57465">
      <w:pPr>
        <w:pStyle w:val="Bodytext20"/>
        <w:framePr w:w="8323" w:h="1402" w:hRule="exact" w:wrap="none" w:vAnchor="page" w:hAnchor="page" w:x="1341" w:y="3360"/>
        <w:shd w:val="clear" w:color="auto" w:fill="auto"/>
        <w:spacing w:before="0" w:after="0" w:line="269" w:lineRule="exact"/>
        <w:ind w:right="340" w:firstLine="0"/>
        <w:jc w:val="center"/>
      </w:pPr>
      <w:r>
        <w:t>Specifikace prostor a technologií a časový harmonogram</w:t>
      </w:r>
      <w:r>
        <w:br/>
        <w:t>na základě smlouvy „o společném pořádání", kterou uzavřeli dne 9/10/2017</w:t>
      </w:r>
    </w:p>
    <w:p w:rsidR="002D5B7B" w:rsidRDefault="00B57465">
      <w:pPr>
        <w:pStyle w:val="Bodytext20"/>
        <w:framePr w:w="8323" w:h="1402" w:hRule="exact" w:wrap="none" w:vAnchor="page" w:hAnchor="page" w:x="1341" w:y="3360"/>
        <w:shd w:val="clear" w:color="auto" w:fill="auto"/>
        <w:spacing w:before="0" w:after="0" w:line="269" w:lineRule="exact"/>
        <w:ind w:right="340" w:firstLine="0"/>
        <w:jc w:val="center"/>
      </w:pPr>
      <w:r>
        <w:t>Hudební divadlo v Karl</w:t>
      </w:r>
      <w:r w:rsidR="00541F55">
        <w:t>í</w:t>
      </w:r>
      <w:r>
        <w:t>ně</w:t>
      </w:r>
      <w:r>
        <w:br/>
        <w:t>a</w:t>
      </w:r>
    </w:p>
    <w:p w:rsidR="002D5B7B" w:rsidRDefault="00B57465">
      <w:pPr>
        <w:pStyle w:val="Bodytext20"/>
        <w:framePr w:w="8323" w:h="1402" w:hRule="exact" w:wrap="none" w:vAnchor="page" w:hAnchor="page" w:x="1341" w:y="3360"/>
        <w:shd w:val="clear" w:color="auto" w:fill="auto"/>
        <w:spacing w:before="0" w:after="0" w:line="269" w:lineRule="exact"/>
        <w:ind w:right="340" w:firstLine="0"/>
        <w:jc w:val="center"/>
      </w:pPr>
      <w:r>
        <w:t>Agentura 44 sro. zastoupená p. Jiřím Koublem</w:t>
      </w:r>
    </w:p>
    <w:p w:rsidR="002D5B7B" w:rsidRDefault="00B57465">
      <w:pPr>
        <w:pStyle w:val="Heading20"/>
        <w:framePr w:w="8323" w:h="5927" w:hRule="exact" w:wrap="none" w:vAnchor="page" w:hAnchor="page" w:x="1341" w:y="5281"/>
        <w:shd w:val="clear" w:color="auto" w:fill="auto"/>
        <w:spacing w:before="0" w:line="212" w:lineRule="exact"/>
      </w:pPr>
      <w:bookmarkStart w:id="11" w:name="bookmark10"/>
      <w:r>
        <w:t>Technologie:</w:t>
      </w:r>
      <w:bookmarkEnd w:id="11"/>
    </w:p>
    <w:p w:rsidR="002D5B7B" w:rsidRDefault="00B57465">
      <w:pPr>
        <w:pStyle w:val="Bodytext20"/>
        <w:framePr w:w="8323" w:h="5927" w:hRule="exact" w:wrap="none" w:vAnchor="page" w:hAnchor="page" w:x="1341" w:y="5281"/>
        <w:shd w:val="clear" w:color="auto" w:fill="auto"/>
        <w:spacing w:before="0" w:after="258"/>
        <w:ind w:firstLine="0"/>
      </w:pPr>
      <w:r>
        <w:t>Veškeré jevištní, světelné a zvukové technologie.</w:t>
      </w:r>
    </w:p>
    <w:p w:rsidR="002D5B7B" w:rsidRDefault="00B57465">
      <w:pPr>
        <w:pStyle w:val="Heading20"/>
        <w:framePr w:w="8323" w:h="5927" w:hRule="exact" w:wrap="none" w:vAnchor="page" w:hAnchor="page" w:x="1341" w:y="5281"/>
        <w:shd w:val="clear" w:color="auto" w:fill="auto"/>
        <w:spacing w:before="0" w:line="264" w:lineRule="exact"/>
      </w:pPr>
      <w:bookmarkStart w:id="12" w:name="bookmark11"/>
      <w:r>
        <w:t>Prostory:</w:t>
      </w:r>
      <w:bookmarkEnd w:id="12"/>
    </w:p>
    <w:p w:rsidR="002D5B7B" w:rsidRDefault="00B57465">
      <w:pPr>
        <w:pStyle w:val="Bodytext20"/>
        <w:framePr w:w="8323" w:h="5927" w:hRule="exact" w:wrap="none" w:vAnchor="page" w:hAnchor="page" w:x="1341" w:y="5281"/>
        <w:numPr>
          <w:ilvl w:val="0"/>
          <w:numId w:val="4"/>
        </w:numPr>
        <w:shd w:val="clear" w:color="auto" w:fill="auto"/>
        <w:tabs>
          <w:tab w:val="left" w:pos="761"/>
        </w:tabs>
        <w:spacing w:before="0" w:after="0" w:line="264" w:lineRule="exact"/>
        <w:ind w:left="740" w:hanging="340"/>
      </w:pPr>
      <w:r>
        <w:t>Sál</w:t>
      </w:r>
    </w:p>
    <w:p w:rsidR="002D5B7B" w:rsidRDefault="00B57465">
      <w:pPr>
        <w:pStyle w:val="Bodytext20"/>
        <w:framePr w:w="8323" w:h="5927" w:hRule="exact" w:wrap="none" w:vAnchor="page" w:hAnchor="page" w:x="1341" w:y="5281"/>
        <w:numPr>
          <w:ilvl w:val="0"/>
          <w:numId w:val="4"/>
        </w:numPr>
        <w:shd w:val="clear" w:color="auto" w:fill="auto"/>
        <w:tabs>
          <w:tab w:val="left" w:pos="761"/>
        </w:tabs>
        <w:spacing w:before="0" w:after="0" w:line="264" w:lineRule="exact"/>
        <w:ind w:left="740" w:hanging="340"/>
      </w:pPr>
      <w:r>
        <w:t>Jeviště</w:t>
      </w:r>
    </w:p>
    <w:p w:rsidR="002D5B7B" w:rsidRDefault="00B57465">
      <w:pPr>
        <w:pStyle w:val="Bodytext20"/>
        <w:framePr w:w="8323" w:h="5927" w:hRule="exact" w:wrap="none" w:vAnchor="page" w:hAnchor="page" w:x="1341" w:y="5281"/>
        <w:numPr>
          <w:ilvl w:val="0"/>
          <w:numId w:val="4"/>
        </w:numPr>
        <w:shd w:val="clear" w:color="auto" w:fill="auto"/>
        <w:tabs>
          <w:tab w:val="left" w:pos="761"/>
        </w:tabs>
        <w:spacing w:before="0" w:after="0" w:line="264" w:lineRule="exact"/>
        <w:ind w:left="740" w:hanging="340"/>
      </w:pPr>
      <w:r>
        <w:t>Zákulisí</w:t>
      </w:r>
    </w:p>
    <w:p w:rsidR="002D5B7B" w:rsidRDefault="00B57465">
      <w:pPr>
        <w:pStyle w:val="Bodytext20"/>
        <w:framePr w:w="8323" w:h="5927" w:hRule="exact" w:wrap="none" w:vAnchor="page" w:hAnchor="page" w:x="1341" w:y="5281"/>
        <w:numPr>
          <w:ilvl w:val="0"/>
          <w:numId w:val="4"/>
        </w:numPr>
        <w:shd w:val="clear" w:color="auto" w:fill="auto"/>
        <w:tabs>
          <w:tab w:val="left" w:pos="763"/>
        </w:tabs>
        <w:spacing w:before="0" w:after="0" w:line="264" w:lineRule="exact"/>
        <w:ind w:left="740" w:hanging="340"/>
      </w:pPr>
      <w:r>
        <w:t>Foyer l.NP + 2.NP</w:t>
      </w:r>
    </w:p>
    <w:p w:rsidR="002D5B7B" w:rsidRDefault="00B57465">
      <w:pPr>
        <w:pStyle w:val="Bodytext20"/>
        <w:framePr w:w="8323" w:h="5927" w:hRule="exact" w:wrap="none" w:vAnchor="page" w:hAnchor="page" w:x="1341" w:y="5281"/>
        <w:numPr>
          <w:ilvl w:val="0"/>
          <w:numId w:val="4"/>
        </w:numPr>
        <w:shd w:val="clear" w:color="auto" w:fill="auto"/>
        <w:tabs>
          <w:tab w:val="left" w:pos="763"/>
        </w:tabs>
        <w:spacing w:before="0" w:after="0" w:line="264" w:lineRule="exact"/>
        <w:ind w:left="740" w:hanging="340"/>
      </w:pPr>
      <w:r>
        <w:t>Místnost zvuku 1.163A</w:t>
      </w:r>
    </w:p>
    <w:p w:rsidR="002D5B7B" w:rsidRDefault="00B57465">
      <w:pPr>
        <w:pStyle w:val="Bodytext20"/>
        <w:framePr w:w="8323" w:h="5927" w:hRule="exact" w:wrap="none" w:vAnchor="page" w:hAnchor="page" w:x="1341" w:y="5281"/>
        <w:numPr>
          <w:ilvl w:val="0"/>
          <w:numId w:val="4"/>
        </w:numPr>
        <w:shd w:val="clear" w:color="auto" w:fill="auto"/>
        <w:tabs>
          <w:tab w:val="left" w:pos="763"/>
        </w:tabs>
        <w:spacing w:before="0" w:after="0" w:line="264" w:lineRule="exact"/>
        <w:ind w:left="740" w:hanging="340"/>
      </w:pPr>
      <w:r>
        <w:t>Místnost 1.60 + 1.59</w:t>
      </w:r>
    </w:p>
    <w:p w:rsidR="002D5B7B" w:rsidRDefault="00B57465">
      <w:pPr>
        <w:pStyle w:val="Bodytext20"/>
        <w:framePr w:w="8323" w:h="5927" w:hRule="exact" w:wrap="none" w:vAnchor="page" w:hAnchor="page" w:x="1341" w:y="5281"/>
        <w:numPr>
          <w:ilvl w:val="0"/>
          <w:numId w:val="4"/>
        </w:numPr>
        <w:shd w:val="clear" w:color="auto" w:fill="auto"/>
        <w:tabs>
          <w:tab w:val="left" w:pos="763"/>
        </w:tabs>
        <w:spacing w:before="0" w:after="0" w:line="264" w:lineRule="exact"/>
        <w:ind w:left="740" w:hanging="340"/>
      </w:pPr>
      <w:r>
        <w:t>herecké šatny</w:t>
      </w:r>
      <w:r w:rsidR="00541F55">
        <w:t xml:space="preserve"> 10</w:t>
      </w:r>
      <w:r>
        <w:t>x</w:t>
      </w:r>
    </w:p>
    <w:p w:rsidR="002D5B7B" w:rsidRDefault="00B57465">
      <w:pPr>
        <w:pStyle w:val="Bodytext20"/>
        <w:framePr w:w="8323" w:h="5927" w:hRule="exact" w:wrap="none" w:vAnchor="page" w:hAnchor="page" w:x="1341" w:y="5281"/>
        <w:numPr>
          <w:ilvl w:val="0"/>
          <w:numId w:val="4"/>
        </w:numPr>
        <w:shd w:val="clear" w:color="auto" w:fill="auto"/>
        <w:tabs>
          <w:tab w:val="left" w:pos="763"/>
        </w:tabs>
        <w:spacing w:before="0" w:after="0" w:line="264" w:lineRule="exact"/>
        <w:ind w:left="740" w:hanging="340"/>
      </w:pPr>
      <w:r>
        <w:t>chodby divadla</w:t>
      </w:r>
    </w:p>
    <w:p w:rsidR="002D5B7B" w:rsidRDefault="00B57465">
      <w:pPr>
        <w:pStyle w:val="Bodytext20"/>
        <w:framePr w:w="8323" w:h="5927" w:hRule="exact" w:wrap="none" w:vAnchor="page" w:hAnchor="page" w:x="1341" w:y="5281"/>
        <w:numPr>
          <w:ilvl w:val="0"/>
          <w:numId w:val="4"/>
        </w:numPr>
        <w:shd w:val="clear" w:color="auto" w:fill="auto"/>
        <w:tabs>
          <w:tab w:val="left" w:pos="763"/>
        </w:tabs>
        <w:spacing w:before="0" w:after="296" w:line="264" w:lineRule="exact"/>
        <w:ind w:left="740" w:hanging="340"/>
      </w:pPr>
      <w:r>
        <w:t>A ostatní zákulisní prostory divadla vyjma administrativní části a prostor využívaných společností Astacus.</w:t>
      </w:r>
    </w:p>
    <w:p w:rsidR="002D5B7B" w:rsidRDefault="00B57465">
      <w:pPr>
        <w:pStyle w:val="Heading20"/>
        <w:framePr w:w="8323" w:h="5927" w:hRule="exact" w:wrap="none" w:vAnchor="page" w:hAnchor="page" w:x="1341" w:y="5281"/>
        <w:shd w:val="clear" w:color="auto" w:fill="auto"/>
        <w:spacing w:before="0"/>
      </w:pPr>
      <w:bookmarkStart w:id="13" w:name="bookmark12"/>
      <w:r>
        <w:t>Harmonogram:</w:t>
      </w:r>
      <w:bookmarkEnd w:id="13"/>
    </w:p>
    <w:p w:rsidR="002D5B7B" w:rsidRDefault="00B57465">
      <w:pPr>
        <w:pStyle w:val="Bodytext20"/>
        <w:framePr w:w="8323" w:h="5927" w:hRule="exact" w:wrap="none" w:vAnchor="page" w:hAnchor="page" w:x="1341" w:y="5281"/>
        <w:shd w:val="clear" w:color="auto" w:fill="auto"/>
        <w:spacing w:before="0" w:after="0" w:line="269" w:lineRule="exact"/>
        <w:ind w:firstLine="0"/>
      </w:pPr>
      <w:r>
        <w:t>06:00 návoz nástroje, zvuk, dekorace</w:t>
      </w:r>
    </w:p>
    <w:p w:rsidR="002D5B7B" w:rsidRDefault="00B57465">
      <w:pPr>
        <w:pStyle w:val="Bodytext20"/>
        <w:framePr w:w="8323" w:h="5927" w:hRule="exact" w:wrap="none" w:vAnchor="page" w:hAnchor="page" w:x="1341" w:y="5281"/>
        <w:shd w:val="clear" w:color="auto" w:fill="auto"/>
        <w:spacing w:before="0" w:after="0" w:line="269" w:lineRule="exact"/>
        <w:ind w:firstLine="0"/>
      </w:pPr>
      <w:r>
        <w:t>08:00 stavba a dekorace</w:t>
      </w:r>
    </w:p>
    <w:p w:rsidR="002D5B7B" w:rsidRDefault="00B57465">
      <w:pPr>
        <w:pStyle w:val="Bodytext20"/>
        <w:framePr w:w="8323" w:h="5927" w:hRule="exact" w:wrap="none" w:vAnchor="page" w:hAnchor="page" w:x="1341" w:y="5281"/>
        <w:shd w:val="clear" w:color="auto" w:fill="auto"/>
        <w:spacing w:before="0" w:after="0" w:line="269" w:lineRule="exact"/>
        <w:ind w:firstLine="0"/>
      </w:pPr>
      <w:r>
        <w:t>12:00 zvuková zkouška</w:t>
      </w:r>
    </w:p>
    <w:p w:rsidR="002D5B7B" w:rsidRDefault="00B57465">
      <w:pPr>
        <w:pStyle w:val="Bodytext20"/>
        <w:framePr w:w="8323" w:h="5927" w:hRule="exact" w:wrap="none" w:vAnchor="page" w:hAnchor="page" w:x="1341" w:y="5281"/>
        <w:shd w:val="clear" w:color="auto" w:fill="auto"/>
        <w:spacing w:before="0" w:after="0" w:line="269" w:lineRule="exact"/>
        <w:ind w:firstLine="0"/>
      </w:pPr>
      <w:r>
        <w:t>17:30 - 22:00 představení</w:t>
      </w:r>
    </w:p>
    <w:p w:rsidR="002D5B7B" w:rsidRDefault="00B57465">
      <w:pPr>
        <w:pStyle w:val="Bodytext20"/>
        <w:framePr w:w="8323" w:h="5927" w:hRule="exact" w:wrap="none" w:vAnchor="page" w:hAnchor="page" w:x="1341" w:y="5281"/>
        <w:shd w:val="clear" w:color="auto" w:fill="auto"/>
        <w:spacing w:before="0" w:after="0" w:line="269" w:lineRule="exact"/>
        <w:ind w:firstLine="0"/>
      </w:pPr>
      <w:r>
        <w:t>22:00 bourání a odvoz</w:t>
      </w:r>
    </w:p>
    <w:p w:rsidR="002D5B7B" w:rsidRDefault="00B57465">
      <w:pPr>
        <w:pStyle w:val="Bodytext20"/>
        <w:framePr w:w="8323" w:h="5927" w:hRule="exact" w:wrap="none" w:vAnchor="page" w:hAnchor="page" w:x="1341" w:y="5281"/>
        <w:shd w:val="clear" w:color="auto" w:fill="auto"/>
        <w:spacing w:before="0" w:after="0" w:line="269" w:lineRule="exact"/>
        <w:ind w:firstLine="0"/>
      </w:pPr>
      <w:r>
        <w:t>01:00 prázdné divadlo</w:t>
      </w:r>
    </w:p>
    <w:p w:rsidR="002D5B7B" w:rsidRDefault="002D5B7B">
      <w:pPr>
        <w:rPr>
          <w:sz w:val="2"/>
          <w:szCs w:val="2"/>
        </w:rPr>
      </w:pPr>
    </w:p>
    <w:sectPr w:rsidR="002D5B7B" w:rsidSect="002D5B7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CF6" w:rsidRDefault="00822CF6" w:rsidP="002D5B7B">
      <w:r>
        <w:separator/>
      </w:r>
    </w:p>
  </w:endnote>
  <w:endnote w:type="continuationSeparator" w:id="0">
    <w:p w:rsidR="00822CF6" w:rsidRDefault="00822CF6" w:rsidP="002D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evenim MT">
    <w:panose1 w:val="02010502060101010101"/>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CF6" w:rsidRDefault="00822CF6"/>
  </w:footnote>
  <w:footnote w:type="continuationSeparator" w:id="0">
    <w:p w:rsidR="00822CF6" w:rsidRDefault="00822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1B7"/>
    <w:multiLevelType w:val="multilevel"/>
    <w:tmpl w:val="0DFE0E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F829E9"/>
    <w:multiLevelType w:val="multilevel"/>
    <w:tmpl w:val="2A08F3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8B3B22"/>
    <w:multiLevelType w:val="multilevel"/>
    <w:tmpl w:val="AEFA44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DD0A40"/>
    <w:multiLevelType w:val="multilevel"/>
    <w:tmpl w:val="BD0631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D5B7B"/>
    <w:rsid w:val="002D5B7B"/>
    <w:rsid w:val="00541F55"/>
    <w:rsid w:val="00822CF6"/>
    <w:rsid w:val="00B57465"/>
    <w:rsid w:val="00D93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A649"/>
  <w15:docId w15:val="{BDBCA148-725D-4F8A-8AD6-A3F7E365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D5B7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2">
    <w:name w:val="Heading #2 (2)_"/>
    <w:basedOn w:val="Standardnpsmoodstavce"/>
    <w:link w:val="Heading220"/>
    <w:rsid w:val="002D5B7B"/>
    <w:rPr>
      <w:rFonts w:ascii="Calibri" w:eastAsia="Calibri" w:hAnsi="Calibri" w:cs="Calibri"/>
      <w:b/>
      <w:bCs/>
      <w:i w:val="0"/>
      <w:iCs w:val="0"/>
      <w:smallCaps w:val="0"/>
      <w:strike w:val="0"/>
      <w:u w:val="none"/>
    </w:rPr>
  </w:style>
  <w:style w:type="character" w:customStyle="1" w:styleId="Bodytext2">
    <w:name w:val="Body text (2)_"/>
    <w:basedOn w:val="Standardnpsmoodstavce"/>
    <w:link w:val="Bodytext20"/>
    <w:rsid w:val="002D5B7B"/>
    <w:rPr>
      <w:rFonts w:ascii="Calibri" w:eastAsia="Calibri" w:hAnsi="Calibri" w:cs="Calibri"/>
      <w:b w:val="0"/>
      <w:bCs w:val="0"/>
      <w:i w:val="0"/>
      <w:iCs w:val="0"/>
      <w:smallCaps w:val="0"/>
      <w:strike w:val="0"/>
      <w:sz w:val="22"/>
      <w:szCs w:val="22"/>
      <w:u w:val="none"/>
    </w:rPr>
  </w:style>
  <w:style w:type="character" w:customStyle="1" w:styleId="Heading2">
    <w:name w:val="Heading #2_"/>
    <w:basedOn w:val="Standardnpsmoodstavce"/>
    <w:link w:val="Heading20"/>
    <w:rsid w:val="002D5B7B"/>
    <w:rPr>
      <w:rFonts w:ascii="Calibri" w:eastAsia="Calibri" w:hAnsi="Calibri" w:cs="Calibri"/>
      <w:b/>
      <w:bCs/>
      <w:i w:val="0"/>
      <w:iCs w:val="0"/>
      <w:smallCaps w:val="0"/>
      <w:strike w:val="0"/>
      <w:sz w:val="22"/>
      <w:szCs w:val="22"/>
      <w:u w:val="none"/>
    </w:rPr>
  </w:style>
  <w:style w:type="character" w:customStyle="1" w:styleId="Bodytext3">
    <w:name w:val="Body text (3)_"/>
    <w:basedOn w:val="Standardnpsmoodstavce"/>
    <w:link w:val="Bodytext30"/>
    <w:rsid w:val="002D5B7B"/>
    <w:rPr>
      <w:rFonts w:ascii="Calibri" w:eastAsia="Calibri" w:hAnsi="Calibri" w:cs="Calibri"/>
      <w:b/>
      <w:bCs/>
      <w:i w:val="0"/>
      <w:iCs w:val="0"/>
      <w:smallCaps w:val="0"/>
      <w:strike w:val="0"/>
      <w:sz w:val="22"/>
      <w:szCs w:val="22"/>
      <w:u w:val="none"/>
    </w:rPr>
  </w:style>
  <w:style w:type="character" w:customStyle="1" w:styleId="Heading1">
    <w:name w:val="Heading #1_"/>
    <w:basedOn w:val="Standardnpsmoodstavce"/>
    <w:link w:val="Heading10"/>
    <w:rsid w:val="002D5B7B"/>
    <w:rPr>
      <w:rFonts w:ascii="Levenim MT" w:eastAsia="Levenim MT" w:hAnsi="Levenim MT" w:cs="Levenim MT"/>
      <w:b/>
      <w:bCs/>
      <w:i w:val="0"/>
      <w:iCs w:val="0"/>
      <w:smallCaps w:val="0"/>
      <w:strike w:val="0"/>
      <w:sz w:val="17"/>
      <w:szCs w:val="17"/>
      <w:u w:val="none"/>
    </w:rPr>
  </w:style>
  <w:style w:type="character" w:customStyle="1" w:styleId="Heading23">
    <w:name w:val="Heading #2 (3)_"/>
    <w:basedOn w:val="Standardnpsmoodstavce"/>
    <w:link w:val="Heading230"/>
    <w:rsid w:val="002D5B7B"/>
    <w:rPr>
      <w:rFonts w:ascii="Calibri" w:eastAsia="Calibri" w:hAnsi="Calibri" w:cs="Calibri"/>
      <w:b/>
      <w:bCs/>
      <w:i w:val="0"/>
      <w:iCs w:val="0"/>
      <w:smallCaps w:val="0"/>
      <w:strike w:val="0"/>
      <w:sz w:val="19"/>
      <w:szCs w:val="19"/>
      <w:u w:val="none"/>
    </w:rPr>
  </w:style>
  <w:style w:type="character" w:customStyle="1" w:styleId="Bodytext2Bold">
    <w:name w:val="Body text (2) + Bold"/>
    <w:basedOn w:val="Bodytext2"/>
    <w:rsid w:val="002D5B7B"/>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24">
    <w:name w:val="Heading #2 (4)_"/>
    <w:basedOn w:val="Standardnpsmoodstavce"/>
    <w:link w:val="Heading240"/>
    <w:rsid w:val="002D5B7B"/>
    <w:rPr>
      <w:rFonts w:ascii="Calibri" w:eastAsia="Calibri" w:hAnsi="Calibri" w:cs="Calibri"/>
      <w:b/>
      <w:bCs/>
      <w:i w:val="0"/>
      <w:iCs w:val="0"/>
      <w:smallCaps w:val="0"/>
      <w:strike w:val="0"/>
      <w:sz w:val="19"/>
      <w:szCs w:val="19"/>
      <w:u w:val="none"/>
      <w:lang w:val="en-US" w:eastAsia="en-US" w:bidi="en-US"/>
    </w:rPr>
  </w:style>
  <w:style w:type="character" w:customStyle="1" w:styleId="Picturecaption">
    <w:name w:val="Picture caption_"/>
    <w:basedOn w:val="Standardnpsmoodstavce"/>
    <w:link w:val="Picturecaption0"/>
    <w:rsid w:val="002D5B7B"/>
    <w:rPr>
      <w:rFonts w:ascii="Calibri" w:eastAsia="Calibri" w:hAnsi="Calibri" w:cs="Calibri"/>
      <w:b w:val="0"/>
      <w:bCs w:val="0"/>
      <w:i w:val="0"/>
      <w:iCs w:val="0"/>
      <w:smallCaps w:val="0"/>
      <w:strike w:val="0"/>
      <w:sz w:val="22"/>
      <w:szCs w:val="22"/>
      <w:u w:val="none"/>
    </w:rPr>
  </w:style>
  <w:style w:type="paragraph" w:customStyle="1" w:styleId="Heading220">
    <w:name w:val="Heading #2 (2)"/>
    <w:basedOn w:val="Normln"/>
    <w:link w:val="Heading22"/>
    <w:rsid w:val="002D5B7B"/>
    <w:pPr>
      <w:shd w:val="clear" w:color="auto" w:fill="FFFFFF"/>
      <w:spacing w:after="280" w:line="234" w:lineRule="exact"/>
      <w:jc w:val="center"/>
      <w:outlineLvl w:val="1"/>
    </w:pPr>
    <w:rPr>
      <w:rFonts w:ascii="Calibri" w:eastAsia="Calibri" w:hAnsi="Calibri" w:cs="Calibri"/>
      <w:b/>
      <w:bCs/>
    </w:rPr>
  </w:style>
  <w:style w:type="paragraph" w:customStyle="1" w:styleId="Bodytext20">
    <w:name w:val="Body text (2)"/>
    <w:basedOn w:val="Normln"/>
    <w:link w:val="Bodytext2"/>
    <w:rsid w:val="002D5B7B"/>
    <w:pPr>
      <w:shd w:val="clear" w:color="auto" w:fill="FFFFFF"/>
      <w:spacing w:before="280" w:after="280" w:line="212" w:lineRule="exact"/>
      <w:ind w:hanging="480"/>
    </w:pPr>
    <w:rPr>
      <w:rFonts w:ascii="Calibri" w:eastAsia="Calibri" w:hAnsi="Calibri" w:cs="Calibri"/>
      <w:sz w:val="22"/>
      <w:szCs w:val="22"/>
    </w:rPr>
  </w:style>
  <w:style w:type="paragraph" w:customStyle="1" w:styleId="Heading20">
    <w:name w:val="Heading #2"/>
    <w:basedOn w:val="Normln"/>
    <w:link w:val="Heading2"/>
    <w:rsid w:val="002D5B7B"/>
    <w:pPr>
      <w:shd w:val="clear" w:color="auto" w:fill="FFFFFF"/>
      <w:spacing w:before="280" w:line="269" w:lineRule="exact"/>
      <w:outlineLvl w:val="1"/>
    </w:pPr>
    <w:rPr>
      <w:rFonts w:ascii="Calibri" w:eastAsia="Calibri" w:hAnsi="Calibri" w:cs="Calibri"/>
      <w:b/>
      <w:bCs/>
      <w:sz w:val="22"/>
      <w:szCs w:val="22"/>
    </w:rPr>
  </w:style>
  <w:style w:type="paragraph" w:customStyle="1" w:styleId="Bodytext30">
    <w:name w:val="Body text (3)"/>
    <w:basedOn w:val="Normln"/>
    <w:link w:val="Bodytext3"/>
    <w:rsid w:val="002D5B7B"/>
    <w:pPr>
      <w:shd w:val="clear" w:color="auto" w:fill="FFFFFF"/>
      <w:spacing w:before="280" w:line="269" w:lineRule="exact"/>
    </w:pPr>
    <w:rPr>
      <w:rFonts w:ascii="Calibri" w:eastAsia="Calibri" w:hAnsi="Calibri" w:cs="Calibri"/>
      <w:b/>
      <w:bCs/>
      <w:sz w:val="22"/>
      <w:szCs w:val="22"/>
    </w:rPr>
  </w:style>
  <w:style w:type="paragraph" w:customStyle="1" w:styleId="Heading10">
    <w:name w:val="Heading #1"/>
    <w:basedOn w:val="Normln"/>
    <w:link w:val="Heading1"/>
    <w:rsid w:val="002D5B7B"/>
    <w:pPr>
      <w:shd w:val="clear" w:color="auto" w:fill="FFFFFF"/>
      <w:spacing w:before="860" w:line="190" w:lineRule="exact"/>
      <w:jc w:val="center"/>
      <w:outlineLvl w:val="0"/>
    </w:pPr>
    <w:rPr>
      <w:rFonts w:ascii="Levenim MT" w:eastAsia="Levenim MT" w:hAnsi="Levenim MT" w:cs="Levenim MT"/>
      <w:b/>
      <w:bCs/>
      <w:sz w:val="17"/>
      <w:szCs w:val="17"/>
    </w:rPr>
  </w:style>
  <w:style w:type="paragraph" w:customStyle="1" w:styleId="Heading230">
    <w:name w:val="Heading #2 (3)"/>
    <w:basedOn w:val="Normln"/>
    <w:link w:val="Heading23"/>
    <w:rsid w:val="002D5B7B"/>
    <w:pPr>
      <w:shd w:val="clear" w:color="auto" w:fill="FFFFFF"/>
      <w:spacing w:after="60" w:line="200" w:lineRule="exact"/>
      <w:outlineLvl w:val="1"/>
    </w:pPr>
    <w:rPr>
      <w:rFonts w:ascii="Calibri" w:eastAsia="Calibri" w:hAnsi="Calibri" w:cs="Calibri"/>
      <w:b/>
      <w:bCs/>
      <w:sz w:val="19"/>
      <w:szCs w:val="19"/>
    </w:rPr>
  </w:style>
  <w:style w:type="paragraph" w:customStyle="1" w:styleId="Heading240">
    <w:name w:val="Heading #2 (4)"/>
    <w:basedOn w:val="Normln"/>
    <w:link w:val="Heading24"/>
    <w:rsid w:val="002D5B7B"/>
    <w:pPr>
      <w:shd w:val="clear" w:color="auto" w:fill="FFFFFF"/>
      <w:spacing w:before="560" w:after="60" w:line="200" w:lineRule="exact"/>
      <w:outlineLvl w:val="1"/>
    </w:pPr>
    <w:rPr>
      <w:rFonts w:ascii="Calibri" w:eastAsia="Calibri" w:hAnsi="Calibri" w:cs="Calibri"/>
      <w:b/>
      <w:bCs/>
      <w:sz w:val="19"/>
      <w:szCs w:val="19"/>
      <w:lang w:val="en-US" w:eastAsia="en-US" w:bidi="en-US"/>
    </w:rPr>
  </w:style>
  <w:style w:type="paragraph" w:customStyle="1" w:styleId="Picturecaption0">
    <w:name w:val="Picture caption"/>
    <w:basedOn w:val="Normln"/>
    <w:link w:val="Picturecaption"/>
    <w:rsid w:val="002D5B7B"/>
    <w:pPr>
      <w:shd w:val="clear" w:color="auto" w:fill="FFFFFF"/>
      <w:spacing w:line="212" w:lineRule="exac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1367</Words>
  <Characters>8069</Characters>
  <Application>Microsoft Office Word</Application>
  <DocSecurity>0</DocSecurity>
  <Lines>67</Lines>
  <Paragraphs>18</Paragraphs>
  <ScaleCrop>false</ScaleCrop>
  <Company>Hudební divadlo Karlín</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2017-10-13T13:09:00Z</dcterms:created>
  <dcterms:modified xsi:type="dcterms:W3CDTF">2017-10-23T20:57:00Z</dcterms:modified>
</cp:coreProperties>
</file>