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85" w:rsidRDefault="00796085" w:rsidP="00796085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1 Smlouvy o </w:t>
      </w:r>
      <w:r w:rsidRPr="00C06DDE">
        <w:rPr>
          <w:rFonts w:ascii="Times New Roman" w:hAnsi="Times New Roman"/>
        </w:rPr>
        <w:t>poskytnutí odborné spolupráce při realizaci projektu „soutěže o návrh – nové prvky pražského mobiliáře – uliční vybavení“</w:t>
      </w:r>
    </w:p>
    <w:p w:rsidR="00796085" w:rsidRDefault="00796085" w:rsidP="0079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85" w:rsidRPr="00C06DDE" w:rsidRDefault="00796085" w:rsidP="0079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DE">
        <w:rPr>
          <w:rFonts w:ascii="Times New Roman" w:hAnsi="Times New Roman" w:cs="Times New Roman"/>
          <w:sz w:val="24"/>
          <w:szCs w:val="24"/>
        </w:rPr>
        <w:t xml:space="preserve">Předmět smlouvy – činnosti, které zajistí </w:t>
      </w:r>
      <w:r>
        <w:rPr>
          <w:rFonts w:ascii="Times New Roman" w:hAnsi="Times New Roman" w:cs="Times New Roman"/>
          <w:sz w:val="24"/>
          <w:szCs w:val="24"/>
        </w:rPr>
        <w:t>IPR</w:t>
      </w:r>
      <w:r w:rsidRPr="00C06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06DDE">
        <w:rPr>
          <w:rFonts w:ascii="Times New Roman" w:hAnsi="Times New Roman" w:cs="Times New Roman"/>
          <w:sz w:val="24"/>
          <w:szCs w:val="24"/>
        </w:rPr>
        <w:t>raha v rámci projektu:</w:t>
      </w:r>
    </w:p>
    <w:p w:rsidR="00796085" w:rsidRPr="00F069EC" w:rsidRDefault="00796085" w:rsidP="0079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Zpracování soutěžních podmínek a podkladů.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Organizace ustavující schůze poroty, odpovídání porotců na dotazy a hodnotícího zasedání poroty v obou kolech soutěže:</w:t>
      </w:r>
    </w:p>
    <w:p w:rsidR="00796085" w:rsidRPr="00F069EC" w:rsidRDefault="00796085" w:rsidP="00796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návrh na složení poroty, doporučení odborníků, účast zástupce IPR Prahy v porotě</w:t>
      </w:r>
    </w:p>
    <w:p w:rsidR="00796085" w:rsidRPr="00F069EC" w:rsidRDefault="00796085" w:rsidP="00796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svolání porotců a zajištění průběhu všech schůzí poroty.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Vyhlášení soutěže na webových portálech:</w:t>
      </w:r>
    </w:p>
    <w:p w:rsidR="00796085" w:rsidRPr="00F069EC" w:rsidRDefault="00796085" w:rsidP="0079608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zpřístupnění soutěžních podmínek a podkladů zájemcům o účast v soutěži (mimo profilu zadavatele).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Práce pomocných orgánů poroty v obou kolech soutěže: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sekretáře soutěže – zpracování doporučení poroty pro II. kolo soutěže a jeho rozeslání postupujícím účastníkům soutěže, zpracování souhrnného protokolu o průběhu soutěže,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přezkušovatele soutěžních návrhů – ověření, zda soutěžní návrhy splňují požadavky na obsah a formu stanovené soutěžními podmínkami, vypracování zprávy o přezkoušení soutěžních návrhů.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Spolupráce při testování prototypů: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výběr vhodných míst pro umístění prototypů,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vytvoření zprávy o testování prototypů pro potřeby poroty.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Uveřejnění výsledků soutěže, zpracování katalogu soutěže a výstavy: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zaslání protokolu účastníkům soutěže,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zveřejnění návrhů na webových stránkách,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zpracování katalogu s výsledky soutěže,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případně uspořádání výstavy.</w:t>
      </w:r>
    </w:p>
    <w:p w:rsidR="00796085" w:rsidRPr="00F069EC" w:rsidRDefault="00796085" w:rsidP="007960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Spolupráce při jednacím řízení bez uveřejnění, které navazuje na soutěž o návrh:</w:t>
      </w:r>
    </w:p>
    <w:p w:rsidR="00796085" w:rsidRPr="00F069EC" w:rsidRDefault="00796085" w:rsidP="0079608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účast zástupce IPR Praha v hodnotící komisi při JŘBU.</w:t>
      </w:r>
    </w:p>
    <w:p w:rsidR="00796085" w:rsidRPr="00F069EC" w:rsidRDefault="00796085" w:rsidP="0079608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85" w:rsidRPr="00F069EC" w:rsidRDefault="00796085" w:rsidP="0079608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>Vedle výše uvedených činností IPR zajišťuje:</w:t>
      </w:r>
    </w:p>
    <w:p w:rsidR="00796085" w:rsidRPr="00F069EC" w:rsidRDefault="00796085" w:rsidP="007960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 xml:space="preserve">publicitu a marketing projektu, včetně informací o projektu na webových stránkách. </w:t>
      </w:r>
    </w:p>
    <w:p w:rsidR="00796085" w:rsidRDefault="00796085" w:rsidP="00796085"/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  <w:bookmarkStart w:id="0" w:name="_GoBack"/>
      <w:bookmarkEnd w:id="0"/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b/>
          <w:sz w:val="24"/>
          <w:szCs w:val="24"/>
        </w:rPr>
      </w:pPr>
    </w:p>
    <w:p w:rsidR="00796085" w:rsidRDefault="00796085" w:rsidP="0079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85" w:rsidRPr="003A4B05" w:rsidRDefault="00796085" w:rsidP="00796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C7" w:rsidRDefault="00796085"/>
    <w:sectPr w:rsidR="00567CC7" w:rsidSect="0063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-Light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UnitPro-Regular">
    <w:panose1 w:val="00000000000000000000"/>
    <w:charset w:val="00"/>
    <w:family w:val="modern"/>
    <w:notTrueType/>
    <w:pitch w:val="variable"/>
    <w:sig w:usb0="A00000AF" w:usb1="4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DE2"/>
    <w:multiLevelType w:val="hybridMultilevel"/>
    <w:tmpl w:val="88828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26FE"/>
    <w:multiLevelType w:val="hybridMultilevel"/>
    <w:tmpl w:val="1160F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32CB8"/>
    <w:multiLevelType w:val="hybridMultilevel"/>
    <w:tmpl w:val="301E7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E2AFF"/>
    <w:multiLevelType w:val="hybridMultilevel"/>
    <w:tmpl w:val="BD1EB9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8086A"/>
    <w:multiLevelType w:val="hybridMultilevel"/>
    <w:tmpl w:val="50C03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343C9A"/>
    <w:rsid w:val="00514113"/>
    <w:rsid w:val="007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938B-4562-4919-A403-B399DCED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085"/>
    <w:pPr>
      <w:spacing w:after="200" w:line="276" w:lineRule="auto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085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085"/>
    <w:rPr>
      <w:rFonts w:ascii="Calibri" w:eastAsia="Times New Roman" w:hAnsi="Calibri" w:cs="Times New Roman"/>
      <w:i/>
      <w:iCs/>
      <w:sz w:val="24"/>
      <w:szCs w:val="24"/>
      <w:u w:val="single"/>
    </w:rPr>
  </w:style>
  <w:style w:type="paragraph" w:styleId="Odstavecseseznamem">
    <w:name w:val="List Paragraph"/>
    <w:basedOn w:val="Normln"/>
    <w:uiPriority w:val="99"/>
    <w:qFormat/>
    <w:rsid w:val="007960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Raffayová Markéta (IPR/R)</cp:lastModifiedBy>
  <cp:revision>1</cp:revision>
  <dcterms:created xsi:type="dcterms:W3CDTF">2016-10-05T12:33:00Z</dcterms:created>
  <dcterms:modified xsi:type="dcterms:W3CDTF">2016-10-05T12:34:00Z</dcterms:modified>
</cp:coreProperties>
</file>