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085" w:rsidRDefault="00796085" w:rsidP="00796085">
      <w:pPr>
        <w:pStyle w:val="Nadpis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 1 Smlouvy o </w:t>
      </w:r>
      <w:r w:rsidRPr="00C06DDE">
        <w:rPr>
          <w:rFonts w:ascii="Times New Roman" w:hAnsi="Times New Roman"/>
        </w:rPr>
        <w:t>poskytnutí odborné spolupráce při realizaci projektu „soutěže o návrh – nové prvky pražského mobiliáře – uliční vybavení“</w:t>
      </w:r>
    </w:p>
    <w:p w:rsidR="00796085" w:rsidRDefault="00796085" w:rsidP="0079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085" w:rsidRPr="00C06DDE" w:rsidRDefault="00796085" w:rsidP="0079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DDE">
        <w:rPr>
          <w:rFonts w:ascii="Times New Roman" w:hAnsi="Times New Roman" w:cs="Times New Roman"/>
          <w:sz w:val="24"/>
          <w:szCs w:val="24"/>
        </w:rPr>
        <w:t xml:space="preserve">Předmět smlouvy – činnosti, které zajistí </w:t>
      </w:r>
      <w:r>
        <w:rPr>
          <w:rFonts w:ascii="Times New Roman" w:hAnsi="Times New Roman" w:cs="Times New Roman"/>
          <w:sz w:val="24"/>
          <w:szCs w:val="24"/>
        </w:rPr>
        <w:t>IPR</w:t>
      </w:r>
      <w:r w:rsidRPr="00C06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06DDE">
        <w:rPr>
          <w:rFonts w:ascii="Times New Roman" w:hAnsi="Times New Roman" w:cs="Times New Roman"/>
          <w:sz w:val="24"/>
          <w:szCs w:val="24"/>
        </w:rPr>
        <w:t>raha v rámci projektu:</w:t>
      </w:r>
    </w:p>
    <w:p w:rsidR="00796085" w:rsidRPr="00F069EC" w:rsidRDefault="00796085" w:rsidP="0079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085" w:rsidRPr="00F069EC" w:rsidRDefault="00796085" w:rsidP="0079608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9EC">
        <w:rPr>
          <w:rFonts w:ascii="Times New Roman" w:hAnsi="Times New Roman" w:cs="Times New Roman"/>
          <w:sz w:val="24"/>
          <w:szCs w:val="24"/>
        </w:rPr>
        <w:t>Zpracování soutěžních podmínek a podkladů.</w:t>
      </w:r>
    </w:p>
    <w:p w:rsidR="00796085" w:rsidRPr="00F069EC" w:rsidRDefault="00796085" w:rsidP="0079608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9EC">
        <w:rPr>
          <w:rFonts w:ascii="Times New Roman" w:hAnsi="Times New Roman" w:cs="Times New Roman"/>
          <w:sz w:val="24"/>
          <w:szCs w:val="24"/>
        </w:rPr>
        <w:t>Organizace ustavující schůze poroty, odpovídání porotců na dotazy a hodnotícího zasedání poroty v obou kolech soutěže:</w:t>
      </w:r>
    </w:p>
    <w:p w:rsidR="00796085" w:rsidRPr="00F069EC" w:rsidRDefault="00796085" w:rsidP="0079608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9EC">
        <w:rPr>
          <w:rFonts w:ascii="Times New Roman" w:hAnsi="Times New Roman" w:cs="Times New Roman"/>
          <w:sz w:val="24"/>
          <w:szCs w:val="24"/>
        </w:rPr>
        <w:t>návrh na složení poroty, doporučení odborníků, účast zástupce IPR Prahy v porotě</w:t>
      </w:r>
    </w:p>
    <w:p w:rsidR="00796085" w:rsidRPr="00F069EC" w:rsidRDefault="00796085" w:rsidP="0079608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9EC">
        <w:rPr>
          <w:rFonts w:ascii="Times New Roman" w:hAnsi="Times New Roman" w:cs="Times New Roman"/>
          <w:sz w:val="24"/>
          <w:szCs w:val="24"/>
        </w:rPr>
        <w:t>svolání porotců a zajištění průběhu všech schůzí poroty.</w:t>
      </w:r>
    </w:p>
    <w:p w:rsidR="00796085" w:rsidRPr="00F069EC" w:rsidRDefault="00796085" w:rsidP="0079608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9EC">
        <w:rPr>
          <w:rFonts w:ascii="Times New Roman" w:hAnsi="Times New Roman" w:cs="Times New Roman"/>
          <w:sz w:val="24"/>
          <w:szCs w:val="24"/>
        </w:rPr>
        <w:t>Vyhlášení soutěže na webových portálech:</w:t>
      </w:r>
    </w:p>
    <w:p w:rsidR="00796085" w:rsidRPr="00F069EC" w:rsidRDefault="00796085" w:rsidP="0079608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9EC">
        <w:rPr>
          <w:rFonts w:ascii="Times New Roman" w:hAnsi="Times New Roman" w:cs="Times New Roman"/>
          <w:sz w:val="24"/>
          <w:szCs w:val="24"/>
        </w:rPr>
        <w:t>zpřístupnění soutěžních podmínek a podkladů zájemcům o účast v soutěži (mimo profilu zadavatele).</w:t>
      </w:r>
    </w:p>
    <w:p w:rsidR="00796085" w:rsidRPr="00F069EC" w:rsidRDefault="00796085" w:rsidP="0079608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9EC">
        <w:rPr>
          <w:rFonts w:ascii="Times New Roman" w:hAnsi="Times New Roman" w:cs="Times New Roman"/>
          <w:sz w:val="24"/>
          <w:szCs w:val="24"/>
        </w:rPr>
        <w:t>Práce pomocných orgánů poroty v obou kolech soutěže:</w:t>
      </w:r>
    </w:p>
    <w:p w:rsidR="00796085" w:rsidRPr="00F069EC" w:rsidRDefault="00796085" w:rsidP="0079608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9EC">
        <w:rPr>
          <w:rFonts w:ascii="Times New Roman" w:hAnsi="Times New Roman" w:cs="Times New Roman"/>
          <w:sz w:val="24"/>
          <w:szCs w:val="24"/>
        </w:rPr>
        <w:t>sekretáře soutěže – zpracování doporučení poroty pro II. kolo soutěže a jeho rozeslání postupujícím účastníkům soutěže, zpracování souhrnného protokolu o průběhu soutěže,</w:t>
      </w:r>
    </w:p>
    <w:p w:rsidR="00796085" w:rsidRPr="00F069EC" w:rsidRDefault="00796085" w:rsidP="0079608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9EC">
        <w:rPr>
          <w:rFonts w:ascii="Times New Roman" w:hAnsi="Times New Roman" w:cs="Times New Roman"/>
          <w:sz w:val="24"/>
          <w:szCs w:val="24"/>
        </w:rPr>
        <w:t>přezkušovatele soutěžních návrhů – ověření, zda soutěžní návrhy splňují požadavky na obsah a formu stanovené soutěžními podmínkami, vypracování zprávy o přezkoušení soutěžních návrhů.</w:t>
      </w:r>
    </w:p>
    <w:p w:rsidR="00796085" w:rsidRPr="00F069EC" w:rsidRDefault="00796085" w:rsidP="0079608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9EC">
        <w:rPr>
          <w:rFonts w:ascii="Times New Roman" w:hAnsi="Times New Roman" w:cs="Times New Roman"/>
          <w:sz w:val="24"/>
          <w:szCs w:val="24"/>
        </w:rPr>
        <w:t>Spolupráce při testování prototypů:</w:t>
      </w:r>
    </w:p>
    <w:p w:rsidR="00796085" w:rsidRPr="00F069EC" w:rsidRDefault="00796085" w:rsidP="0079608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9EC">
        <w:rPr>
          <w:rFonts w:ascii="Times New Roman" w:hAnsi="Times New Roman" w:cs="Times New Roman"/>
          <w:sz w:val="24"/>
          <w:szCs w:val="24"/>
        </w:rPr>
        <w:t>výběr vhodných míst pro umístění prototypů,</w:t>
      </w:r>
    </w:p>
    <w:p w:rsidR="00796085" w:rsidRPr="00F069EC" w:rsidRDefault="00796085" w:rsidP="0079608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9EC">
        <w:rPr>
          <w:rFonts w:ascii="Times New Roman" w:hAnsi="Times New Roman" w:cs="Times New Roman"/>
          <w:sz w:val="24"/>
          <w:szCs w:val="24"/>
        </w:rPr>
        <w:t>vytvoření zprávy o testování prototypů pro potřeby poroty.</w:t>
      </w:r>
    </w:p>
    <w:p w:rsidR="00796085" w:rsidRPr="00F069EC" w:rsidRDefault="00796085" w:rsidP="0079608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9EC">
        <w:rPr>
          <w:rFonts w:ascii="Times New Roman" w:hAnsi="Times New Roman" w:cs="Times New Roman"/>
          <w:sz w:val="24"/>
          <w:szCs w:val="24"/>
        </w:rPr>
        <w:t>Uveřejnění výsledků soutěže, zpracování katalogu soutěže a výstavy:</w:t>
      </w:r>
    </w:p>
    <w:p w:rsidR="00796085" w:rsidRPr="00F069EC" w:rsidRDefault="00796085" w:rsidP="0079608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9EC">
        <w:rPr>
          <w:rFonts w:ascii="Times New Roman" w:hAnsi="Times New Roman" w:cs="Times New Roman"/>
          <w:sz w:val="24"/>
          <w:szCs w:val="24"/>
        </w:rPr>
        <w:t>zaslání protokolu účastníkům soutěže,</w:t>
      </w:r>
    </w:p>
    <w:p w:rsidR="00796085" w:rsidRPr="00F069EC" w:rsidRDefault="00796085" w:rsidP="0079608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9EC">
        <w:rPr>
          <w:rFonts w:ascii="Times New Roman" w:hAnsi="Times New Roman" w:cs="Times New Roman"/>
          <w:sz w:val="24"/>
          <w:szCs w:val="24"/>
        </w:rPr>
        <w:t>zveřejnění návrhů na webových stránkách,</w:t>
      </w:r>
    </w:p>
    <w:p w:rsidR="00796085" w:rsidRPr="00F069EC" w:rsidRDefault="00796085" w:rsidP="0079608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9EC">
        <w:rPr>
          <w:rFonts w:ascii="Times New Roman" w:hAnsi="Times New Roman" w:cs="Times New Roman"/>
          <w:sz w:val="24"/>
          <w:szCs w:val="24"/>
        </w:rPr>
        <w:t>zpracování katalogu s výsledky soutěže,</w:t>
      </w:r>
    </w:p>
    <w:p w:rsidR="00796085" w:rsidRPr="00F069EC" w:rsidRDefault="00796085" w:rsidP="0079608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9EC">
        <w:rPr>
          <w:rFonts w:ascii="Times New Roman" w:hAnsi="Times New Roman" w:cs="Times New Roman"/>
          <w:sz w:val="24"/>
          <w:szCs w:val="24"/>
        </w:rPr>
        <w:t>případně uspořádání výstavy.</w:t>
      </w:r>
    </w:p>
    <w:p w:rsidR="00796085" w:rsidRPr="00F069EC" w:rsidRDefault="00796085" w:rsidP="0079608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9EC">
        <w:rPr>
          <w:rFonts w:ascii="Times New Roman" w:hAnsi="Times New Roman" w:cs="Times New Roman"/>
          <w:sz w:val="24"/>
          <w:szCs w:val="24"/>
        </w:rPr>
        <w:t>Spolupráce při jednacím řízení bez uveřejnění, které navazuje na soutěž o návrh:</w:t>
      </w:r>
    </w:p>
    <w:p w:rsidR="00796085" w:rsidRPr="00F069EC" w:rsidRDefault="00796085" w:rsidP="0079608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9EC">
        <w:rPr>
          <w:rFonts w:ascii="Times New Roman" w:hAnsi="Times New Roman" w:cs="Times New Roman"/>
          <w:sz w:val="24"/>
          <w:szCs w:val="24"/>
        </w:rPr>
        <w:t>účast zástupce IPR Praha v hodnotící komisi při JŘBU.</w:t>
      </w:r>
    </w:p>
    <w:p w:rsidR="00796085" w:rsidRPr="00F069EC" w:rsidRDefault="00796085" w:rsidP="00796085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085" w:rsidRPr="00F069EC" w:rsidRDefault="00796085" w:rsidP="0079608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69EC">
        <w:rPr>
          <w:rFonts w:ascii="Times New Roman" w:hAnsi="Times New Roman" w:cs="Times New Roman"/>
          <w:sz w:val="24"/>
          <w:szCs w:val="24"/>
        </w:rPr>
        <w:t>Vedle výše uvedených činností IPR zajišťuje:</w:t>
      </w:r>
    </w:p>
    <w:p w:rsidR="00796085" w:rsidRPr="00F069EC" w:rsidRDefault="00796085" w:rsidP="0079608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9EC">
        <w:rPr>
          <w:rFonts w:ascii="Times New Roman" w:hAnsi="Times New Roman" w:cs="Times New Roman"/>
          <w:sz w:val="24"/>
          <w:szCs w:val="24"/>
        </w:rPr>
        <w:t xml:space="preserve">publicitu a marketing projektu, včetně informací o projektu na webových stránkách. </w:t>
      </w:r>
    </w:p>
    <w:p w:rsidR="00796085" w:rsidRDefault="00796085" w:rsidP="00796085"/>
    <w:p w:rsidR="00796085" w:rsidRDefault="00796085" w:rsidP="00796085">
      <w:pPr>
        <w:autoSpaceDE w:val="0"/>
        <w:autoSpaceDN w:val="0"/>
        <w:adjustRightInd w:val="0"/>
        <w:spacing w:after="0" w:line="240" w:lineRule="auto"/>
        <w:rPr>
          <w:rFonts w:ascii="UnitPro-Light" w:hAnsi="UnitPro-Light" w:cs="UnitPro-Regular"/>
          <w:b/>
          <w:sz w:val="24"/>
          <w:szCs w:val="24"/>
        </w:rPr>
      </w:pPr>
      <w:bookmarkStart w:id="0" w:name="_GoBack"/>
      <w:bookmarkEnd w:id="0"/>
    </w:p>
    <w:p w:rsidR="00796085" w:rsidRDefault="00796085" w:rsidP="00796085">
      <w:pPr>
        <w:autoSpaceDE w:val="0"/>
        <w:autoSpaceDN w:val="0"/>
        <w:adjustRightInd w:val="0"/>
        <w:spacing w:after="0" w:line="240" w:lineRule="auto"/>
        <w:rPr>
          <w:rFonts w:ascii="UnitPro-Light" w:hAnsi="UnitPro-Light" w:cs="UnitPro-Regular"/>
          <w:b/>
          <w:sz w:val="24"/>
          <w:szCs w:val="24"/>
        </w:rPr>
      </w:pPr>
    </w:p>
    <w:p w:rsidR="00796085" w:rsidRDefault="00796085" w:rsidP="00796085">
      <w:pPr>
        <w:autoSpaceDE w:val="0"/>
        <w:autoSpaceDN w:val="0"/>
        <w:adjustRightInd w:val="0"/>
        <w:spacing w:after="0" w:line="240" w:lineRule="auto"/>
        <w:rPr>
          <w:rFonts w:ascii="UnitPro-Light" w:hAnsi="UnitPro-Light" w:cs="UnitPro-Regular"/>
          <w:b/>
          <w:sz w:val="24"/>
          <w:szCs w:val="24"/>
        </w:rPr>
      </w:pPr>
    </w:p>
    <w:p w:rsidR="00796085" w:rsidRDefault="00796085" w:rsidP="00796085">
      <w:pPr>
        <w:autoSpaceDE w:val="0"/>
        <w:autoSpaceDN w:val="0"/>
        <w:adjustRightInd w:val="0"/>
        <w:spacing w:after="0" w:line="240" w:lineRule="auto"/>
        <w:rPr>
          <w:rFonts w:ascii="UnitPro-Light" w:hAnsi="UnitPro-Light" w:cs="UnitPro-Regular"/>
          <w:b/>
          <w:sz w:val="24"/>
          <w:szCs w:val="24"/>
        </w:rPr>
      </w:pPr>
    </w:p>
    <w:p w:rsidR="00796085" w:rsidRDefault="00796085" w:rsidP="00796085">
      <w:pPr>
        <w:autoSpaceDE w:val="0"/>
        <w:autoSpaceDN w:val="0"/>
        <w:adjustRightInd w:val="0"/>
        <w:spacing w:after="0" w:line="240" w:lineRule="auto"/>
        <w:rPr>
          <w:rFonts w:ascii="UnitPro-Light" w:hAnsi="UnitPro-Light" w:cs="UnitPro-Regular"/>
          <w:b/>
          <w:sz w:val="24"/>
          <w:szCs w:val="24"/>
        </w:rPr>
      </w:pPr>
    </w:p>
    <w:p w:rsidR="00796085" w:rsidRDefault="00796085" w:rsidP="00796085">
      <w:pPr>
        <w:autoSpaceDE w:val="0"/>
        <w:autoSpaceDN w:val="0"/>
        <w:adjustRightInd w:val="0"/>
        <w:spacing w:after="0" w:line="240" w:lineRule="auto"/>
        <w:rPr>
          <w:rFonts w:ascii="UnitPro-Light" w:hAnsi="UnitPro-Light" w:cs="UnitPro-Regular"/>
          <w:b/>
          <w:sz w:val="24"/>
          <w:szCs w:val="24"/>
        </w:rPr>
      </w:pPr>
    </w:p>
    <w:p w:rsidR="00796085" w:rsidRDefault="00796085" w:rsidP="00796085">
      <w:pPr>
        <w:autoSpaceDE w:val="0"/>
        <w:autoSpaceDN w:val="0"/>
        <w:adjustRightInd w:val="0"/>
        <w:spacing w:after="0" w:line="240" w:lineRule="auto"/>
        <w:rPr>
          <w:rFonts w:ascii="UnitPro-Light" w:hAnsi="UnitPro-Light" w:cs="UnitPro-Regular"/>
          <w:b/>
          <w:sz w:val="24"/>
          <w:szCs w:val="24"/>
        </w:rPr>
      </w:pPr>
    </w:p>
    <w:p w:rsidR="00796085" w:rsidRDefault="00796085" w:rsidP="00796085">
      <w:pPr>
        <w:autoSpaceDE w:val="0"/>
        <w:autoSpaceDN w:val="0"/>
        <w:adjustRightInd w:val="0"/>
        <w:spacing w:after="0" w:line="240" w:lineRule="auto"/>
        <w:rPr>
          <w:rFonts w:ascii="UnitPro-Light" w:hAnsi="UnitPro-Light" w:cs="UnitPro-Regular"/>
          <w:b/>
          <w:sz w:val="24"/>
          <w:szCs w:val="24"/>
        </w:rPr>
      </w:pPr>
    </w:p>
    <w:p w:rsidR="00796085" w:rsidRDefault="00796085" w:rsidP="00796085">
      <w:pPr>
        <w:autoSpaceDE w:val="0"/>
        <w:autoSpaceDN w:val="0"/>
        <w:adjustRightInd w:val="0"/>
        <w:spacing w:after="0" w:line="240" w:lineRule="auto"/>
        <w:rPr>
          <w:rFonts w:ascii="UnitPro-Light" w:hAnsi="UnitPro-Light" w:cs="UnitPro-Regular"/>
          <w:b/>
          <w:sz w:val="24"/>
          <w:szCs w:val="24"/>
        </w:rPr>
      </w:pPr>
    </w:p>
    <w:p w:rsidR="00796085" w:rsidRDefault="00796085" w:rsidP="0079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085" w:rsidRPr="003A4B05" w:rsidRDefault="00796085" w:rsidP="00796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CC7" w:rsidRDefault="00796085"/>
    <w:sectPr w:rsidR="00567CC7" w:rsidSect="00637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tPro-Light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UnitPro-Regular">
    <w:panose1 w:val="00000000000000000000"/>
    <w:charset w:val="00"/>
    <w:family w:val="modern"/>
    <w:notTrueType/>
    <w:pitch w:val="variable"/>
    <w:sig w:usb0="A00000AF" w:usb1="4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56DE2"/>
    <w:multiLevelType w:val="hybridMultilevel"/>
    <w:tmpl w:val="88828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C26FE"/>
    <w:multiLevelType w:val="hybridMultilevel"/>
    <w:tmpl w:val="1160F7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332CB8"/>
    <w:multiLevelType w:val="hybridMultilevel"/>
    <w:tmpl w:val="301E76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0E2AFF"/>
    <w:multiLevelType w:val="hybridMultilevel"/>
    <w:tmpl w:val="BD1EB9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F8086A"/>
    <w:multiLevelType w:val="hybridMultilevel"/>
    <w:tmpl w:val="50C033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85"/>
    <w:rsid w:val="00343C9A"/>
    <w:rsid w:val="00514113"/>
    <w:rsid w:val="007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C938B-4562-4919-A403-B399DCED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6085"/>
    <w:pPr>
      <w:spacing w:after="200" w:line="276" w:lineRule="auto"/>
    </w:pPr>
    <w:rPr>
      <w:rFonts w:ascii="Calibri" w:eastAsia="Times New Roman" w:hAnsi="Calibri" w:cs="Calibri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085"/>
    <w:pPr>
      <w:keepNext/>
      <w:autoSpaceDE w:val="0"/>
      <w:autoSpaceDN w:val="0"/>
      <w:adjustRightInd w:val="0"/>
      <w:spacing w:after="0" w:line="240" w:lineRule="auto"/>
      <w:jc w:val="both"/>
      <w:outlineLvl w:val="0"/>
    </w:pPr>
    <w:rPr>
      <w:rFonts w:cs="Times New Roman"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085"/>
    <w:rPr>
      <w:rFonts w:ascii="Calibri" w:eastAsia="Times New Roman" w:hAnsi="Calibri" w:cs="Times New Roman"/>
      <w:i/>
      <w:iCs/>
      <w:sz w:val="24"/>
      <w:szCs w:val="24"/>
      <w:u w:val="single"/>
    </w:rPr>
  </w:style>
  <w:style w:type="paragraph" w:styleId="Odstavecseseznamem">
    <w:name w:val="List Paragraph"/>
    <w:basedOn w:val="Normln"/>
    <w:uiPriority w:val="99"/>
    <w:qFormat/>
    <w:rsid w:val="0079608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Raffayová Markéta (IPR/R)</dc:creator>
  <cp:keywords/>
  <dc:description/>
  <cp:lastModifiedBy>Raffayová Markéta (IPR/R)</cp:lastModifiedBy>
  <cp:revision>1</cp:revision>
  <dcterms:created xsi:type="dcterms:W3CDTF">2016-10-05T12:33:00Z</dcterms:created>
  <dcterms:modified xsi:type="dcterms:W3CDTF">2016-10-05T12:34:00Z</dcterms:modified>
</cp:coreProperties>
</file>