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E01" w:rsidRDefault="00FD27EE">
      <w:pPr>
        <w:spacing w:after="120" w:line="264" w:lineRule="auto"/>
        <w:jc w:val="center"/>
      </w:pPr>
      <w:bookmarkStart w:id="0" w:name="_GoBack"/>
      <w:bookmarkEnd w:id="0"/>
      <w:r>
        <w:rPr>
          <w:rFonts w:ascii="Times New Roman" w:hAnsi="Times New Roman"/>
          <w:b/>
          <w:sz w:val="40"/>
          <w:szCs w:val="40"/>
        </w:rPr>
        <w:t>Smlouva o poskytování pracovně-lékařských služeb</w:t>
      </w:r>
    </w:p>
    <w:p w:rsidR="006E0E01" w:rsidRDefault="00FD27EE">
      <w:pPr>
        <w:spacing w:after="120" w:line="264" w:lineRule="auto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ve smyslu § 53 a násl. zákona č. 373/2011 Sb., o specifických zdravotních službách</w:t>
      </w:r>
    </w:p>
    <w:p w:rsidR="006E0E01" w:rsidRDefault="006E0E01">
      <w:pPr>
        <w:spacing w:after="120" w:line="264" w:lineRule="auto"/>
        <w:jc w:val="center"/>
        <w:rPr>
          <w:rFonts w:ascii="Times New Roman" w:hAnsi="Times New Roman"/>
          <w:sz w:val="23"/>
        </w:rPr>
      </w:pPr>
    </w:p>
    <w:p w:rsidR="006E0E01" w:rsidRDefault="006E0E01">
      <w:pPr>
        <w:spacing w:after="120" w:line="264" w:lineRule="auto"/>
        <w:jc w:val="center"/>
        <w:rPr>
          <w:rFonts w:ascii="Times New Roman" w:hAnsi="Times New Roman"/>
          <w:sz w:val="23"/>
        </w:rPr>
      </w:pPr>
    </w:p>
    <w:p w:rsidR="006E0E01" w:rsidRDefault="006E0E01">
      <w:pPr>
        <w:spacing w:after="120" w:line="264" w:lineRule="auto"/>
        <w:jc w:val="center"/>
        <w:rPr>
          <w:rFonts w:ascii="Times New Roman" w:hAnsi="Times New Roman"/>
          <w:sz w:val="23"/>
        </w:rPr>
      </w:pPr>
    </w:p>
    <w:p w:rsidR="006E0E01" w:rsidRDefault="00FD27EE">
      <w:pPr>
        <w:spacing w:after="120" w:line="264" w:lineRule="auto"/>
        <w:jc w:val="both"/>
      </w:pPr>
      <w:r>
        <w:rPr>
          <w:rFonts w:ascii="Times New Roman" w:hAnsi="Times New Roman"/>
          <w:b/>
          <w:sz w:val="23"/>
        </w:rPr>
        <w:tab/>
        <w:t>Poliklinika Anděl, s.r.o.</w:t>
      </w:r>
    </w:p>
    <w:p w:rsidR="006E0E01" w:rsidRDefault="00FD27EE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sídlem Karla Engliše 3221/2, 150 00 Praha 5 - Smíchov</w:t>
      </w:r>
    </w:p>
    <w:p w:rsidR="006E0E01" w:rsidRDefault="00FD27EE">
      <w:pPr>
        <w:ind w:left="708"/>
        <w:jc w:val="both"/>
      </w:pPr>
      <w:r>
        <w:rPr>
          <w:rFonts w:ascii="Times New Roman" w:hAnsi="Times New Roman"/>
          <w:sz w:val="23"/>
          <w:szCs w:val="23"/>
        </w:rPr>
        <w:t xml:space="preserve">IČO: </w:t>
      </w:r>
      <w:r>
        <w:rPr>
          <w:rFonts w:ascii="Times New Roman" w:hAnsi="Times New Roman"/>
          <w:sz w:val="23"/>
          <w:szCs w:val="23"/>
          <w:shd w:val="clear" w:color="auto" w:fill="FFFFFF"/>
        </w:rPr>
        <w:t>27381200</w:t>
      </w:r>
    </w:p>
    <w:p w:rsidR="006E0E01" w:rsidRDefault="00FD27EE">
      <w:pPr>
        <w:ind w:left="708"/>
        <w:jc w:val="both"/>
      </w:pP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DIČ: CZ  </w:t>
      </w:r>
    </w:p>
    <w:p w:rsidR="006E0E01" w:rsidRDefault="00FD27EE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bank. spoj. </w:t>
      </w:r>
      <w:proofErr w:type="spellStart"/>
      <w:r>
        <w:rPr>
          <w:rFonts w:ascii="Times New Roman" w:hAnsi="Times New Roman"/>
        </w:rPr>
        <w:t>Sberbank</w:t>
      </w:r>
      <w:proofErr w:type="spellEnd"/>
      <w:r>
        <w:rPr>
          <w:rFonts w:ascii="Times New Roman" w:hAnsi="Times New Roman"/>
        </w:rPr>
        <w:t xml:space="preserve"> CZ</w:t>
      </w:r>
    </w:p>
    <w:p w:rsidR="006E0E01" w:rsidRDefault="00FD27EE">
      <w:pPr>
        <w:ind w:left="708"/>
        <w:jc w:val="both"/>
      </w:pPr>
      <w:r>
        <w:rPr>
          <w:rFonts w:ascii="Times New Roman" w:hAnsi="Times New Roman"/>
        </w:rPr>
        <w:t xml:space="preserve">č. </w:t>
      </w:r>
      <w:proofErr w:type="spellStart"/>
      <w:r>
        <w:rPr>
          <w:rFonts w:ascii="Times New Roman" w:hAnsi="Times New Roman"/>
        </w:rPr>
        <w:t>ú.</w:t>
      </w:r>
      <w:proofErr w:type="spellEnd"/>
      <w:r>
        <w:rPr>
          <w:rFonts w:ascii="Times New Roman" w:hAnsi="Times New Roman"/>
        </w:rPr>
        <w:t xml:space="preserve"> 4200488635/6800</w:t>
      </w:r>
    </w:p>
    <w:p w:rsidR="006E0E01" w:rsidRDefault="00FD27EE">
      <w:pPr>
        <w:ind w:left="708"/>
        <w:jc w:val="both"/>
      </w:pPr>
      <w:r>
        <w:rPr>
          <w:rFonts w:ascii="Times New Roman" w:hAnsi="Times New Roman"/>
        </w:rPr>
        <w:t>zastoupený jednatelem Martinem Vlčkem</w:t>
      </w:r>
    </w:p>
    <w:p w:rsidR="006E0E01" w:rsidRDefault="00FD27EE">
      <w:pPr>
        <w:shd w:val="clear" w:color="auto" w:fill="FFFFFF"/>
        <w:spacing w:after="0" w:line="240" w:lineRule="atLeast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 xml:space="preserve">zapsané do obchodního rejstříku, vedeného Městským soudem v Praze, spisová značka C 115233 </w:t>
      </w:r>
    </w:p>
    <w:p w:rsidR="006E0E01" w:rsidRDefault="006E0E01">
      <w:pPr>
        <w:spacing w:after="120" w:line="264" w:lineRule="auto"/>
        <w:jc w:val="both"/>
        <w:rPr>
          <w:rFonts w:ascii="Times New Roman" w:hAnsi="Times New Roman"/>
          <w:sz w:val="23"/>
        </w:rPr>
      </w:pPr>
    </w:p>
    <w:p w:rsidR="006E0E01" w:rsidRDefault="00FD27EE">
      <w:pPr>
        <w:spacing w:after="120" w:line="264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ab/>
        <w:t>a</w:t>
      </w:r>
    </w:p>
    <w:p w:rsidR="006E0E01" w:rsidRDefault="006E0E01">
      <w:pPr>
        <w:spacing w:after="120" w:line="264" w:lineRule="auto"/>
        <w:jc w:val="both"/>
        <w:rPr>
          <w:rFonts w:ascii="Times New Roman" w:hAnsi="Times New Roman"/>
          <w:sz w:val="23"/>
        </w:rPr>
      </w:pPr>
    </w:p>
    <w:p w:rsidR="006E0E01" w:rsidRDefault="00FD27EE">
      <w:pPr>
        <w:spacing w:after="120" w:line="264" w:lineRule="auto"/>
        <w:jc w:val="both"/>
      </w:pPr>
      <w:r>
        <w:rPr>
          <w:rFonts w:ascii="Times New Roman" w:hAnsi="Times New Roman"/>
          <w:sz w:val="23"/>
        </w:rPr>
        <w:tab/>
      </w:r>
      <w:r>
        <w:rPr>
          <w:rFonts w:ascii="Times New Roman" w:hAnsi="Times New Roman"/>
          <w:b/>
          <w:bCs/>
          <w:sz w:val="23"/>
        </w:rPr>
        <w:t>Domov pro seniory Ďáblice</w:t>
      </w:r>
    </w:p>
    <w:p w:rsidR="006E0E01" w:rsidRDefault="00FD27EE">
      <w:pPr>
        <w:spacing w:after="120" w:line="264" w:lineRule="auto"/>
        <w:jc w:val="both"/>
      </w:pPr>
      <w:r>
        <w:rPr>
          <w:rFonts w:ascii="Times New Roman" w:hAnsi="Times New Roman"/>
          <w:sz w:val="23"/>
        </w:rPr>
        <w:tab/>
        <w:t>se sídlem: Kubíkova 1698/11 Praha 8 182 00</w:t>
      </w:r>
    </w:p>
    <w:p w:rsidR="006E0E01" w:rsidRDefault="00FD27EE">
      <w:pPr>
        <w:spacing w:after="120" w:line="264" w:lineRule="auto"/>
        <w:jc w:val="both"/>
      </w:pPr>
      <w:r>
        <w:rPr>
          <w:rFonts w:ascii="Times New Roman" w:hAnsi="Times New Roman"/>
          <w:sz w:val="23"/>
        </w:rPr>
        <w:tab/>
        <w:t>IČO:  70875839</w:t>
      </w:r>
      <w:r>
        <w:rPr>
          <w:rFonts w:ascii="Open Sans;sans-serif" w:hAnsi="Open Sans;sans-serif"/>
          <w:color w:val="FFFFFF"/>
          <w:sz w:val="24"/>
        </w:rPr>
        <w:t>404978</w:t>
      </w:r>
      <w:r>
        <w:rPr>
          <w:rFonts w:ascii="Times New Roman" w:hAnsi="Times New Roman"/>
          <w:sz w:val="23"/>
        </w:rPr>
        <w:t xml:space="preserve">   </w:t>
      </w:r>
    </w:p>
    <w:p w:rsidR="006E0E01" w:rsidRDefault="00FD27EE">
      <w:pPr>
        <w:spacing w:after="120" w:line="264" w:lineRule="auto"/>
        <w:ind w:firstLine="708"/>
        <w:jc w:val="both"/>
      </w:pPr>
      <w:r>
        <w:rPr>
          <w:rFonts w:ascii="Times New Roman" w:hAnsi="Times New Roman"/>
          <w:sz w:val="23"/>
        </w:rPr>
        <w:t>bank. spoj.: PPF a.s.</w:t>
      </w:r>
    </w:p>
    <w:p w:rsidR="006E0E01" w:rsidRDefault="00FD27EE">
      <w:pPr>
        <w:spacing w:after="120" w:line="264" w:lineRule="auto"/>
        <w:ind w:firstLine="708"/>
        <w:jc w:val="both"/>
      </w:pPr>
      <w:proofErr w:type="spellStart"/>
      <w:r>
        <w:rPr>
          <w:rFonts w:ascii="Times New Roman" w:hAnsi="Times New Roman"/>
          <w:sz w:val="23"/>
        </w:rPr>
        <w:t>č.ú</w:t>
      </w:r>
      <w:proofErr w:type="spellEnd"/>
      <w:r>
        <w:rPr>
          <w:rFonts w:ascii="Times New Roman" w:hAnsi="Times New Roman"/>
          <w:sz w:val="23"/>
        </w:rPr>
        <w:t xml:space="preserve">.: </w:t>
      </w:r>
      <w:r>
        <w:rPr>
          <w:rFonts w:ascii="Times New Roman" w:hAnsi="Times New Roman"/>
          <w:sz w:val="23"/>
          <w:szCs w:val="23"/>
        </w:rPr>
        <w:t>2001370002/6000</w:t>
      </w:r>
    </w:p>
    <w:p w:rsidR="006E0E01" w:rsidRDefault="00FD27EE">
      <w:pPr>
        <w:spacing w:after="120" w:line="264" w:lineRule="auto"/>
        <w:jc w:val="both"/>
      </w:pPr>
      <w:r>
        <w:rPr>
          <w:rFonts w:ascii="Times New Roman" w:hAnsi="Times New Roman"/>
          <w:sz w:val="23"/>
        </w:rPr>
        <w:tab/>
      </w:r>
      <w:r>
        <w:rPr>
          <w:rFonts w:ascii="Times New Roman" w:hAnsi="Times New Roman"/>
          <w:sz w:val="23"/>
        </w:rPr>
        <w:tab/>
        <w:t>(dále jen „objednatel“) na straně druhé (dále též jen „smluvní strany“),</w:t>
      </w:r>
    </w:p>
    <w:p w:rsidR="006E0E01" w:rsidRDefault="006E0E01">
      <w:pPr>
        <w:spacing w:after="120" w:line="264" w:lineRule="auto"/>
        <w:jc w:val="both"/>
        <w:rPr>
          <w:rFonts w:ascii="Times New Roman" w:hAnsi="Times New Roman"/>
          <w:sz w:val="23"/>
        </w:rPr>
      </w:pPr>
    </w:p>
    <w:p w:rsidR="006E0E01" w:rsidRDefault="00FD27EE">
      <w:pPr>
        <w:spacing w:after="120" w:line="264" w:lineRule="auto"/>
        <w:jc w:val="both"/>
      </w:pPr>
      <w:r>
        <w:rPr>
          <w:rFonts w:ascii="Times New Roman" w:hAnsi="Times New Roman"/>
          <w:sz w:val="23"/>
        </w:rPr>
        <w:t>uzavřely níže uvedeného dne, měsíce a roku, ve smyslu § 53 a násl. zákona č. 373/2011 Sb., o specifických zdravotních službách, tuto smlouvu o poskytování pracovně-lékařských služeb.</w:t>
      </w:r>
    </w:p>
    <w:p w:rsidR="006E0E01" w:rsidRDefault="006E0E01">
      <w:pPr>
        <w:spacing w:after="120" w:line="264" w:lineRule="auto"/>
        <w:jc w:val="both"/>
      </w:pPr>
    </w:p>
    <w:p w:rsidR="006E0E01" w:rsidRDefault="00FD27EE">
      <w:pPr>
        <w:spacing w:line="264" w:lineRule="auto"/>
        <w:jc w:val="center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6"/>
          <w:szCs w:val="26"/>
        </w:rPr>
        <w:t>I.</w:t>
      </w:r>
    </w:p>
    <w:p w:rsidR="006E0E01" w:rsidRDefault="00FD27EE">
      <w:pPr>
        <w:spacing w:line="264" w:lineRule="auto"/>
        <w:jc w:val="center"/>
      </w:pPr>
      <w:r>
        <w:rPr>
          <w:rFonts w:ascii="Times New Roman" w:hAnsi="Times New Roman"/>
          <w:b/>
          <w:sz w:val="26"/>
          <w:szCs w:val="26"/>
        </w:rPr>
        <w:t>Vymezení smluvních stran</w:t>
      </w:r>
    </w:p>
    <w:p w:rsidR="006E0E01" w:rsidRDefault="00FD27EE">
      <w:pPr>
        <w:numPr>
          <w:ilvl w:val="0"/>
          <w:numId w:val="9"/>
        </w:numPr>
        <w:spacing w:after="120" w:line="264" w:lineRule="auto"/>
        <w:ind w:left="426" w:hanging="426"/>
        <w:jc w:val="both"/>
      </w:pPr>
      <w:bookmarkStart w:id="1" w:name="__DdeLink__403_433890479"/>
      <w:r>
        <w:rPr>
          <w:rFonts w:ascii="Times New Roman" w:hAnsi="Times New Roman"/>
          <w:sz w:val="23"/>
        </w:rPr>
        <w:t>P</w:t>
      </w:r>
      <w:bookmarkEnd w:id="1"/>
      <w:r>
        <w:rPr>
          <w:rFonts w:ascii="Times New Roman" w:hAnsi="Times New Roman"/>
          <w:sz w:val="23"/>
        </w:rPr>
        <w:t>oliklinika Anděl s.r.o. je subjektem poskytujícím pracovně-lékařské služby.</w:t>
      </w:r>
    </w:p>
    <w:p w:rsidR="006E0E01" w:rsidRDefault="00FD27EE">
      <w:pPr>
        <w:numPr>
          <w:ilvl w:val="0"/>
          <w:numId w:val="9"/>
        </w:numPr>
        <w:spacing w:after="120" w:line="264" w:lineRule="auto"/>
        <w:ind w:left="426" w:hanging="426"/>
        <w:jc w:val="both"/>
      </w:pPr>
      <w:r>
        <w:rPr>
          <w:rFonts w:ascii="Times New Roman" w:hAnsi="Times New Roman"/>
          <w:sz w:val="23"/>
        </w:rPr>
        <w:lastRenderedPageBreak/>
        <w:t>Objednatel je subjektem zaměstnávajícím osoby v pracovněprávních vztazích, jehož zákonnou povinností je zajištění poskytování pracovně-lékařských služeb.</w:t>
      </w:r>
    </w:p>
    <w:p w:rsidR="006E0E01" w:rsidRDefault="00FD27EE">
      <w:pPr>
        <w:spacing w:after="120" w:line="264" w:lineRule="auto"/>
        <w:jc w:val="center"/>
      </w:pPr>
      <w:r>
        <w:rPr>
          <w:rFonts w:ascii="Times New Roman" w:hAnsi="Times New Roman"/>
          <w:b/>
          <w:sz w:val="26"/>
          <w:szCs w:val="26"/>
        </w:rPr>
        <w:t>II.</w:t>
      </w:r>
    </w:p>
    <w:p w:rsidR="006E0E01" w:rsidRDefault="00FD27EE">
      <w:pPr>
        <w:spacing w:line="264" w:lineRule="auto"/>
        <w:jc w:val="center"/>
      </w:pPr>
      <w:r>
        <w:rPr>
          <w:rFonts w:ascii="Times New Roman" w:hAnsi="Times New Roman"/>
          <w:b/>
          <w:sz w:val="26"/>
          <w:szCs w:val="26"/>
        </w:rPr>
        <w:t>Předmět smlouvy</w:t>
      </w:r>
    </w:p>
    <w:p w:rsidR="006E0E01" w:rsidRDefault="00FD27EE">
      <w:pPr>
        <w:numPr>
          <w:ilvl w:val="0"/>
          <w:numId w:val="1"/>
        </w:numPr>
        <w:tabs>
          <w:tab w:val="left" w:pos="360"/>
        </w:tabs>
        <w:spacing w:after="120" w:line="264" w:lineRule="auto"/>
        <w:ind w:left="360"/>
        <w:jc w:val="both"/>
      </w:pPr>
      <w:r>
        <w:rPr>
          <w:rFonts w:ascii="Times New Roman" w:hAnsi="Times New Roman"/>
          <w:sz w:val="23"/>
        </w:rPr>
        <w:t xml:space="preserve">Poliklinika Anděl s.r.o. se zavazuje poskytovat pracovně-lékařské služby a služby související s pracovně-lékařskými službami objednateli a objednatel se zavazuje poskytované pracovně-lékařské služby a služby související s pracovně-lékařskými službami hradit společnosti Poliklinika Anděl </w:t>
      </w:r>
      <w:proofErr w:type="gramStart"/>
      <w:r>
        <w:rPr>
          <w:rFonts w:ascii="Times New Roman" w:hAnsi="Times New Roman"/>
          <w:sz w:val="23"/>
        </w:rPr>
        <w:t>s.r.o..</w:t>
      </w:r>
      <w:proofErr w:type="gramEnd"/>
    </w:p>
    <w:p w:rsidR="006E0E01" w:rsidRDefault="00FD27EE">
      <w:pPr>
        <w:spacing w:after="120" w:line="264" w:lineRule="auto"/>
        <w:jc w:val="center"/>
      </w:pPr>
      <w:r>
        <w:rPr>
          <w:rFonts w:ascii="Times New Roman" w:hAnsi="Times New Roman"/>
          <w:b/>
          <w:sz w:val="26"/>
          <w:szCs w:val="26"/>
        </w:rPr>
        <w:t>III.</w:t>
      </w:r>
    </w:p>
    <w:p w:rsidR="006E0E01" w:rsidRDefault="00FD27EE">
      <w:pPr>
        <w:spacing w:line="264" w:lineRule="auto"/>
        <w:jc w:val="center"/>
      </w:pPr>
      <w:r>
        <w:rPr>
          <w:rFonts w:ascii="Times New Roman" w:hAnsi="Times New Roman"/>
          <w:b/>
          <w:sz w:val="26"/>
          <w:szCs w:val="26"/>
        </w:rPr>
        <w:t>Věcný rozsah pracovně-lékařských služeb</w:t>
      </w:r>
    </w:p>
    <w:p w:rsidR="006E0E01" w:rsidRDefault="00FD27EE">
      <w:pPr>
        <w:numPr>
          <w:ilvl w:val="0"/>
          <w:numId w:val="2"/>
        </w:numPr>
        <w:tabs>
          <w:tab w:val="left" w:pos="360"/>
        </w:tabs>
        <w:spacing w:after="120" w:line="264" w:lineRule="auto"/>
        <w:ind w:left="360"/>
        <w:jc w:val="both"/>
      </w:pPr>
      <w:r>
        <w:rPr>
          <w:rFonts w:ascii="Times New Roman" w:hAnsi="Times New Roman"/>
          <w:sz w:val="23"/>
        </w:rPr>
        <w:t>Poliklinika Anděl s.r.o., se zavazuje zajišťovat pro objednatele poskytování:</w:t>
      </w:r>
    </w:p>
    <w:p w:rsidR="006E0E01" w:rsidRDefault="00FD27EE">
      <w:pPr>
        <w:numPr>
          <w:ilvl w:val="1"/>
          <w:numId w:val="2"/>
        </w:numPr>
        <w:tabs>
          <w:tab w:val="left" w:pos="720"/>
        </w:tabs>
        <w:spacing w:after="120" w:line="264" w:lineRule="auto"/>
        <w:ind w:left="72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pracovně-lékařských prohlídek,</w:t>
      </w:r>
    </w:p>
    <w:p w:rsidR="006E0E01" w:rsidRDefault="00FD27EE">
      <w:pPr>
        <w:numPr>
          <w:ilvl w:val="1"/>
          <w:numId w:val="2"/>
        </w:numPr>
        <w:tabs>
          <w:tab w:val="left" w:pos="720"/>
        </w:tabs>
        <w:spacing w:after="120" w:line="264" w:lineRule="auto"/>
        <w:ind w:left="72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sledování a hodnocení zdravotního stavu zaměstnanců,</w:t>
      </w:r>
    </w:p>
    <w:p w:rsidR="006E0E01" w:rsidRDefault="00FD27EE">
      <w:pPr>
        <w:numPr>
          <w:ilvl w:val="1"/>
          <w:numId w:val="2"/>
        </w:numPr>
        <w:tabs>
          <w:tab w:val="left" w:pos="720"/>
        </w:tabs>
        <w:spacing w:after="120" w:line="264" w:lineRule="auto"/>
        <w:ind w:left="72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odbornou poradenskou a konzultační činnosti,</w:t>
      </w:r>
    </w:p>
    <w:p w:rsidR="006E0E01" w:rsidRDefault="00FD27EE">
      <w:pPr>
        <w:numPr>
          <w:ilvl w:val="1"/>
          <w:numId w:val="2"/>
        </w:numPr>
        <w:tabs>
          <w:tab w:val="left" w:pos="720"/>
        </w:tabs>
        <w:spacing w:after="120" w:line="264" w:lineRule="auto"/>
        <w:ind w:left="72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dohled,</w:t>
      </w:r>
    </w:p>
    <w:p w:rsidR="006E0E01" w:rsidRDefault="00FD27EE">
      <w:pPr>
        <w:numPr>
          <w:ilvl w:val="1"/>
          <w:numId w:val="2"/>
        </w:numPr>
        <w:tabs>
          <w:tab w:val="left" w:pos="720"/>
        </w:tabs>
        <w:spacing w:after="120" w:line="264" w:lineRule="auto"/>
        <w:ind w:left="72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školení zaměstnanců v oblasti první pomoci.</w:t>
      </w:r>
    </w:p>
    <w:p w:rsidR="006E0E01" w:rsidRDefault="00FD27EE">
      <w:pPr>
        <w:spacing w:line="264" w:lineRule="auto"/>
        <w:jc w:val="center"/>
      </w:pPr>
      <w:r>
        <w:rPr>
          <w:rFonts w:ascii="Times New Roman" w:hAnsi="Times New Roman"/>
          <w:b/>
          <w:sz w:val="26"/>
          <w:szCs w:val="26"/>
        </w:rPr>
        <w:t>IV.</w:t>
      </w:r>
    </w:p>
    <w:p w:rsidR="006E0E01" w:rsidRDefault="00FD27EE">
      <w:pPr>
        <w:spacing w:line="264" w:lineRule="auto"/>
        <w:jc w:val="center"/>
      </w:pPr>
      <w:r>
        <w:rPr>
          <w:rFonts w:ascii="Times New Roman" w:hAnsi="Times New Roman"/>
          <w:b/>
          <w:sz w:val="26"/>
          <w:szCs w:val="26"/>
        </w:rPr>
        <w:t>Způsob a podmínky poskytování pracovně-lékařských služeb</w:t>
      </w:r>
    </w:p>
    <w:p w:rsidR="006E0E01" w:rsidRDefault="00FD27EE">
      <w:pPr>
        <w:numPr>
          <w:ilvl w:val="0"/>
          <w:numId w:val="3"/>
        </w:numPr>
        <w:spacing w:after="120" w:line="264" w:lineRule="auto"/>
        <w:ind w:left="426" w:hanging="426"/>
        <w:jc w:val="both"/>
      </w:pPr>
      <w:r>
        <w:rPr>
          <w:rFonts w:ascii="Times New Roman" w:hAnsi="Times New Roman"/>
          <w:sz w:val="23"/>
        </w:rPr>
        <w:t xml:space="preserve">Poliklinika Anděl s.r.o. bude poskytovat pracovně-lékařské služby týkající se zaměstnanců objednatele, za tímto účelem obdrží Poliklinika Anděl s.r.o. od objednatele seznam těchto zaměstnanců, který bude přílohou č. 1. Objednatel aktualizuje seznam zaměstnanců, dojde-li ke změně osoby zaměstnance nebo počtu zaměstnanců na e-mail: </w:t>
      </w:r>
      <w:r>
        <w:rPr>
          <w:rFonts w:ascii="Times New Roman" w:hAnsi="Times New Roman"/>
          <w:b/>
          <w:bCs/>
          <w:sz w:val="23"/>
        </w:rPr>
        <w:t>gabriela.staroscakova@andelpoliklinika.cz</w:t>
      </w:r>
    </w:p>
    <w:p w:rsidR="006E0E01" w:rsidRDefault="00FD27EE">
      <w:pPr>
        <w:numPr>
          <w:ilvl w:val="0"/>
          <w:numId w:val="3"/>
        </w:numPr>
        <w:spacing w:after="120" w:line="264" w:lineRule="auto"/>
        <w:ind w:left="426" w:hanging="426"/>
        <w:jc w:val="both"/>
      </w:pPr>
      <w:r>
        <w:rPr>
          <w:rFonts w:ascii="Times New Roman" w:hAnsi="Times New Roman"/>
          <w:sz w:val="23"/>
        </w:rPr>
        <w:t xml:space="preserve">Poliklinika Anděl s.r.o. dále od objednatele obdrží seznam zaměstnanců s uznanou nemocí z povolání a seznam pracovišť, kde ke vzniku nemoci z povolání došlo. </w:t>
      </w:r>
    </w:p>
    <w:p w:rsidR="006E0E01" w:rsidRDefault="00FD27EE">
      <w:pPr>
        <w:numPr>
          <w:ilvl w:val="0"/>
          <w:numId w:val="3"/>
        </w:numPr>
        <w:spacing w:after="120" w:line="264" w:lineRule="auto"/>
        <w:ind w:left="426" w:hanging="426"/>
        <w:jc w:val="both"/>
      </w:pPr>
      <w:r>
        <w:rPr>
          <w:rFonts w:ascii="Times New Roman" w:hAnsi="Times New Roman"/>
          <w:sz w:val="23"/>
        </w:rPr>
        <w:t xml:space="preserve">Místem poskytování pracovně-lékařských služeb při vstupní prohlídce je: ambulance poskytovatele zdravotnických služeb Poliklinika Anděl s.r.o.: Hvězdova 1073/33, 140 00 Praha 4, kterýkoli pracovní den po telefonickém objednání. Místem poskytování pracovně-lékařských služeb při periodické, mimořádné </w:t>
      </w:r>
      <w:bookmarkStart w:id="2" w:name="__DdeLink__888_1464004899"/>
      <w:r>
        <w:rPr>
          <w:rFonts w:ascii="Times New Roman" w:hAnsi="Times New Roman"/>
          <w:sz w:val="23"/>
        </w:rPr>
        <w:t>a výstupní</w:t>
      </w:r>
      <w:bookmarkEnd w:id="2"/>
      <w:r>
        <w:rPr>
          <w:rFonts w:ascii="Times New Roman" w:hAnsi="Times New Roman"/>
          <w:sz w:val="23"/>
        </w:rPr>
        <w:t xml:space="preserve"> prohlídce bude v ordinaci vašeho Domova Kubíkova 1698/11 Praha 8 182 00.</w:t>
      </w:r>
    </w:p>
    <w:p w:rsidR="006E0E01" w:rsidRDefault="00FD27EE">
      <w:pPr>
        <w:numPr>
          <w:ilvl w:val="0"/>
          <w:numId w:val="3"/>
        </w:numPr>
        <w:spacing w:after="120" w:line="264" w:lineRule="auto"/>
        <w:ind w:left="426" w:hanging="426"/>
        <w:jc w:val="both"/>
      </w:pPr>
      <w:r>
        <w:rPr>
          <w:rFonts w:ascii="Times New Roman" w:hAnsi="Times New Roman"/>
          <w:sz w:val="23"/>
        </w:rPr>
        <w:t>Objednání vstupní prohlídky bude prováděno telefonicky na tel. č. recepce Poliklinika Anděl s.r.o.: 261 224 752. Periodické, mimořádné a výstupní prohlídky se budou domlouvat vždy podle aktuální situace.</w:t>
      </w:r>
    </w:p>
    <w:p w:rsidR="006E0E01" w:rsidRDefault="00FD27EE">
      <w:pPr>
        <w:numPr>
          <w:ilvl w:val="0"/>
          <w:numId w:val="3"/>
        </w:numPr>
        <w:spacing w:after="120" w:line="264" w:lineRule="auto"/>
        <w:ind w:left="426" w:hanging="426"/>
        <w:jc w:val="both"/>
      </w:pPr>
      <w:r>
        <w:rPr>
          <w:rFonts w:ascii="Times New Roman" w:hAnsi="Times New Roman"/>
          <w:sz w:val="23"/>
        </w:rPr>
        <w:t>Objednatel objedná zaměstnance nebo osobu ucházející se o zaměstnání na pracovně-</w:t>
      </w:r>
      <w:proofErr w:type="gramStart"/>
      <w:r>
        <w:rPr>
          <w:rFonts w:ascii="Times New Roman" w:hAnsi="Times New Roman"/>
          <w:sz w:val="23"/>
        </w:rPr>
        <w:t>lékařskou  prohlídku</w:t>
      </w:r>
      <w:proofErr w:type="gramEnd"/>
      <w:r>
        <w:rPr>
          <w:rFonts w:ascii="Times New Roman" w:hAnsi="Times New Roman"/>
          <w:sz w:val="23"/>
        </w:rPr>
        <w:t xml:space="preserve"> a jej Žádostí o provedení pracovně-lékařské prohlídky (příloha č. 2) za účelem lékařského posouzení zdravotní způsobilosti k práci a informuje jej o nutnosti pořídit </w:t>
      </w:r>
      <w:r>
        <w:rPr>
          <w:rFonts w:ascii="Times New Roman" w:hAnsi="Times New Roman"/>
          <w:sz w:val="23"/>
        </w:rPr>
        <w:lastRenderedPageBreak/>
        <w:t xml:space="preserve">si výpis ze zdravotnické dokumentace od registrujícího poskytovatele v odpovídajícím rozsahu.. </w:t>
      </w:r>
    </w:p>
    <w:p w:rsidR="006E0E01" w:rsidRDefault="00FD27EE">
      <w:pPr>
        <w:numPr>
          <w:ilvl w:val="0"/>
          <w:numId w:val="3"/>
        </w:numPr>
        <w:spacing w:after="120" w:line="264" w:lineRule="auto"/>
        <w:ind w:left="426" w:hanging="426"/>
        <w:jc w:val="both"/>
      </w:pPr>
      <w:r>
        <w:rPr>
          <w:rFonts w:ascii="Times New Roman" w:hAnsi="Times New Roman"/>
          <w:sz w:val="23"/>
        </w:rPr>
        <w:t>Poliklinika Anděl s.r.o. seznámí posuzovaného zaměstnance nebo osobu ucházející se o zaměstnání s posudkovým závěrem vyplývajícími z pracovně-lékařské prohlídky.</w:t>
      </w:r>
    </w:p>
    <w:p w:rsidR="006E0E01" w:rsidRDefault="00FD27EE">
      <w:pPr>
        <w:numPr>
          <w:ilvl w:val="0"/>
          <w:numId w:val="3"/>
        </w:numPr>
        <w:spacing w:after="120" w:line="264" w:lineRule="auto"/>
        <w:ind w:left="426" w:hanging="426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Objednatel posílá své zaměstnance na periodické pracovně-lékařské prohlídky v řádných termínech, za tím účelem vede lhůtník periodických pracovně-lékařských prohlídek. </w:t>
      </w:r>
    </w:p>
    <w:p w:rsidR="006E0E01" w:rsidRDefault="00FD27EE">
      <w:pPr>
        <w:numPr>
          <w:ilvl w:val="0"/>
          <w:numId w:val="3"/>
        </w:numPr>
        <w:spacing w:after="120" w:line="264" w:lineRule="auto"/>
        <w:ind w:left="426" w:hanging="426"/>
        <w:jc w:val="both"/>
      </w:pPr>
      <w:r>
        <w:rPr>
          <w:rFonts w:ascii="Times New Roman" w:hAnsi="Times New Roman"/>
          <w:sz w:val="23"/>
        </w:rPr>
        <w:t>Kontaktní osobou ze strany společnosti Poliklinika Anděl s.r.o. pro administrativní záležitosti je recepce Poliklinika Anděl s.r.o., tel. č.: 261 224 752</w:t>
      </w:r>
    </w:p>
    <w:p w:rsidR="006E0E01" w:rsidRDefault="00FD27EE">
      <w:pPr>
        <w:numPr>
          <w:ilvl w:val="0"/>
          <w:numId w:val="3"/>
        </w:numPr>
        <w:spacing w:after="120" w:line="264" w:lineRule="auto"/>
        <w:ind w:left="426" w:hanging="426"/>
      </w:pPr>
      <w:r>
        <w:rPr>
          <w:rFonts w:ascii="Times New Roman" w:hAnsi="Times New Roman"/>
          <w:sz w:val="23"/>
        </w:rPr>
        <w:t>Kontaktní osobou ze strany objednatele je:</w:t>
      </w:r>
      <w:r>
        <w:rPr>
          <w:rFonts w:ascii="Times New Roman" w:hAnsi="Times New Roman"/>
          <w:b/>
          <w:bCs/>
          <w:sz w:val="23"/>
        </w:rPr>
        <w:t xml:space="preserve"> Ing. Ivana Šefčíková</w:t>
      </w:r>
    </w:p>
    <w:p w:rsidR="006E0E01" w:rsidRDefault="00FD27EE">
      <w:pPr>
        <w:numPr>
          <w:ilvl w:val="0"/>
          <w:numId w:val="3"/>
        </w:numPr>
        <w:spacing w:after="120" w:line="264" w:lineRule="auto"/>
        <w:jc w:val="both"/>
      </w:pPr>
      <w:r>
        <w:rPr>
          <w:rFonts w:ascii="Times New Roman" w:hAnsi="Times New Roman"/>
          <w:sz w:val="23"/>
        </w:rPr>
        <w:t xml:space="preserve">Korespondenční/emailová adresa pro zasílání faktur: </w:t>
      </w:r>
      <w:r>
        <w:rPr>
          <w:rFonts w:ascii="Times New Roman" w:hAnsi="Times New Roman"/>
          <w:b/>
          <w:bCs/>
          <w:sz w:val="23"/>
        </w:rPr>
        <w:t>Kubíkova 1698/11 Praha 8 182 00</w:t>
      </w:r>
    </w:p>
    <w:p w:rsidR="006E0E01" w:rsidRDefault="00FD27EE">
      <w:pPr>
        <w:spacing w:line="264" w:lineRule="auto"/>
        <w:jc w:val="center"/>
      </w:pPr>
      <w:r>
        <w:rPr>
          <w:rFonts w:ascii="Times New Roman" w:hAnsi="Times New Roman"/>
          <w:b/>
          <w:sz w:val="26"/>
          <w:szCs w:val="26"/>
        </w:rPr>
        <w:t>V.</w:t>
      </w:r>
    </w:p>
    <w:p w:rsidR="006E0E01" w:rsidRDefault="00FD27EE">
      <w:pPr>
        <w:spacing w:line="264" w:lineRule="auto"/>
        <w:jc w:val="center"/>
      </w:pPr>
      <w:r>
        <w:rPr>
          <w:rFonts w:ascii="Times New Roman" w:hAnsi="Times New Roman"/>
          <w:b/>
          <w:sz w:val="26"/>
          <w:szCs w:val="26"/>
        </w:rPr>
        <w:t>Úhrada za poskytnuté pracovně lékařské služby</w:t>
      </w:r>
    </w:p>
    <w:p w:rsidR="006E0E01" w:rsidRDefault="00FD27EE">
      <w:pPr>
        <w:numPr>
          <w:ilvl w:val="0"/>
          <w:numId w:val="4"/>
        </w:numPr>
        <w:spacing w:after="120" w:line="264" w:lineRule="auto"/>
        <w:ind w:left="426" w:hanging="426"/>
        <w:jc w:val="both"/>
      </w:pPr>
      <w:r>
        <w:rPr>
          <w:rFonts w:ascii="Times New Roman" w:hAnsi="Times New Roman"/>
          <w:sz w:val="23"/>
        </w:rPr>
        <w:t>Vstupní pracovně lékařskou prohlídku osoby ucházející se o zaměstnání hradí tato osoba; objednatel hradí vstupní pracovně lékařskou prohlídku, pokud uzavře s osobou ucházející se o zaměstnání pracovněprávní nebo obdobný vztah.</w:t>
      </w:r>
    </w:p>
    <w:p w:rsidR="006E0E01" w:rsidRDefault="00FD27EE">
      <w:pPr>
        <w:numPr>
          <w:ilvl w:val="0"/>
          <w:numId w:val="4"/>
        </w:numPr>
        <w:spacing w:after="120" w:line="264" w:lineRule="auto"/>
        <w:ind w:left="426" w:hanging="426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Ceník pracovně lékařských služeb společnosti Poliklinika Anděl s.r.o., s ohledem na čl. III odst. 1 této smlouvy: </w:t>
      </w:r>
    </w:p>
    <w:p w:rsidR="006E0E01" w:rsidRDefault="00FD27EE">
      <w:pPr>
        <w:numPr>
          <w:ilvl w:val="0"/>
          <w:numId w:val="5"/>
        </w:numPr>
        <w:spacing w:after="120" w:line="264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pracovně lékařské prohlídky:</w:t>
      </w:r>
    </w:p>
    <w:p w:rsidR="006E0E01" w:rsidRDefault="00FD27EE">
      <w:pPr>
        <w:numPr>
          <w:ilvl w:val="0"/>
          <w:numId w:val="6"/>
        </w:numPr>
        <w:spacing w:after="120" w:line="264" w:lineRule="auto"/>
        <w:ind w:left="993" w:hanging="284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vstupní, periodická, mimořádná či výstupní prohlídka</w:t>
      </w:r>
    </w:p>
    <w:p w:rsidR="006E0E01" w:rsidRDefault="00FD27EE">
      <w:pPr>
        <w:numPr>
          <w:ilvl w:val="1"/>
          <w:numId w:val="6"/>
        </w:numPr>
        <w:spacing w:after="120" w:line="264" w:lineRule="auto"/>
        <w:jc w:val="both"/>
      </w:pPr>
      <w:r>
        <w:rPr>
          <w:rFonts w:ascii="Times New Roman" w:hAnsi="Times New Roman"/>
          <w:sz w:val="23"/>
        </w:rPr>
        <w:t xml:space="preserve">kat. 1: </w:t>
      </w:r>
      <w:r>
        <w:rPr>
          <w:rFonts w:ascii="Times New Roman" w:hAnsi="Times New Roman"/>
          <w:b/>
          <w:bCs/>
          <w:sz w:val="23"/>
        </w:rPr>
        <w:t>500,- Kč</w:t>
      </w:r>
      <w:r>
        <w:rPr>
          <w:rFonts w:ascii="Times New Roman" w:hAnsi="Times New Roman"/>
          <w:sz w:val="23"/>
        </w:rPr>
        <w:t xml:space="preserve"> bez DPH za prohlídku, dle přílohy 3</w:t>
      </w:r>
    </w:p>
    <w:p w:rsidR="006E0E01" w:rsidRDefault="00FD27EE">
      <w:pPr>
        <w:numPr>
          <w:ilvl w:val="1"/>
          <w:numId w:val="6"/>
        </w:numPr>
        <w:spacing w:after="120" w:line="264" w:lineRule="auto"/>
        <w:jc w:val="both"/>
      </w:pPr>
      <w:r>
        <w:rPr>
          <w:rFonts w:ascii="Times New Roman" w:hAnsi="Times New Roman"/>
          <w:sz w:val="23"/>
        </w:rPr>
        <w:t xml:space="preserve">kat. 2: </w:t>
      </w:r>
      <w:r>
        <w:rPr>
          <w:rFonts w:ascii="Times New Roman" w:hAnsi="Times New Roman"/>
          <w:b/>
          <w:bCs/>
          <w:sz w:val="23"/>
        </w:rPr>
        <w:t xml:space="preserve">500,- Kč </w:t>
      </w:r>
      <w:r>
        <w:rPr>
          <w:rFonts w:ascii="Times New Roman" w:hAnsi="Times New Roman"/>
          <w:sz w:val="23"/>
        </w:rPr>
        <w:t>bez DPH za prohlídku, dle přílohy 3</w:t>
      </w:r>
    </w:p>
    <w:p w:rsidR="006E0E01" w:rsidRDefault="00FD27EE">
      <w:pPr>
        <w:numPr>
          <w:ilvl w:val="0"/>
          <w:numId w:val="5"/>
        </w:numPr>
        <w:spacing w:after="120" w:line="264" w:lineRule="auto"/>
        <w:jc w:val="both"/>
      </w:pPr>
      <w:r>
        <w:rPr>
          <w:rFonts w:ascii="Times New Roman" w:hAnsi="Times New Roman"/>
          <w:sz w:val="23"/>
        </w:rPr>
        <w:t xml:space="preserve">odborná poradenská a konzultační činnost – </w:t>
      </w:r>
      <w:r>
        <w:rPr>
          <w:rFonts w:ascii="Times New Roman" w:hAnsi="Times New Roman"/>
          <w:b/>
          <w:bCs/>
          <w:sz w:val="23"/>
        </w:rPr>
        <w:t>500,- Kč</w:t>
      </w:r>
      <w:r>
        <w:rPr>
          <w:rFonts w:ascii="Times New Roman" w:hAnsi="Times New Roman"/>
          <w:sz w:val="23"/>
        </w:rPr>
        <w:t xml:space="preserve"> bez DPH za každou započatou hodinu práce</w:t>
      </w:r>
    </w:p>
    <w:p w:rsidR="006E0E01" w:rsidRDefault="00FD27EE">
      <w:pPr>
        <w:numPr>
          <w:ilvl w:val="0"/>
          <w:numId w:val="5"/>
        </w:numPr>
        <w:spacing w:after="120" w:line="264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dohled – </w:t>
      </w:r>
      <w:r>
        <w:rPr>
          <w:rFonts w:ascii="Times New Roman" w:hAnsi="Times New Roman"/>
          <w:b/>
          <w:bCs/>
          <w:sz w:val="23"/>
        </w:rPr>
        <w:t>1500,- Kč</w:t>
      </w:r>
      <w:r>
        <w:rPr>
          <w:rFonts w:ascii="Times New Roman" w:hAnsi="Times New Roman"/>
          <w:sz w:val="23"/>
        </w:rPr>
        <w:t xml:space="preserve"> bez DPH za každou započatou hodinu práce,</w:t>
      </w:r>
    </w:p>
    <w:p w:rsidR="006E0E01" w:rsidRDefault="00FD27EE">
      <w:pPr>
        <w:numPr>
          <w:ilvl w:val="0"/>
          <w:numId w:val="5"/>
        </w:numPr>
        <w:spacing w:after="120" w:line="264" w:lineRule="auto"/>
        <w:jc w:val="both"/>
      </w:pPr>
      <w:r>
        <w:rPr>
          <w:rFonts w:ascii="Times New Roman" w:hAnsi="Times New Roman"/>
          <w:sz w:val="23"/>
        </w:rPr>
        <w:t xml:space="preserve">školení zaměstnanců v oblasti první pomoci – </w:t>
      </w:r>
      <w:r>
        <w:rPr>
          <w:rFonts w:ascii="Times New Roman" w:hAnsi="Times New Roman"/>
          <w:b/>
          <w:bCs/>
          <w:sz w:val="23"/>
        </w:rPr>
        <w:t>1500,- Kč</w:t>
      </w:r>
      <w:r>
        <w:rPr>
          <w:rFonts w:ascii="Times New Roman" w:hAnsi="Times New Roman"/>
          <w:sz w:val="23"/>
        </w:rPr>
        <w:t xml:space="preserve"> bez DPH za každou započatou hodinu práce</w:t>
      </w:r>
    </w:p>
    <w:p w:rsidR="006E0E01" w:rsidRDefault="00FD27EE">
      <w:pPr>
        <w:numPr>
          <w:ilvl w:val="0"/>
          <w:numId w:val="5"/>
        </w:numPr>
        <w:spacing w:after="120" w:line="264" w:lineRule="auto"/>
        <w:jc w:val="both"/>
        <w:rPr>
          <w:rFonts w:ascii="Calibri" w:hAnsi="Calibri"/>
          <w:sz w:val="23"/>
        </w:rPr>
      </w:pPr>
      <w:r>
        <w:rPr>
          <w:rFonts w:ascii="Times New Roman" w:hAnsi="Times New Roman"/>
          <w:sz w:val="23"/>
        </w:rPr>
        <w:t>úhrada za odborná vyšetření, provedená v rámci pracovně-lékařských prohlídek, která jsou předpokladem k vystavení lékařského posudku o zdravotní způsobilosti k práci, se řídí ceníkem osoby poskytující dané odborné vyšetření</w:t>
      </w:r>
      <w:r>
        <w:rPr>
          <w:rFonts w:ascii="Calibri" w:hAnsi="Calibri"/>
          <w:sz w:val="23"/>
        </w:rPr>
        <w:t>.</w:t>
      </w:r>
    </w:p>
    <w:p w:rsidR="006E0E01" w:rsidRDefault="00FD27EE">
      <w:pPr>
        <w:numPr>
          <w:ilvl w:val="0"/>
          <w:numId w:val="4"/>
        </w:numPr>
        <w:spacing w:after="120" w:line="264" w:lineRule="auto"/>
        <w:ind w:left="426" w:hanging="426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K jednotlivým výkonům pracovně-lékařských služeb bude připočtena příslušná sazba DPH dle platných právních předpisů.</w:t>
      </w:r>
    </w:p>
    <w:p w:rsidR="006E0E01" w:rsidRDefault="00FD27EE">
      <w:pPr>
        <w:numPr>
          <w:ilvl w:val="0"/>
          <w:numId w:val="4"/>
        </w:numPr>
        <w:spacing w:after="120" w:line="264" w:lineRule="auto"/>
        <w:ind w:left="426" w:hanging="426"/>
        <w:jc w:val="both"/>
      </w:pPr>
      <w:r>
        <w:rPr>
          <w:rFonts w:ascii="Times New Roman" w:hAnsi="Times New Roman"/>
          <w:sz w:val="23"/>
        </w:rPr>
        <w:t xml:space="preserve">Smluvní strany se dohodly, že Poliklinika Anděl s.r.o. vystaví objednateli fakturu za služby dle čl. III vždy za předchozí kalendářní čtvrtletí, tj. za leden – březen, duben – červen, červenec – září a říjen – prosinec, a to do 20. dne následujícího měsíce po posledním měsíci v daném čtvrtletí. Vystavená faktura je splatná do 14 dnů od jejího doručení objednateli, hradí </w:t>
      </w:r>
      <w:r>
        <w:rPr>
          <w:rFonts w:ascii="Times New Roman" w:hAnsi="Times New Roman"/>
          <w:sz w:val="23"/>
        </w:rPr>
        <w:lastRenderedPageBreak/>
        <w:t xml:space="preserve">se bankovním převodem na účet společnosti Poliklinika Anděl s.r.o., a považuje se za uhrazenou v den připsání fakturované částky na účet společnosti Poliklinika Anděl s.r.o.. </w:t>
      </w:r>
    </w:p>
    <w:p w:rsidR="006E0E01" w:rsidRDefault="00FD27EE">
      <w:pPr>
        <w:spacing w:line="264" w:lineRule="auto"/>
        <w:jc w:val="center"/>
      </w:pPr>
      <w:r>
        <w:rPr>
          <w:rFonts w:ascii="Times New Roman" w:hAnsi="Times New Roman"/>
          <w:b/>
          <w:sz w:val="26"/>
          <w:szCs w:val="26"/>
        </w:rPr>
        <w:t>VI.</w:t>
      </w:r>
    </w:p>
    <w:p w:rsidR="006E0E01" w:rsidRDefault="00FD27EE">
      <w:pPr>
        <w:spacing w:line="264" w:lineRule="auto"/>
        <w:jc w:val="center"/>
      </w:pPr>
      <w:r>
        <w:rPr>
          <w:rFonts w:ascii="Times New Roman" w:hAnsi="Times New Roman"/>
          <w:b/>
          <w:sz w:val="26"/>
          <w:szCs w:val="26"/>
        </w:rPr>
        <w:t>Ostatní ujednání</w:t>
      </w:r>
    </w:p>
    <w:p w:rsidR="006E0E01" w:rsidRDefault="00FD27EE">
      <w:pPr>
        <w:numPr>
          <w:ilvl w:val="0"/>
          <w:numId w:val="8"/>
        </w:numPr>
        <w:spacing w:after="120" w:line="264" w:lineRule="auto"/>
        <w:ind w:left="426" w:hanging="426"/>
        <w:jc w:val="both"/>
      </w:pPr>
      <w:r>
        <w:rPr>
          <w:rFonts w:ascii="Times New Roman" w:hAnsi="Times New Roman"/>
          <w:sz w:val="23"/>
        </w:rPr>
        <w:t xml:space="preserve">V případě, že zaměstnanec nebo osoba ucházející se o zaměstnání je cizím státním příslušníkem, předloží taková osoba při vstupní pracovně-lékařské prohlídce: doklad totožnosti. Při nedostatečné znalosti češtiny či angličtiny se dostaví s kompetentním překladatelem. </w:t>
      </w:r>
    </w:p>
    <w:p w:rsidR="006E0E01" w:rsidRDefault="00FD27EE">
      <w:pPr>
        <w:numPr>
          <w:ilvl w:val="0"/>
          <w:numId w:val="8"/>
        </w:numPr>
        <w:spacing w:after="120" w:line="264" w:lineRule="auto"/>
        <w:ind w:left="426" w:hanging="426"/>
        <w:jc w:val="both"/>
      </w:pPr>
      <w:r>
        <w:rPr>
          <w:rFonts w:ascii="Times New Roman" w:hAnsi="Times New Roman"/>
          <w:sz w:val="23"/>
        </w:rPr>
        <w:t>Poliklinika Anděl s.r.o. je povinen zachovávat mlčenlivost o skutečnostech, o kterých se dozvěděl v souvislosti s poskytování pracovně-lékařských služeb, a které mají charakter obchodního tajemství podle příslušných ustanovení zákona č. 89/2012 Sb., občanský zákoník, ve znění pozdějších předpisů.</w:t>
      </w:r>
    </w:p>
    <w:p w:rsidR="006E0E01" w:rsidRDefault="00FD27EE">
      <w:pPr>
        <w:numPr>
          <w:ilvl w:val="0"/>
          <w:numId w:val="8"/>
        </w:numPr>
        <w:spacing w:after="120" w:line="264" w:lineRule="auto"/>
        <w:ind w:left="426" w:hanging="426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Smluvní strany berou na vědomí, že dle platné právní úpravy, a to zákona č. 586/1992 Sb.,   o daních z příjmu, v platném znění, lze zahrnovat náklady spojené s pracovně-lékařskými službami mezi daňové výdaje (náklady), vynaložené na dosažení, zajištění a udržení příjmů.</w:t>
      </w:r>
    </w:p>
    <w:p w:rsidR="006E0E01" w:rsidRDefault="00FD27EE">
      <w:pPr>
        <w:spacing w:line="264" w:lineRule="auto"/>
        <w:jc w:val="center"/>
      </w:pPr>
      <w:r>
        <w:rPr>
          <w:rFonts w:ascii="Times New Roman" w:hAnsi="Times New Roman"/>
          <w:b/>
          <w:sz w:val="26"/>
          <w:szCs w:val="26"/>
        </w:rPr>
        <w:t>VII.</w:t>
      </w:r>
    </w:p>
    <w:p w:rsidR="006E0E01" w:rsidRDefault="00FD27EE">
      <w:pPr>
        <w:spacing w:line="264" w:lineRule="auto"/>
        <w:jc w:val="center"/>
      </w:pPr>
      <w:r>
        <w:rPr>
          <w:rFonts w:ascii="Times New Roman" w:hAnsi="Times New Roman"/>
          <w:b/>
          <w:sz w:val="26"/>
          <w:szCs w:val="26"/>
        </w:rPr>
        <w:t>Závěrečná ustanovení</w:t>
      </w:r>
    </w:p>
    <w:p w:rsidR="006E0E01" w:rsidRDefault="00FD27EE">
      <w:pPr>
        <w:numPr>
          <w:ilvl w:val="0"/>
          <w:numId w:val="7"/>
        </w:numPr>
        <w:spacing w:after="120" w:line="264" w:lineRule="auto"/>
        <w:ind w:left="426" w:hanging="426"/>
        <w:jc w:val="both"/>
      </w:pPr>
      <w:r>
        <w:rPr>
          <w:rFonts w:ascii="Times New Roman" w:hAnsi="Times New Roman"/>
          <w:sz w:val="23"/>
        </w:rPr>
        <w:t>Tato smlouva se uzavírá na dobu neurčitou. Tato smlouva nabývá účinnosti dnem podpisu obou smluvních stran.</w:t>
      </w:r>
    </w:p>
    <w:p w:rsidR="006E0E01" w:rsidRDefault="00FD27EE">
      <w:pPr>
        <w:numPr>
          <w:ilvl w:val="0"/>
          <w:numId w:val="7"/>
        </w:numPr>
        <w:spacing w:after="120" w:line="264" w:lineRule="auto"/>
        <w:ind w:left="426" w:hanging="426"/>
        <w:jc w:val="both"/>
      </w:pPr>
      <w:r>
        <w:rPr>
          <w:rFonts w:ascii="Times New Roman" w:hAnsi="Times New Roman"/>
          <w:sz w:val="23"/>
        </w:rPr>
        <w:t xml:space="preserve">Smlouva může být kdykoliv bez udání důvodů vypovězena každou ze smluvních stran. Výpovědní lhůta v trvání tří měsíců počíná běžet prvním dnem měsíce následujícího po doručení výpovědi druhé smluvní straně. </w:t>
      </w:r>
    </w:p>
    <w:p w:rsidR="006E0E01" w:rsidRDefault="00FD27EE">
      <w:pPr>
        <w:numPr>
          <w:ilvl w:val="0"/>
          <w:numId w:val="7"/>
        </w:numPr>
        <w:spacing w:after="120" w:line="264" w:lineRule="auto"/>
        <w:ind w:left="426" w:hanging="426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Tato smlouva může být změněna nebo doplněna pouze formou písemných dodatků k ní. </w:t>
      </w:r>
    </w:p>
    <w:p w:rsidR="006E0E01" w:rsidRDefault="00FD27EE">
      <w:pPr>
        <w:numPr>
          <w:ilvl w:val="0"/>
          <w:numId w:val="7"/>
        </w:numPr>
        <w:spacing w:after="120" w:line="264" w:lineRule="auto"/>
        <w:ind w:left="426" w:hanging="426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Tato smlouva je vyhotovena ve dvou stejnopisech v českém jazyce, každý s platností originálu, z nichž každá ze smluvních stran obdrží po jednom vyhotovení.  </w:t>
      </w:r>
    </w:p>
    <w:p w:rsidR="006E0E01" w:rsidRDefault="006E0E01">
      <w:pPr>
        <w:spacing w:after="120" w:line="264" w:lineRule="auto"/>
        <w:jc w:val="both"/>
        <w:rPr>
          <w:rFonts w:ascii="Times New Roman" w:hAnsi="Times New Roman"/>
          <w:sz w:val="23"/>
        </w:rPr>
      </w:pPr>
    </w:p>
    <w:p w:rsidR="006E0E01" w:rsidRDefault="006E0E01">
      <w:pPr>
        <w:spacing w:line="264" w:lineRule="auto"/>
        <w:jc w:val="both"/>
        <w:rPr>
          <w:rFonts w:ascii="Times New Roman" w:hAnsi="Times New Roman"/>
          <w:sz w:val="23"/>
        </w:rPr>
      </w:pPr>
    </w:p>
    <w:p w:rsidR="006E0E01" w:rsidRDefault="006E0E01">
      <w:pPr>
        <w:spacing w:line="264" w:lineRule="auto"/>
        <w:jc w:val="both"/>
        <w:rPr>
          <w:rFonts w:ascii="Times New Roman" w:hAnsi="Times New Roman"/>
          <w:sz w:val="23"/>
        </w:rPr>
      </w:pPr>
    </w:p>
    <w:p w:rsidR="006E0E01" w:rsidRDefault="00FD27EE">
      <w:pPr>
        <w:spacing w:line="264" w:lineRule="auto"/>
        <w:jc w:val="both"/>
      </w:pPr>
      <w:proofErr w:type="gramStart"/>
      <w:r>
        <w:rPr>
          <w:rFonts w:ascii="Times New Roman" w:hAnsi="Times New Roman"/>
          <w:sz w:val="23"/>
        </w:rPr>
        <w:t>V  Praze</w:t>
      </w:r>
      <w:proofErr w:type="gramEnd"/>
      <w:r>
        <w:rPr>
          <w:rFonts w:ascii="Times New Roman" w:hAnsi="Times New Roman"/>
          <w:sz w:val="23"/>
        </w:rPr>
        <w:t>, dne 19.10.2017</w:t>
      </w:r>
    </w:p>
    <w:p w:rsidR="006E0E01" w:rsidRDefault="006E0E01">
      <w:pPr>
        <w:spacing w:line="264" w:lineRule="auto"/>
        <w:jc w:val="both"/>
        <w:rPr>
          <w:rFonts w:ascii="Times New Roman" w:hAnsi="Times New Roman"/>
          <w:sz w:val="23"/>
        </w:rPr>
      </w:pPr>
    </w:p>
    <w:p w:rsidR="00FD27EE" w:rsidRDefault="00FD27EE">
      <w:pPr>
        <w:spacing w:line="264" w:lineRule="auto"/>
        <w:jc w:val="both"/>
        <w:rPr>
          <w:rFonts w:ascii="Times New Roman" w:hAnsi="Times New Roman"/>
          <w:sz w:val="23"/>
        </w:rPr>
      </w:pPr>
    </w:p>
    <w:p w:rsidR="006E0E01" w:rsidRDefault="00FD27EE">
      <w:pPr>
        <w:spacing w:line="264" w:lineRule="auto"/>
        <w:jc w:val="both"/>
      </w:pPr>
      <w:r>
        <w:rPr>
          <w:rFonts w:ascii="Times New Roman" w:hAnsi="Times New Roman"/>
          <w:sz w:val="23"/>
        </w:rPr>
        <w:t>..……………………………………….</w:t>
      </w:r>
      <w:r>
        <w:rPr>
          <w:rFonts w:ascii="Times New Roman" w:hAnsi="Times New Roman"/>
          <w:sz w:val="23"/>
        </w:rPr>
        <w:tab/>
      </w:r>
      <w:r>
        <w:rPr>
          <w:rFonts w:ascii="Times New Roman" w:hAnsi="Times New Roman"/>
          <w:sz w:val="23"/>
        </w:rPr>
        <w:tab/>
        <w:t>…………………………………………..</w:t>
      </w:r>
    </w:p>
    <w:p w:rsidR="006E0E01" w:rsidRDefault="00FD27EE">
      <w:pPr>
        <w:spacing w:line="264" w:lineRule="auto"/>
        <w:jc w:val="both"/>
      </w:pPr>
      <w:r>
        <w:rPr>
          <w:rFonts w:ascii="Times New Roman" w:hAnsi="Times New Roman"/>
          <w:sz w:val="23"/>
        </w:rPr>
        <w:t xml:space="preserve">        razítko a podpis objednatele</w:t>
      </w:r>
      <w:r>
        <w:rPr>
          <w:rFonts w:ascii="Times New Roman" w:hAnsi="Times New Roman"/>
          <w:sz w:val="23"/>
        </w:rPr>
        <w:tab/>
      </w:r>
      <w:r>
        <w:rPr>
          <w:rFonts w:ascii="Times New Roman" w:hAnsi="Times New Roman"/>
          <w:sz w:val="23"/>
        </w:rPr>
        <w:tab/>
      </w:r>
      <w:r>
        <w:rPr>
          <w:rFonts w:ascii="Times New Roman" w:hAnsi="Times New Roman"/>
          <w:sz w:val="23"/>
        </w:rPr>
        <w:tab/>
      </w:r>
      <w:r>
        <w:rPr>
          <w:rFonts w:ascii="Times New Roman" w:hAnsi="Times New Roman"/>
          <w:sz w:val="23"/>
        </w:rPr>
        <w:tab/>
        <w:t xml:space="preserve"> Poliklinika Anděl s.r.o. </w:t>
      </w:r>
    </w:p>
    <w:p w:rsidR="006E0E01" w:rsidRDefault="00FD27EE">
      <w:pPr>
        <w:spacing w:line="264" w:lineRule="auto"/>
        <w:jc w:val="both"/>
      </w:pPr>
      <w:r>
        <w:rPr>
          <w:rFonts w:ascii="Times New Roman" w:hAnsi="Times New Roman"/>
          <w:sz w:val="23"/>
        </w:rPr>
        <w:lastRenderedPageBreak/>
        <w:tab/>
      </w:r>
      <w:r>
        <w:rPr>
          <w:rFonts w:ascii="Times New Roman" w:hAnsi="Times New Roman"/>
          <w:sz w:val="23"/>
        </w:rPr>
        <w:tab/>
      </w:r>
      <w:r>
        <w:rPr>
          <w:rFonts w:ascii="Times New Roman" w:hAnsi="Times New Roman"/>
          <w:sz w:val="23"/>
        </w:rPr>
        <w:tab/>
        <w:t xml:space="preserve">                           </w:t>
      </w:r>
      <w:r>
        <w:t xml:space="preserve">                    </w:t>
      </w:r>
    </w:p>
    <w:p w:rsidR="006E0E01" w:rsidRDefault="006E0E01">
      <w:pPr>
        <w:spacing w:line="264" w:lineRule="auto"/>
        <w:jc w:val="both"/>
        <w:rPr>
          <w:rFonts w:ascii="Times New Roman" w:hAnsi="Times New Roman"/>
          <w:sz w:val="23"/>
        </w:rPr>
      </w:pPr>
    </w:p>
    <w:p w:rsidR="006E0E01" w:rsidRDefault="006E0E01">
      <w:pPr>
        <w:spacing w:line="264" w:lineRule="auto"/>
        <w:jc w:val="both"/>
        <w:rPr>
          <w:rFonts w:ascii="Times New Roman" w:hAnsi="Times New Roman"/>
          <w:sz w:val="23"/>
        </w:rPr>
      </w:pPr>
    </w:p>
    <w:p w:rsidR="006E0E01" w:rsidRDefault="006E0E01">
      <w:pPr>
        <w:spacing w:line="264" w:lineRule="auto"/>
        <w:jc w:val="both"/>
        <w:rPr>
          <w:rFonts w:ascii="Times New Roman" w:hAnsi="Times New Roman"/>
          <w:sz w:val="23"/>
        </w:rPr>
      </w:pPr>
    </w:p>
    <w:p w:rsidR="006E0E01" w:rsidRDefault="00FD27EE">
      <w:pPr>
        <w:spacing w:line="264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Příloha: </w:t>
      </w:r>
    </w:p>
    <w:p w:rsidR="006E0E01" w:rsidRDefault="00FD27EE">
      <w:pPr>
        <w:numPr>
          <w:ilvl w:val="0"/>
          <w:numId w:val="10"/>
        </w:numPr>
        <w:spacing w:line="264" w:lineRule="auto"/>
        <w:jc w:val="both"/>
      </w:pPr>
      <w:r>
        <w:rPr>
          <w:rFonts w:ascii="Times New Roman" w:hAnsi="Times New Roman"/>
          <w:sz w:val="23"/>
        </w:rPr>
        <w:t>seznam zaměstnanců</w:t>
      </w:r>
    </w:p>
    <w:p w:rsidR="006E0E01" w:rsidRDefault="00FD27EE">
      <w:pPr>
        <w:numPr>
          <w:ilvl w:val="0"/>
          <w:numId w:val="10"/>
        </w:numPr>
        <w:spacing w:line="264" w:lineRule="auto"/>
        <w:jc w:val="both"/>
      </w:pPr>
      <w:r>
        <w:rPr>
          <w:rFonts w:ascii="Times New Roman" w:hAnsi="Times New Roman"/>
          <w:sz w:val="23"/>
        </w:rPr>
        <w:t>žádost o posouzení zdravotní způsobilosti</w:t>
      </w:r>
    </w:p>
    <w:p w:rsidR="006E0E01" w:rsidRDefault="00FD27EE">
      <w:pPr>
        <w:numPr>
          <w:ilvl w:val="0"/>
          <w:numId w:val="10"/>
        </w:numPr>
        <w:spacing w:line="264" w:lineRule="auto"/>
        <w:ind w:left="360" w:firstLine="0"/>
        <w:jc w:val="both"/>
      </w:pPr>
      <w:r>
        <w:rPr>
          <w:rFonts w:ascii="Times New Roman" w:hAnsi="Times New Roman"/>
          <w:sz w:val="23"/>
        </w:rPr>
        <w:t>rozsah prohlídek</w:t>
      </w:r>
    </w:p>
    <w:sectPr w:rsidR="006E0E01">
      <w:headerReference w:type="default" r:id="rId7"/>
      <w:footerReference w:type="default" r:id="rId8"/>
      <w:pgSz w:w="11906" w:h="16838"/>
      <w:pgMar w:top="1674" w:right="1417" w:bottom="1953" w:left="1417" w:header="426" w:footer="141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C3E" w:rsidRDefault="00FD27EE">
      <w:pPr>
        <w:spacing w:after="0"/>
      </w:pPr>
      <w:r>
        <w:separator/>
      </w:r>
    </w:p>
  </w:endnote>
  <w:endnote w:type="continuationSeparator" w:id="0">
    <w:p w:rsidR="00FF7C3E" w:rsidRDefault="00FD27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;sans-serif">
    <w:altName w:val="Times New Roman"/>
    <w:panose1 w:val="00000000000000000000"/>
    <w:charset w:val="00"/>
    <w:family w:val="roman"/>
    <w:notTrueType/>
    <w:pitch w:val="default"/>
  </w:font>
  <w:font w:name="Zeppelin31">
    <w:altName w:val="Times New Roman"/>
    <w:charset w:val="EE"/>
    <w:family w:val="roman"/>
    <w:pitch w:val="variable"/>
  </w:font>
  <w:font w:name="Zeppelin31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E01" w:rsidRDefault="00FD27EE">
    <w:pPr>
      <w:pStyle w:val="Zpat"/>
    </w:pPr>
    <w:r>
      <w:fldChar w:fldCharType="begin"/>
    </w:r>
    <w:r>
      <w:instrText>PAGE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C3E" w:rsidRDefault="00FD27EE">
      <w:pPr>
        <w:spacing w:after="0"/>
      </w:pPr>
      <w:r>
        <w:separator/>
      </w:r>
    </w:p>
  </w:footnote>
  <w:footnote w:type="continuationSeparator" w:id="0">
    <w:p w:rsidR="00FF7C3E" w:rsidRDefault="00FD27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E01" w:rsidRDefault="00FD27EE">
    <w:pPr>
      <w:pStyle w:val="Zhlav"/>
      <w:jc w:val="right"/>
    </w:pPr>
    <w:r>
      <w:rPr>
        <w:noProof/>
        <w:lang w:eastAsia="cs-CZ"/>
      </w:rPr>
      <w:drawing>
        <wp:anchor distT="0" distB="0" distL="0" distR="0" simplePos="0" relativeHeight="6" behindDoc="1" locked="0" layoutInCell="1" allowOverlap="1">
          <wp:simplePos x="0" y="0"/>
          <wp:positionH relativeFrom="column">
            <wp:posOffset>292735</wp:posOffset>
          </wp:positionH>
          <wp:positionV relativeFrom="paragraph">
            <wp:posOffset>44450</wp:posOffset>
          </wp:positionV>
          <wp:extent cx="1359535" cy="393065"/>
          <wp:effectExtent l="0" t="0" r="0" b="0"/>
          <wp:wrapSquare wrapText="largest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Zeppelin31" w:hAnsi="Zeppelin31" w:cs="Zeppelin31"/>
        <w:b/>
        <w:color w:val="808080"/>
        <w:sz w:val="18"/>
        <w:szCs w:val="18"/>
      </w:rPr>
      <w:t xml:space="preserve">                                                                                                                                              </w:t>
    </w:r>
    <w:r>
      <w:rPr>
        <w:rFonts w:ascii="Zeppelin31;Times New Roman" w:eastAsia="Zeppelin31;Times New Roman" w:hAnsi="Zeppelin31;Times New Roman" w:cs="Zeppelin31;Times New Roman"/>
        <w:b/>
        <w:color w:val="808080"/>
        <w:sz w:val="18"/>
        <w:szCs w:val="18"/>
      </w:rPr>
      <w:t xml:space="preserve">           </w:t>
    </w:r>
    <w:r>
      <w:rPr>
        <w:rFonts w:ascii="Times New Roman" w:eastAsia="Times New Roman" w:hAnsi="Times New Roman"/>
        <w:b/>
        <w:color w:val="808080"/>
        <w:sz w:val="18"/>
        <w:szCs w:val="18"/>
      </w:rPr>
      <w:t xml:space="preserve">   </w:t>
    </w:r>
    <w:r>
      <w:rPr>
        <w:rFonts w:ascii="Times New Roman" w:hAnsi="Times New Roman"/>
        <w:b/>
        <w:color w:val="333333"/>
        <w:sz w:val="18"/>
        <w:szCs w:val="18"/>
      </w:rPr>
      <w:t>Karla Engliše 3221/2</w:t>
    </w:r>
  </w:p>
  <w:p w:rsidR="006E0E01" w:rsidRDefault="00FD27EE">
    <w:pPr>
      <w:pStyle w:val="Zhlav"/>
      <w:jc w:val="right"/>
    </w:pPr>
    <w:r>
      <w:rPr>
        <w:rFonts w:ascii="Times New Roman" w:eastAsia="Times New Roman" w:hAnsi="Times New Roman"/>
        <w:b/>
        <w:color w:val="333333"/>
        <w:sz w:val="18"/>
        <w:szCs w:val="18"/>
      </w:rPr>
      <w:t xml:space="preserve">                                                                                                                 </w:t>
    </w:r>
    <w:r>
      <w:rPr>
        <w:rFonts w:ascii="Times New Roman" w:hAnsi="Times New Roman"/>
        <w:b/>
        <w:color w:val="333333"/>
        <w:sz w:val="18"/>
        <w:szCs w:val="18"/>
      </w:rPr>
      <w:t xml:space="preserve">150 00 Praha 5 – Smíchov </w:t>
    </w:r>
  </w:p>
  <w:p w:rsidR="006E0E01" w:rsidRDefault="00FD27EE">
    <w:pPr>
      <w:pStyle w:val="Zhlav"/>
      <w:jc w:val="right"/>
      <w:rPr>
        <w:rFonts w:ascii="Times New Roman" w:hAnsi="Times New Roman"/>
        <w:b/>
        <w:color w:val="333333"/>
        <w:sz w:val="18"/>
        <w:szCs w:val="18"/>
      </w:rPr>
    </w:pPr>
    <w:r>
      <w:rPr>
        <w:rFonts w:ascii="Times New Roman" w:hAnsi="Times New Roman"/>
        <w:b/>
        <w:color w:val="333333"/>
        <w:sz w:val="18"/>
        <w:szCs w:val="18"/>
      </w:rPr>
      <w:tab/>
      <w:t xml:space="preserve">                       Tel: 257 311 392</w:t>
    </w:r>
  </w:p>
  <w:p w:rsidR="006E0E01" w:rsidRDefault="00FD27EE">
    <w:pPr>
      <w:pStyle w:val="Zhlav"/>
      <w:jc w:val="right"/>
    </w:pPr>
    <w:r>
      <w:rPr>
        <w:rFonts w:ascii="Times New Roman" w:hAnsi="Times New Roman"/>
        <w:b/>
        <w:color w:val="333333"/>
        <w:sz w:val="18"/>
        <w:szCs w:val="18"/>
        <w:u w:val="single"/>
      </w:rPr>
      <w:t>E-mail: info@andelpoliklinika.cz</w:t>
    </w:r>
    <w:r>
      <w:rPr>
        <w:rFonts w:ascii="Zeppelin31" w:hAnsi="Zeppelin31" w:cs="Zeppelin31"/>
        <w:b/>
        <w:color w:val="333333"/>
        <w:sz w:val="18"/>
        <w:szCs w:val="20"/>
        <w:u w:val="single"/>
      </w:rPr>
      <w:t xml:space="preserve">                                                                                                          </w:t>
    </w:r>
    <w:r>
      <w:rPr>
        <w:rFonts w:ascii="Zeppelin31" w:hAnsi="Zeppelin31" w:cs="Zeppelin31"/>
        <w:b/>
        <w:color w:val="333333"/>
        <w:sz w:val="18"/>
        <w:szCs w:val="18"/>
      </w:rPr>
      <w:t xml:space="preserve">                                                                                                                                             </w:t>
    </w:r>
    <w:r>
      <w:rPr>
        <w:rFonts w:ascii="Zeppelin31" w:hAnsi="Zeppelin31" w:cs="Zeppelin31"/>
        <w:color w:val="333333"/>
        <w:sz w:val="20"/>
        <w:szCs w:val="20"/>
      </w:rPr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D3083"/>
    <w:multiLevelType w:val="multilevel"/>
    <w:tmpl w:val="7BAC07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DC0DF9"/>
    <w:multiLevelType w:val="multilevel"/>
    <w:tmpl w:val="6106AF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368DB"/>
    <w:multiLevelType w:val="multilevel"/>
    <w:tmpl w:val="EC9226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0E2CD5"/>
    <w:multiLevelType w:val="multilevel"/>
    <w:tmpl w:val="4170C49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DB737B0"/>
    <w:multiLevelType w:val="multilevel"/>
    <w:tmpl w:val="480A1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395EDF"/>
    <w:multiLevelType w:val="multilevel"/>
    <w:tmpl w:val="C64029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C1DB3"/>
    <w:multiLevelType w:val="multilevel"/>
    <w:tmpl w:val="2D325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F56F7"/>
    <w:multiLevelType w:val="multilevel"/>
    <w:tmpl w:val="022EE8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11985"/>
    <w:multiLevelType w:val="multilevel"/>
    <w:tmpl w:val="516E5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D1B3B"/>
    <w:multiLevelType w:val="multilevel"/>
    <w:tmpl w:val="A9162B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A76DD"/>
    <w:multiLevelType w:val="multilevel"/>
    <w:tmpl w:val="8CF07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01"/>
    <w:rsid w:val="006E0E01"/>
    <w:rsid w:val="008020A1"/>
    <w:rsid w:val="00FD27EE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F483E-BD9C-43A6-BBE5-2EDF4C07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Calibri" w:hAnsi="Tahoma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2FD6"/>
    <w:pPr>
      <w:suppressAutoHyphens/>
      <w:spacing w:after="200"/>
    </w:pPr>
    <w:rPr>
      <w:color w:val="00000A"/>
      <w:sz w:val="22"/>
      <w:lang w:eastAsia="en-US"/>
    </w:rPr>
  </w:style>
  <w:style w:type="paragraph" w:styleId="Nadpis1">
    <w:name w:val="heading 1"/>
    <w:basedOn w:val="Normln"/>
    <w:link w:val="Nadpis1Char"/>
    <w:uiPriority w:val="99"/>
    <w:qFormat/>
    <w:locked/>
    <w:rsid w:val="00F32D1E"/>
    <w:pPr>
      <w:spacing w:before="280" w:after="280"/>
      <w:outlineLvl w:val="0"/>
    </w:pPr>
    <w:rPr>
      <w:rFonts w:ascii="Arial" w:eastAsia="Times New Roman" w:hAnsi="Arial" w:cs="Arial"/>
      <w:b/>
      <w:bCs/>
      <w:sz w:val="27"/>
      <w:szCs w:val="27"/>
      <w:lang w:eastAsia="cs-CZ"/>
    </w:rPr>
  </w:style>
  <w:style w:type="paragraph" w:styleId="Nadpis2">
    <w:name w:val="heading 2"/>
    <w:basedOn w:val="Normln"/>
    <w:link w:val="Nadpis2Char"/>
    <w:uiPriority w:val="99"/>
    <w:qFormat/>
    <w:locked/>
    <w:rsid w:val="00F32D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link w:val="Nadpis3Char"/>
    <w:uiPriority w:val="99"/>
    <w:qFormat/>
    <w:locked/>
    <w:rsid w:val="00F32D1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sid w:val="00F32D1E"/>
    <w:rPr>
      <w:rFonts w:ascii="Arial" w:hAnsi="Arial" w:cs="Arial"/>
      <w:b/>
      <w:bCs/>
      <w:sz w:val="27"/>
      <w:szCs w:val="27"/>
    </w:rPr>
  </w:style>
  <w:style w:type="character" w:customStyle="1" w:styleId="Nadpis2Char">
    <w:name w:val="Nadpis 2 Char"/>
    <w:basedOn w:val="Standardnpsmoodstavce"/>
    <w:link w:val="Nadpis2"/>
    <w:uiPriority w:val="99"/>
    <w:qFormat/>
    <w:locked/>
    <w:rsid w:val="00F32D1E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qFormat/>
    <w:locked/>
    <w:rsid w:val="00F32D1E"/>
    <w:rPr>
      <w:rFonts w:ascii="Arial" w:hAnsi="Arial" w:cs="Arial"/>
      <w:b/>
      <w:bCs/>
      <w:sz w:val="26"/>
      <w:szCs w:val="26"/>
    </w:rPr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567412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567412"/>
    <w:rPr>
      <w:rFonts w:cs="Times New Roma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567412"/>
    <w:rPr>
      <w:rFonts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6E76E6"/>
    <w:rPr>
      <w:color w:val="0000FF" w:themeColor="hyperlink"/>
      <w:u w:val="single"/>
    </w:rPr>
  </w:style>
  <w:style w:type="character" w:customStyle="1" w:styleId="PodnadpisChar">
    <w:name w:val="Podnadpis Char"/>
    <w:basedOn w:val="Standardnpsmoodstavce"/>
    <w:link w:val="Podnadpis"/>
    <w:uiPriority w:val="99"/>
    <w:qFormat/>
    <w:locked/>
    <w:rsid w:val="008D7C3A"/>
    <w:rPr>
      <w:rFonts w:eastAsia="Times New Roman" w:cs="Times New Roman"/>
      <w:i/>
      <w:iCs/>
      <w:sz w:val="28"/>
      <w:szCs w:val="28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A04591"/>
    <w:rPr>
      <w:rFonts w:eastAsia="Times New Roman" w:cs="Tahoma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qFormat/>
    <w:rsid w:val="006D42D5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locked/>
    <w:rsid w:val="006D42D5"/>
    <w:rPr>
      <w:rFonts w:cs="Times New Roman"/>
      <w:sz w:val="20"/>
      <w:szCs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locked/>
    <w:rsid w:val="006D42D5"/>
    <w:rPr>
      <w:rFonts w:cs="Times New Roman"/>
      <w:b/>
      <w:bCs/>
      <w:sz w:val="20"/>
      <w:szCs w:val="20"/>
      <w:lang w:eastAsia="en-US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color w:val="00000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04591"/>
    <w:pPr>
      <w:spacing w:after="0" w:line="288" w:lineRule="auto"/>
      <w:jc w:val="both"/>
    </w:pPr>
    <w:rPr>
      <w:rFonts w:eastAsia="Times New Roman" w:cs="Tahoma"/>
      <w:sz w:val="20"/>
      <w:szCs w:val="24"/>
      <w:lang w:eastAsia="cs-CZ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rsid w:val="00567412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link w:val="ZpatChar"/>
    <w:uiPriority w:val="99"/>
    <w:rsid w:val="00567412"/>
    <w:pPr>
      <w:tabs>
        <w:tab w:val="center" w:pos="4536"/>
        <w:tab w:val="right" w:pos="9072"/>
      </w:tabs>
      <w:spacing w:after="0"/>
    </w:pPr>
  </w:style>
  <w:style w:type="paragraph" w:styleId="Textbubliny">
    <w:name w:val="Balloon Text"/>
    <w:basedOn w:val="Normln"/>
    <w:link w:val="TextbublinyChar"/>
    <w:uiPriority w:val="99"/>
    <w:semiHidden/>
    <w:qFormat/>
    <w:rsid w:val="00567412"/>
    <w:pPr>
      <w:spacing w:after="0"/>
    </w:pPr>
    <w:rPr>
      <w:rFonts w:cs="Tahoma"/>
      <w:sz w:val="16"/>
      <w:szCs w:val="16"/>
    </w:rPr>
  </w:style>
  <w:style w:type="paragraph" w:styleId="Podnadpis">
    <w:name w:val="Subtitle"/>
    <w:basedOn w:val="Normln"/>
    <w:link w:val="PodnadpisChar"/>
    <w:uiPriority w:val="99"/>
    <w:qFormat/>
    <w:locked/>
    <w:rsid w:val="008D7C3A"/>
    <w:pPr>
      <w:spacing w:after="0"/>
    </w:pPr>
    <w:rPr>
      <w:rFonts w:ascii="Times New Roman" w:eastAsia="Times New Roman" w:hAnsi="Times New Roman"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99"/>
    <w:qFormat/>
    <w:rsid w:val="004C4E59"/>
    <w:pPr>
      <w:ind w:left="720"/>
      <w:contextualSpacing/>
    </w:pPr>
  </w:style>
  <w:style w:type="paragraph" w:styleId="Normlnweb">
    <w:name w:val="Normal (Web)"/>
    <w:basedOn w:val="Normln"/>
    <w:uiPriority w:val="99"/>
    <w:qFormat/>
    <w:rsid w:val="004F57BD"/>
    <w:pPr>
      <w:spacing w:before="280" w:after="28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99"/>
    <w:qFormat/>
    <w:rsid w:val="00A04591"/>
    <w:pPr>
      <w:suppressAutoHyphens/>
    </w:pPr>
    <w:rPr>
      <w:color w:val="00000A"/>
      <w:sz w:val="22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qFormat/>
    <w:rsid w:val="006D42D5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qFormat/>
    <w:rsid w:val="006D42D5"/>
    <w:rPr>
      <w:b/>
      <w:bCs/>
    </w:rPr>
  </w:style>
  <w:style w:type="table" w:styleId="Mkatabulky">
    <w:name w:val="Table Grid"/>
    <w:basedOn w:val="Normlntabulka"/>
    <w:uiPriority w:val="99"/>
    <w:rsid w:val="00F32D1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1060</Words>
  <Characters>6258</Characters>
  <Application>Microsoft Office Word</Application>
  <DocSecurity>4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Lorem ipsum dolor sit amet, consectetur</vt:lpstr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</dc:title>
  <dc:creator>Jaroslav Bartoš</dc:creator>
  <cp:lastModifiedBy>Richtrová Blanka - Domov pro seniory Ďáblice</cp:lastModifiedBy>
  <cp:revision>2</cp:revision>
  <dcterms:created xsi:type="dcterms:W3CDTF">2017-10-23T10:28:00Z</dcterms:created>
  <dcterms:modified xsi:type="dcterms:W3CDTF">2017-10-23T10:28:00Z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