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520" w:rsidRPr="001F4520" w:rsidRDefault="009F3733" w:rsidP="001F4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F5008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dílo </w:t>
      </w:r>
    </w:p>
    <w:p w:rsidR="001F4520" w:rsidRPr="001F4520" w:rsidRDefault="001F4520" w:rsidP="001F4520">
      <w:pPr>
        <w:jc w:val="center"/>
        <w:rPr>
          <w:b/>
          <w:sz w:val="32"/>
          <w:szCs w:val="32"/>
        </w:rPr>
      </w:pPr>
    </w:p>
    <w:p w:rsidR="001F4520" w:rsidRPr="001F4520" w:rsidRDefault="001F4520" w:rsidP="001F4520">
      <w:pPr>
        <w:rPr>
          <w:sz w:val="22"/>
          <w:szCs w:val="22"/>
        </w:rPr>
      </w:pPr>
      <w:r w:rsidRPr="001F4520">
        <w:rPr>
          <w:sz w:val="22"/>
          <w:szCs w:val="22"/>
        </w:rPr>
        <w:t>č. objednatele:</w:t>
      </w:r>
      <w:r w:rsidR="00FA6341">
        <w:rPr>
          <w:sz w:val="22"/>
          <w:szCs w:val="22"/>
        </w:rPr>
        <w:t xml:space="preserve"> 21/MAJ/2017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6FE5">
        <w:rPr>
          <w:sz w:val="22"/>
          <w:szCs w:val="22"/>
        </w:rPr>
        <w:tab/>
      </w:r>
      <w:r w:rsidRPr="001F4520">
        <w:rPr>
          <w:sz w:val="22"/>
          <w:szCs w:val="22"/>
        </w:rPr>
        <w:t>č. zhotovitele:.............</w:t>
      </w:r>
      <w:r>
        <w:rPr>
          <w:sz w:val="22"/>
          <w:szCs w:val="22"/>
        </w:rPr>
        <w:t>................</w:t>
      </w:r>
      <w:r w:rsidRPr="001F4520">
        <w:rPr>
          <w:sz w:val="22"/>
          <w:szCs w:val="22"/>
        </w:rPr>
        <w:t>.........</w:t>
      </w:r>
    </w:p>
    <w:p w:rsidR="001F4520" w:rsidRPr="001F4520" w:rsidRDefault="001F4520" w:rsidP="001F4520">
      <w:pPr>
        <w:jc w:val="center"/>
        <w:rPr>
          <w:b/>
          <w:sz w:val="22"/>
          <w:szCs w:val="22"/>
        </w:rPr>
      </w:pPr>
    </w:p>
    <w:p w:rsidR="001F4520" w:rsidRPr="001F4520" w:rsidRDefault="001F4520" w:rsidP="001F4520">
      <w:pPr>
        <w:jc w:val="center"/>
        <w:rPr>
          <w:b/>
        </w:rPr>
      </w:pPr>
    </w:p>
    <w:p w:rsidR="001F4520" w:rsidRPr="001F4520" w:rsidRDefault="001F4520" w:rsidP="001F4520">
      <w:pPr>
        <w:jc w:val="both"/>
      </w:pPr>
      <w:r w:rsidRPr="001F4520">
        <w:t>uzavřená mezi těmito smluvními stranami:</w:t>
      </w:r>
    </w:p>
    <w:p w:rsidR="001F4520" w:rsidRPr="001F4520" w:rsidRDefault="001F4520" w:rsidP="001F4520">
      <w:pPr>
        <w:jc w:val="both"/>
      </w:pPr>
    </w:p>
    <w:p w:rsidR="001F4520" w:rsidRPr="001F4520" w:rsidRDefault="001F4520" w:rsidP="001F4520">
      <w:pPr>
        <w:jc w:val="center"/>
        <w:rPr>
          <w:b/>
        </w:rPr>
      </w:pPr>
    </w:p>
    <w:p w:rsidR="001F4520" w:rsidRPr="001F4520" w:rsidRDefault="001F4520" w:rsidP="001F4520">
      <w:r w:rsidRPr="001F4520">
        <w:rPr>
          <w:b/>
        </w:rPr>
        <w:t>Objednatel:</w:t>
      </w:r>
      <w:r w:rsidRPr="001F4520">
        <w:rPr>
          <w:b/>
        </w:rPr>
        <w:tab/>
        <w:t xml:space="preserve">             Statutární město Teplice</w:t>
      </w:r>
    </w:p>
    <w:p w:rsidR="00A230C2" w:rsidRDefault="001F4520" w:rsidP="00A230C2">
      <w:pPr>
        <w:tabs>
          <w:tab w:val="left" w:pos="3119"/>
        </w:tabs>
      </w:pPr>
      <w:r w:rsidRPr="001F4520">
        <w:t xml:space="preserve">Zastoupen na základě vnitřních předpisů: </w:t>
      </w:r>
      <w:r w:rsidR="00A230C2">
        <w:t>Zdeňkou Popelkovou, vedoucí oddělení majetku města,</w:t>
      </w:r>
    </w:p>
    <w:p w:rsidR="00A230C2" w:rsidRDefault="00A230C2" w:rsidP="00A230C2">
      <w:pPr>
        <w:tabs>
          <w:tab w:val="left" w:pos="3119"/>
        </w:tabs>
      </w:pPr>
      <w:r>
        <w:tab/>
        <w:t xml:space="preserve">finančního odboru Magistrátu města Teplice  </w:t>
      </w:r>
    </w:p>
    <w:p w:rsidR="001F4520" w:rsidRPr="001F4520" w:rsidRDefault="001F4520" w:rsidP="00A230C2">
      <w:pPr>
        <w:tabs>
          <w:tab w:val="left" w:pos="3119"/>
        </w:tabs>
      </w:pPr>
      <w:r w:rsidRPr="001F4520">
        <w:t xml:space="preserve">sídlo: </w:t>
      </w:r>
      <w:r w:rsidRPr="001F4520">
        <w:tab/>
        <w:t>nám. Svobody 2, Teplice 415 95</w:t>
      </w:r>
    </w:p>
    <w:p w:rsidR="001F4520" w:rsidRPr="001F4520" w:rsidRDefault="001F4520" w:rsidP="001F4520">
      <w:pPr>
        <w:tabs>
          <w:tab w:val="left" w:pos="3119"/>
        </w:tabs>
      </w:pPr>
      <w:r w:rsidRPr="001F4520">
        <w:t xml:space="preserve">IČ: </w:t>
      </w:r>
      <w:r w:rsidRPr="001F4520">
        <w:tab/>
        <w:t xml:space="preserve">002 66 621 </w:t>
      </w:r>
    </w:p>
    <w:p w:rsidR="001F4520" w:rsidRPr="001F4520" w:rsidRDefault="001F4520" w:rsidP="001F4520">
      <w:pPr>
        <w:tabs>
          <w:tab w:val="left" w:pos="3119"/>
        </w:tabs>
      </w:pPr>
      <w:r w:rsidRPr="001F4520">
        <w:t>DIČ:</w:t>
      </w:r>
      <w:r w:rsidRPr="001F4520">
        <w:tab/>
        <w:t>CZ002 66 621</w:t>
      </w:r>
    </w:p>
    <w:p w:rsidR="001F4520" w:rsidRPr="001F4520" w:rsidRDefault="001F4520" w:rsidP="001F4520">
      <w:pPr>
        <w:tabs>
          <w:tab w:val="left" w:pos="3119"/>
          <w:tab w:val="left" w:pos="3600"/>
        </w:tabs>
      </w:pPr>
      <w:r w:rsidRPr="001F4520">
        <w:t xml:space="preserve">bankovní spojení: KB Teplice, </w:t>
      </w:r>
      <w:r w:rsidRPr="001F4520">
        <w:tab/>
      </w:r>
      <w:proofErr w:type="spellStart"/>
      <w:r w:rsidRPr="001F4520">
        <w:t>č.ú</w:t>
      </w:r>
      <w:proofErr w:type="spellEnd"/>
      <w:r w:rsidRPr="001F4520">
        <w:t>. 226501/0100</w:t>
      </w:r>
    </w:p>
    <w:p w:rsidR="001F4520" w:rsidRPr="001F4520" w:rsidRDefault="001F4520" w:rsidP="001F4520">
      <w:pPr>
        <w:tabs>
          <w:tab w:val="left" w:pos="3119"/>
        </w:tabs>
      </w:pPr>
    </w:p>
    <w:p w:rsidR="001F4520" w:rsidRPr="001F4520" w:rsidRDefault="001F4520" w:rsidP="00251A81">
      <w:pPr>
        <w:tabs>
          <w:tab w:val="left" w:pos="3119"/>
        </w:tabs>
        <w:ind w:left="3120" w:hanging="3120"/>
      </w:pPr>
      <w:r w:rsidRPr="001F4520">
        <w:t xml:space="preserve">osoby oprávněné k jednání: </w:t>
      </w:r>
      <w:r w:rsidRPr="001F4520">
        <w:tab/>
      </w:r>
      <w:r w:rsidR="00A230C2">
        <w:t>ve věcech smluvních Zdeňk</w:t>
      </w:r>
      <w:r w:rsidR="00522FE5">
        <w:t xml:space="preserve">a </w:t>
      </w:r>
      <w:r w:rsidR="00A230C2">
        <w:t xml:space="preserve"> Popelko</w:t>
      </w:r>
      <w:r w:rsidR="00522FE5">
        <w:t>vá</w:t>
      </w:r>
      <w:r w:rsidR="00A230C2">
        <w:t>, vedoucí oddělení  majetku města, finančního odboru Magistrátu města Teplice, tel. 417510370                                                        ve věcech technických:</w:t>
      </w:r>
      <w:r w:rsidRPr="001F4520">
        <w:tab/>
        <w:t xml:space="preserve">Bc. Šárka Marešová, vedoucí oddělení </w:t>
      </w:r>
      <w:r w:rsidR="00251A81">
        <w:t xml:space="preserve">    </w:t>
      </w:r>
      <w:r w:rsidRPr="001F4520">
        <w:t xml:space="preserve">investic a realizací, tel. 417510920  </w:t>
      </w:r>
    </w:p>
    <w:p w:rsidR="001F4520" w:rsidRPr="001F4520" w:rsidRDefault="001F4520" w:rsidP="00251A81">
      <w:pPr>
        <w:tabs>
          <w:tab w:val="left" w:pos="709"/>
          <w:tab w:val="left" w:pos="3119"/>
        </w:tabs>
        <w:ind w:left="3119"/>
      </w:pPr>
      <w:r w:rsidRPr="001F4520">
        <w:t xml:space="preserve">technický dozor objednatele (TDO): </w:t>
      </w:r>
      <w:r w:rsidR="00A230C2">
        <w:t>Simona Zajícová</w:t>
      </w:r>
      <w:r w:rsidRPr="001F4520">
        <w:t xml:space="preserve">  </w:t>
      </w:r>
      <w:r w:rsidR="00A230C2">
        <w:t>tel.417510924</w:t>
      </w:r>
      <w:r w:rsidRPr="001F4520">
        <w:t xml:space="preserve">, e-mail: </w:t>
      </w:r>
      <w:r w:rsidR="00A230C2">
        <w:t>zajicova</w:t>
      </w:r>
      <w:r w:rsidRPr="001F4520">
        <w:t>@teplice.cz</w:t>
      </w:r>
    </w:p>
    <w:p w:rsidR="001F4520" w:rsidRPr="001F4520" w:rsidRDefault="001F4520" w:rsidP="001F4520">
      <w:pPr>
        <w:tabs>
          <w:tab w:val="left" w:pos="709"/>
          <w:tab w:val="left" w:pos="3119"/>
        </w:tabs>
      </w:pPr>
      <w:r w:rsidRPr="001F4520">
        <w:tab/>
      </w:r>
      <w:r w:rsidRPr="001F4520">
        <w:tab/>
      </w:r>
      <w:r w:rsidRPr="001F4520">
        <w:tab/>
      </w:r>
      <w:r w:rsidRPr="001F4520">
        <w:tab/>
      </w:r>
      <w:r w:rsidRPr="001F4520">
        <w:tab/>
      </w:r>
    </w:p>
    <w:p w:rsidR="001F4520" w:rsidRPr="001F4520" w:rsidRDefault="001F4520" w:rsidP="001F4520">
      <w:pPr>
        <w:tabs>
          <w:tab w:val="left" w:pos="709"/>
          <w:tab w:val="left" w:pos="3119"/>
        </w:tabs>
      </w:pPr>
      <w:r w:rsidRPr="001F4520">
        <w:tab/>
      </w:r>
      <w:r w:rsidRPr="001F4520">
        <w:tab/>
      </w:r>
      <w:r w:rsidRPr="001F4520">
        <w:tab/>
      </w:r>
      <w:r w:rsidRPr="001F4520">
        <w:tab/>
      </w:r>
      <w:r w:rsidRPr="001F4520">
        <w:tab/>
      </w:r>
    </w:p>
    <w:p w:rsidR="001F4520" w:rsidRPr="001F4520" w:rsidRDefault="001F4520" w:rsidP="001F4520">
      <w:pPr>
        <w:tabs>
          <w:tab w:val="left" w:pos="709"/>
          <w:tab w:val="left" w:pos="3119"/>
        </w:tabs>
      </w:pPr>
    </w:p>
    <w:p w:rsidR="001F4520" w:rsidRPr="00A230C2" w:rsidRDefault="001F4520" w:rsidP="001F4520">
      <w:pPr>
        <w:tabs>
          <w:tab w:val="left" w:pos="709"/>
          <w:tab w:val="left" w:pos="3119"/>
        </w:tabs>
      </w:pPr>
      <w:r w:rsidRPr="00A230C2">
        <w:t xml:space="preserve">Zhotovitel: </w:t>
      </w:r>
      <w:r w:rsidRPr="00A230C2">
        <w:tab/>
      </w:r>
      <w:r w:rsidR="00A230C2" w:rsidRPr="00A230C2">
        <w:t xml:space="preserve">RENBAU </w:t>
      </w:r>
      <w:proofErr w:type="spellStart"/>
      <w:r w:rsidR="00A230C2" w:rsidRPr="00A230C2">
        <w:t>s.r.o.,Teplice</w:t>
      </w:r>
      <w:proofErr w:type="spellEnd"/>
    </w:p>
    <w:p w:rsidR="001F4520" w:rsidRPr="00A230C2" w:rsidRDefault="001F4520" w:rsidP="001F4520">
      <w:pPr>
        <w:tabs>
          <w:tab w:val="left" w:pos="709"/>
          <w:tab w:val="left" w:pos="3119"/>
        </w:tabs>
      </w:pPr>
      <w:r w:rsidRPr="00A230C2">
        <w:t xml:space="preserve">jednající/zastoupen: </w:t>
      </w:r>
      <w:r w:rsidRPr="00A230C2">
        <w:tab/>
      </w:r>
      <w:r w:rsidR="00A230C2" w:rsidRPr="00A230C2">
        <w:t>Ing. Bohumilem Hlaváčem, jednatelem společnosti</w:t>
      </w:r>
      <w:r w:rsidRPr="00A230C2">
        <w:t xml:space="preserve">                                   </w:t>
      </w:r>
    </w:p>
    <w:p w:rsidR="001F4520" w:rsidRPr="00A230C2" w:rsidRDefault="001F4520" w:rsidP="001F4520">
      <w:pPr>
        <w:tabs>
          <w:tab w:val="left" w:pos="709"/>
          <w:tab w:val="left" w:pos="3119"/>
        </w:tabs>
      </w:pPr>
      <w:r w:rsidRPr="00A230C2">
        <w:t xml:space="preserve">sídlo: </w:t>
      </w:r>
      <w:r w:rsidRPr="00A230C2">
        <w:tab/>
      </w:r>
      <w:r w:rsidRPr="00A230C2">
        <w:tab/>
      </w:r>
      <w:r w:rsidR="00A230C2">
        <w:t>U Červeného kostela 36/17, 415 01 Teplice</w:t>
      </w:r>
    </w:p>
    <w:p w:rsidR="001F4520" w:rsidRPr="001F4520" w:rsidRDefault="001F4520" w:rsidP="001F4520">
      <w:pPr>
        <w:tabs>
          <w:tab w:val="left" w:pos="709"/>
          <w:tab w:val="left" w:pos="3119"/>
        </w:tabs>
      </w:pPr>
      <w:r w:rsidRPr="001F4520">
        <w:t xml:space="preserve">IČ: </w:t>
      </w:r>
      <w:r w:rsidRPr="001F4520">
        <w:tab/>
      </w:r>
      <w:r w:rsidRPr="001F4520">
        <w:tab/>
      </w:r>
      <w:r w:rsidR="00A230C2">
        <w:t>250  25 317</w:t>
      </w:r>
    </w:p>
    <w:p w:rsidR="001F4520" w:rsidRPr="001F4520" w:rsidRDefault="001F4520" w:rsidP="001F4520">
      <w:pPr>
        <w:tabs>
          <w:tab w:val="left" w:pos="709"/>
          <w:tab w:val="left" w:pos="3119"/>
        </w:tabs>
      </w:pPr>
      <w:r w:rsidRPr="001F4520">
        <w:t xml:space="preserve">DIČ: </w:t>
      </w:r>
      <w:r w:rsidRPr="001F4520">
        <w:tab/>
      </w:r>
      <w:r w:rsidRPr="001F4520">
        <w:tab/>
        <w:t>CZ</w:t>
      </w:r>
      <w:r w:rsidR="00A230C2">
        <w:t>250  25 317</w:t>
      </w:r>
    </w:p>
    <w:p w:rsidR="001F4520" w:rsidRPr="001F4520" w:rsidRDefault="001F4520" w:rsidP="001F4520">
      <w:pPr>
        <w:tabs>
          <w:tab w:val="left" w:pos="709"/>
          <w:tab w:val="left" w:pos="3119"/>
        </w:tabs>
      </w:pPr>
      <w:r w:rsidRPr="001F4520">
        <w:t xml:space="preserve">bankovní spojení: </w:t>
      </w:r>
      <w:r w:rsidRPr="001F4520">
        <w:tab/>
      </w:r>
      <w:r w:rsidR="00A230C2">
        <w:t xml:space="preserve">ČSOB Teplice a.s., </w:t>
      </w:r>
      <w:proofErr w:type="spellStart"/>
      <w:r w:rsidR="00A230C2">
        <w:t>č.ú</w:t>
      </w:r>
      <w:proofErr w:type="spellEnd"/>
      <w:r w:rsidR="00A230C2">
        <w:t>.: 163778095</w:t>
      </w:r>
      <w:r w:rsidRPr="001F4520">
        <w:t>/0300</w:t>
      </w:r>
    </w:p>
    <w:p w:rsidR="001F4520" w:rsidRPr="001F4520" w:rsidRDefault="001F4520" w:rsidP="001F4520">
      <w:pPr>
        <w:tabs>
          <w:tab w:val="left" w:pos="709"/>
          <w:tab w:val="left" w:pos="3119"/>
        </w:tabs>
      </w:pPr>
      <w:r w:rsidRPr="001F4520">
        <w:t xml:space="preserve">e-mail: </w:t>
      </w:r>
      <w:r w:rsidRPr="001F4520">
        <w:tab/>
      </w:r>
      <w:r w:rsidR="00A230C2">
        <w:t>renbau.teplice</w:t>
      </w:r>
      <w:r w:rsidRPr="001F4520">
        <w:t>@</w:t>
      </w:r>
      <w:r w:rsidR="00A230C2">
        <w:t>volny</w:t>
      </w:r>
      <w:r w:rsidRPr="001F4520">
        <w:t xml:space="preserve">.cz       </w:t>
      </w:r>
    </w:p>
    <w:p w:rsidR="001F4520" w:rsidRPr="001F4520" w:rsidRDefault="001F4520" w:rsidP="00A230C2">
      <w:pPr>
        <w:tabs>
          <w:tab w:val="left" w:pos="709"/>
          <w:tab w:val="left" w:pos="3119"/>
        </w:tabs>
      </w:pPr>
      <w:r w:rsidRPr="001F4520">
        <w:t xml:space="preserve">osoby oprávněné k jednání: </w:t>
      </w:r>
      <w:r w:rsidRPr="001F4520">
        <w:tab/>
        <w:t xml:space="preserve">ve věcech smluvních: </w:t>
      </w:r>
      <w:r w:rsidRPr="001F4520">
        <w:tab/>
      </w:r>
      <w:r w:rsidR="00A230C2">
        <w:tab/>
        <w:t xml:space="preserve">Ing. Bohumil Hlaváč </w:t>
      </w:r>
      <w:r w:rsidR="00A230C2">
        <w:tab/>
      </w:r>
      <w:r w:rsidR="00A230C2">
        <w:tab/>
      </w:r>
      <w:r w:rsidR="00A230C2">
        <w:tab/>
      </w:r>
      <w:r w:rsidR="00A230C2">
        <w:tab/>
      </w:r>
      <w:r w:rsidRPr="001F4520">
        <w:t xml:space="preserve">ve věcech technických: </w:t>
      </w:r>
      <w:r w:rsidRPr="001F4520">
        <w:tab/>
      </w:r>
      <w:r w:rsidR="00A230C2">
        <w:tab/>
        <w:t>Ing. Bohumil Hlaváč</w:t>
      </w:r>
    </w:p>
    <w:p w:rsidR="001F4520" w:rsidRPr="001F4520" w:rsidRDefault="001F4520" w:rsidP="00A230C2">
      <w:pPr>
        <w:tabs>
          <w:tab w:val="left" w:pos="709"/>
          <w:tab w:val="left" w:pos="2835"/>
          <w:tab w:val="left" w:pos="3119"/>
        </w:tabs>
      </w:pPr>
      <w:r w:rsidRPr="001F4520">
        <w:tab/>
      </w:r>
      <w:r w:rsidRPr="001F4520">
        <w:tab/>
      </w:r>
      <w:r w:rsidRPr="001F4520">
        <w:tab/>
        <w:t xml:space="preserve">ve věcech realizace a předání díla: </w:t>
      </w:r>
      <w:r w:rsidR="00A230C2">
        <w:t>Ing. Bohumil Hlaváč</w:t>
      </w:r>
    </w:p>
    <w:p w:rsidR="001F4520" w:rsidRPr="001F4520" w:rsidRDefault="001F4520" w:rsidP="001F4520">
      <w:pPr>
        <w:tabs>
          <w:tab w:val="left" w:pos="709"/>
          <w:tab w:val="left" w:pos="2835"/>
          <w:tab w:val="left" w:pos="3119"/>
        </w:tabs>
        <w:autoSpaceDE w:val="0"/>
        <w:jc w:val="both"/>
      </w:pPr>
      <w:r w:rsidRPr="001F4520">
        <w:tab/>
      </w:r>
      <w:r w:rsidRPr="001F4520">
        <w:tab/>
      </w:r>
      <w:r w:rsidRPr="001F4520">
        <w:tab/>
        <w:t xml:space="preserve"> </w:t>
      </w:r>
    </w:p>
    <w:p w:rsidR="001F4520" w:rsidRPr="001F4520" w:rsidRDefault="001F4520" w:rsidP="00A230C2">
      <w:pPr>
        <w:tabs>
          <w:tab w:val="left" w:pos="709"/>
          <w:tab w:val="left" w:pos="2835"/>
          <w:tab w:val="left" w:pos="3119"/>
        </w:tabs>
      </w:pPr>
      <w:r w:rsidRPr="001F4520">
        <w:tab/>
      </w:r>
      <w:r w:rsidRPr="001F4520">
        <w:tab/>
      </w:r>
      <w:r w:rsidRPr="001F4520">
        <w:tab/>
        <w:t xml:space="preserve"> </w:t>
      </w:r>
    </w:p>
    <w:p w:rsidR="001F4520" w:rsidRPr="001F4520" w:rsidRDefault="001F4520" w:rsidP="001F4520">
      <w:pPr>
        <w:tabs>
          <w:tab w:val="left" w:pos="3119"/>
        </w:tabs>
        <w:autoSpaceDE w:val="0"/>
        <w:jc w:val="both"/>
      </w:pPr>
    </w:p>
    <w:p w:rsidR="001F4520" w:rsidRDefault="00522FE5" w:rsidP="001F4520">
      <w:pPr>
        <w:tabs>
          <w:tab w:val="left" w:pos="3119"/>
        </w:tabs>
        <w:autoSpaceDE w:val="0"/>
        <w:jc w:val="both"/>
      </w:pPr>
      <w:r>
        <w:t xml:space="preserve">            </w:t>
      </w:r>
      <w:r w:rsidR="001F4520" w:rsidRPr="001F4520">
        <w:t xml:space="preserve">zápis v OR (nebo ŽR) :  </w:t>
      </w:r>
      <w:r>
        <w:t xml:space="preserve">vedeném </w:t>
      </w:r>
      <w:r w:rsidR="001F4520" w:rsidRPr="001F4520">
        <w:t xml:space="preserve"> </w:t>
      </w:r>
      <w:r>
        <w:t xml:space="preserve">Krajským soudem v </w:t>
      </w:r>
      <w:r w:rsidR="001F4520" w:rsidRPr="001F4520">
        <w:t xml:space="preserve"> </w:t>
      </w:r>
      <w:r>
        <w:t>Ústí nad Labem</w:t>
      </w:r>
      <w:r w:rsidR="001F4520" w:rsidRPr="001F4520">
        <w:t xml:space="preserve">, oddíl </w:t>
      </w:r>
      <w:r>
        <w:t>C</w:t>
      </w:r>
      <w:r w:rsidR="001F4520" w:rsidRPr="001F4520">
        <w:t xml:space="preserve">, vložka </w:t>
      </w:r>
      <w:r>
        <w:t>12660</w:t>
      </w:r>
    </w:p>
    <w:p w:rsidR="00522FE5" w:rsidRDefault="00522FE5" w:rsidP="001F4520">
      <w:pPr>
        <w:tabs>
          <w:tab w:val="left" w:pos="3119"/>
        </w:tabs>
        <w:autoSpaceDE w:val="0"/>
        <w:jc w:val="both"/>
      </w:pPr>
    </w:p>
    <w:p w:rsidR="00251A81" w:rsidRDefault="00251A81" w:rsidP="001F4520">
      <w:pPr>
        <w:tabs>
          <w:tab w:val="left" w:pos="3119"/>
        </w:tabs>
        <w:autoSpaceDE w:val="0"/>
        <w:jc w:val="both"/>
      </w:pPr>
    </w:p>
    <w:p w:rsidR="001F4520" w:rsidRPr="001F4520" w:rsidRDefault="001F4520" w:rsidP="001F4520">
      <w:pPr>
        <w:autoSpaceDE w:val="0"/>
        <w:jc w:val="center"/>
        <w:rPr>
          <w:b/>
          <w:bCs/>
        </w:rPr>
      </w:pPr>
    </w:p>
    <w:p w:rsidR="00D72495" w:rsidRDefault="00D72495" w:rsidP="00D72495">
      <w:pPr>
        <w:pStyle w:val="Zkladntext"/>
        <w:widowControl/>
        <w:jc w:val="both"/>
        <w:rPr>
          <w:color w:val="auto"/>
        </w:rPr>
      </w:pPr>
    </w:p>
    <w:p w:rsidR="00D72495" w:rsidRDefault="00D72495" w:rsidP="00D72495">
      <w:pPr>
        <w:pStyle w:val="Zkladntext"/>
        <w:widowControl/>
        <w:jc w:val="center"/>
        <w:rPr>
          <w:b/>
          <w:bCs/>
          <w:color w:val="auto"/>
        </w:rPr>
      </w:pPr>
    </w:p>
    <w:p w:rsidR="00D72495" w:rsidRDefault="00D72495" w:rsidP="00D72495">
      <w:pPr>
        <w:pStyle w:val="Zkladntext"/>
        <w:widowControl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Předmět díla</w:t>
      </w:r>
    </w:p>
    <w:p w:rsidR="00D72495" w:rsidRDefault="00D72495" w:rsidP="00D72495">
      <w:pPr>
        <w:pStyle w:val="Zkladntext"/>
        <w:widowControl/>
        <w:rPr>
          <w:b/>
          <w:bCs/>
          <w:color w:val="auto"/>
        </w:rPr>
      </w:pPr>
    </w:p>
    <w:p w:rsidR="00D72495" w:rsidRDefault="00D72495" w:rsidP="009F3733">
      <w:pPr>
        <w:spacing w:before="120" w:line="240" w:lineRule="atLeast"/>
        <w:ind w:left="360"/>
        <w:jc w:val="both"/>
      </w:pPr>
      <w:r>
        <w:t xml:space="preserve">Pro účely této smlouvy se dílem rozumí provedení kompletní dodávky stavebních prací a všech ostatních dodávek potřebných k řádnému zhotovení stavby s názvem </w:t>
      </w:r>
      <w:r w:rsidRPr="000A1C75">
        <w:rPr>
          <w:b/>
        </w:rPr>
        <w:t>„</w:t>
      </w:r>
      <w:r w:rsidR="00172CE9">
        <w:rPr>
          <w:b/>
        </w:rPr>
        <w:t xml:space="preserve"> DPS – Lipová 2880,2881 a Hálkova 2882 – renovace lodžií</w:t>
      </w:r>
      <w:r w:rsidRPr="000A1C75">
        <w:rPr>
          <w:b/>
        </w:rPr>
        <w:t>“</w:t>
      </w:r>
      <w:r>
        <w:t xml:space="preserve">  dle </w:t>
      </w:r>
      <w:r w:rsidR="003138F4">
        <w:t xml:space="preserve">zadávací </w:t>
      </w:r>
      <w:r>
        <w:t xml:space="preserve"> dokumentace stavby ( ad I./3 Smlouvy) a soupisu stavebních prací, dodávek a služeb s výkazem výměr(dále jen „dílo“).</w:t>
      </w:r>
    </w:p>
    <w:p w:rsidR="00180ECD" w:rsidRDefault="00180ECD">
      <w:pPr>
        <w:spacing w:before="120" w:line="240" w:lineRule="atLeast"/>
        <w:ind w:left="720"/>
        <w:jc w:val="both"/>
      </w:pPr>
    </w:p>
    <w:p w:rsidR="00180ECD" w:rsidRDefault="00180ECD">
      <w:pPr>
        <w:pStyle w:val="Zkladntext"/>
        <w:widowControl/>
        <w:ind w:left="709" w:hanging="709"/>
        <w:jc w:val="center"/>
      </w:pPr>
    </w:p>
    <w:p w:rsidR="00F77C5D" w:rsidRPr="00F77C5D" w:rsidRDefault="00F77C5D" w:rsidP="00F77C5D">
      <w:pPr>
        <w:autoSpaceDE w:val="0"/>
        <w:jc w:val="center"/>
        <w:rPr>
          <w:b/>
          <w:bCs/>
        </w:rPr>
      </w:pPr>
    </w:p>
    <w:p w:rsidR="00F77C5D" w:rsidRPr="00F77C5D" w:rsidRDefault="00F77C5D" w:rsidP="00F77C5D">
      <w:pPr>
        <w:autoSpaceDE w:val="0"/>
        <w:jc w:val="center"/>
      </w:pPr>
      <w:r w:rsidRPr="00F77C5D">
        <w:rPr>
          <w:b/>
          <w:bCs/>
        </w:rPr>
        <w:t>Článek III. -  Cena za dílo</w:t>
      </w:r>
    </w:p>
    <w:p w:rsidR="00F77C5D" w:rsidRPr="00F77C5D" w:rsidRDefault="00F77C5D" w:rsidP="00F77C5D">
      <w:pPr>
        <w:autoSpaceDE w:val="0"/>
        <w:ind w:left="720" w:hanging="720"/>
        <w:jc w:val="both"/>
      </w:pPr>
    </w:p>
    <w:p w:rsidR="00F77C5D" w:rsidRPr="00F77C5D" w:rsidRDefault="00F77C5D" w:rsidP="00F77C5D">
      <w:pPr>
        <w:autoSpaceDE w:val="0"/>
        <w:ind w:left="720" w:hanging="720"/>
        <w:jc w:val="both"/>
      </w:pPr>
      <w:r w:rsidRPr="00F77C5D">
        <w:t xml:space="preserve">Z důvodu změny předmětu díla o vícepráce a </w:t>
      </w:r>
      <w:proofErr w:type="spellStart"/>
      <w:r w:rsidRPr="00F77C5D">
        <w:t>méněpráce</w:t>
      </w:r>
      <w:proofErr w:type="spellEnd"/>
      <w:r w:rsidRPr="00F77C5D">
        <w:t xml:space="preserve"> se mění cena díla následujícím způsobem:</w:t>
      </w:r>
    </w:p>
    <w:p w:rsidR="00F77C5D" w:rsidRPr="00F77C5D" w:rsidRDefault="00F77C5D" w:rsidP="00F77C5D">
      <w:pPr>
        <w:autoSpaceDE w:val="0"/>
        <w:jc w:val="both"/>
      </w:pPr>
    </w:p>
    <w:p w:rsidR="00F77C5D" w:rsidRPr="00F77C5D" w:rsidRDefault="00F77C5D" w:rsidP="00F77C5D">
      <w:pPr>
        <w:tabs>
          <w:tab w:val="decimal" w:pos="5387"/>
        </w:tabs>
        <w:autoSpaceDE w:val="0"/>
        <w:rPr>
          <w:b/>
          <w:bCs/>
        </w:rPr>
      </w:pPr>
      <w:r w:rsidRPr="00F77C5D">
        <w:rPr>
          <w:bCs/>
        </w:rPr>
        <w:t xml:space="preserve">            Původní cena dle </w:t>
      </w:r>
      <w:proofErr w:type="spellStart"/>
      <w:r w:rsidRPr="00F77C5D">
        <w:rPr>
          <w:bCs/>
        </w:rPr>
        <w:t>SoD</w:t>
      </w:r>
      <w:proofErr w:type="spellEnd"/>
      <w:r w:rsidRPr="00F77C5D">
        <w:rPr>
          <w:bCs/>
        </w:rPr>
        <w:t xml:space="preserve"> bez DPH </w:t>
      </w:r>
      <w:r w:rsidRPr="00F77C5D">
        <w:rPr>
          <w:bCs/>
        </w:rPr>
        <w:tab/>
        <w:t xml:space="preserve">                         </w:t>
      </w:r>
      <w:r w:rsidR="00A6347E">
        <w:rPr>
          <w:bCs/>
        </w:rPr>
        <w:t>3 576 987,47</w:t>
      </w:r>
      <w:r w:rsidRPr="00F77C5D">
        <w:rPr>
          <w:bCs/>
        </w:rPr>
        <w:t xml:space="preserve">  </w:t>
      </w:r>
      <w:r w:rsidRPr="00F77C5D">
        <w:t xml:space="preserve"> Kč</w:t>
      </w:r>
    </w:p>
    <w:p w:rsidR="00F77C5D" w:rsidRPr="00F77C5D" w:rsidRDefault="00F77C5D" w:rsidP="00F77C5D">
      <w:pPr>
        <w:tabs>
          <w:tab w:val="left" w:pos="8040"/>
        </w:tabs>
        <w:rPr>
          <w:bCs/>
        </w:rPr>
      </w:pPr>
      <w:r w:rsidRPr="00F77C5D">
        <w:rPr>
          <w:bCs/>
        </w:rPr>
        <w:tab/>
      </w:r>
    </w:p>
    <w:p w:rsidR="00F77C5D" w:rsidRPr="00F77C5D" w:rsidRDefault="00F77C5D" w:rsidP="00F77C5D">
      <w:pPr>
        <w:tabs>
          <w:tab w:val="right" w:pos="8505"/>
        </w:tabs>
        <w:ind w:firstLine="709"/>
        <w:rPr>
          <w:bCs/>
        </w:rPr>
      </w:pPr>
      <w:r w:rsidRPr="00F77C5D">
        <w:rPr>
          <w:bCs/>
        </w:rPr>
        <w:t xml:space="preserve">Celková cena víceprací bez DPH     </w:t>
      </w:r>
      <w:r w:rsidR="00A6347E">
        <w:rPr>
          <w:bCs/>
        </w:rPr>
        <w:t xml:space="preserve">                    </w:t>
      </w:r>
      <w:r w:rsidR="00C21B94">
        <w:rPr>
          <w:bCs/>
        </w:rPr>
        <w:t xml:space="preserve">3 918 975,39  </w:t>
      </w:r>
      <w:r w:rsidRPr="00F77C5D">
        <w:rPr>
          <w:bCs/>
        </w:rPr>
        <w:t xml:space="preserve">Kč </w:t>
      </w:r>
    </w:p>
    <w:p w:rsidR="00F77C5D" w:rsidRPr="00F77C5D" w:rsidRDefault="00F77C5D" w:rsidP="00F77C5D">
      <w:pPr>
        <w:tabs>
          <w:tab w:val="right" w:pos="8505"/>
        </w:tabs>
        <w:ind w:firstLine="709"/>
        <w:rPr>
          <w:bCs/>
        </w:rPr>
      </w:pPr>
    </w:p>
    <w:p w:rsidR="00F77C5D" w:rsidRPr="00F77C5D" w:rsidRDefault="00F77C5D" w:rsidP="00F77C5D">
      <w:pPr>
        <w:tabs>
          <w:tab w:val="right" w:pos="8505"/>
        </w:tabs>
        <w:ind w:firstLine="709"/>
        <w:rPr>
          <w:bCs/>
        </w:rPr>
      </w:pPr>
    </w:p>
    <w:p w:rsidR="00F77C5D" w:rsidRPr="00F77C5D" w:rsidRDefault="00F77C5D" w:rsidP="00F77C5D">
      <w:pPr>
        <w:tabs>
          <w:tab w:val="right" w:pos="8505"/>
        </w:tabs>
        <w:ind w:firstLine="709"/>
        <w:rPr>
          <w:bCs/>
        </w:rPr>
      </w:pPr>
      <w:r w:rsidRPr="00F77C5D">
        <w:rPr>
          <w:bCs/>
        </w:rPr>
        <w:t xml:space="preserve">Zvýšení oproti původní ceně dle </w:t>
      </w:r>
      <w:proofErr w:type="spellStart"/>
      <w:r w:rsidRPr="00F77C5D">
        <w:rPr>
          <w:bCs/>
        </w:rPr>
        <w:t>SoD</w:t>
      </w:r>
      <w:proofErr w:type="spellEnd"/>
      <w:r w:rsidRPr="00F77C5D">
        <w:rPr>
          <w:bCs/>
        </w:rPr>
        <w:t xml:space="preserve"> o         </w:t>
      </w:r>
      <w:r w:rsidR="00A6347E">
        <w:rPr>
          <w:bCs/>
        </w:rPr>
        <w:t xml:space="preserve">     </w:t>
      </w:r>
      <w:r w:rsidR="00C21B94">
        <w:rPr>
          <w:bCs/>
        </w:rPr>
        <w:t xml:space="preserve"> </w:t>
      </w:r>
      <w:r w:rsidR="00A6347E">
        <w:rPr>
          <w:bCs/>
        </w:rPr>
        <w:t xml:space="preserve">  </w:t>
      </w:r>
      <w:r w:rsidRPr="00F77C5D">
        <w:rPr>
          <w:bCs/>
        </w:rPr>
        <w:t xml:space="preserve"> </w:t>
      </w:r>
      <w:r w:rsidR="00C21B94">
        <w:rPr>
          <w:bCs/>
        </w:rPr>
        <w:t xml:space="preserve">341 987,92 </w:t>
      </w:r>
      <w:r w:rsidRPr="00F77C5D">
        <w:rPr>
          <w:bCs/>
        </w:rPr>
        <w:t xml:space="preserve">Kč </w:t>
      </w:r>
    </w:p>
    <w:p w:rsidR="00F77C5D" w:rsidRPr="00F77C5D" w:rsidRDefault="00F77C5D" w:rsidP="00F77C5D">
      <w:pPr>
        <w:tabs>
          <w:tab w:val="right" w:pos="8505"/>
        </w:tabs>
        <w:ind w:firstLine="709"/>
        <w:rPr>
          <w:bCs/>
        </w:rPr>
      </w:pPr>
    </w:p>
    <w:p w:rsidR="00F77C5D" w:rsidRPr="00F77C5D" w:rsidRDefault="00F77C5D" w:rsidP="00F77C5D">
      <w:pPr>
        <w:tabs>
          <w:tab w:val="right" w:pos="8505"/>
        </w:tabs>
        <w:ind w:firstLine="709"/>
        <w:rPr>
          <w:bCs/>
        </w:rPr>
      </w:pPr>
      <w:r w:rsidRPr="00F77C5D">
        <w:rPr>
          <w:bCs/>
        </w:rPr>
        <w:t xml:space="preserve">Celková cena bez DPH                                        </w:t>
      </w:r>
      <w:r w:rsidR="00A6347E">
        <w:rPr>
          <w:bCs/>
        </w:rPr>
        <w:t xml:space="preserve"> </w:t>
      </w:r>
      <w:r w:rsidR="006652B1">
        <w:rPr>
          <w:bCs/>
        </w:rPr>
        <w:t>3 918 975,39</w:t>
      </w:r>
      <w:r w:rsidRPr="00F77C5D">
        <w:rPr>
          <w:bCs/>
        </w:rPr>
        <w:t xml:space="preserve"> Kč </w:t>
      </w:r>
    </w:p>
    <w:p w:rsidR="00F77C5D" w:rsidRDefault="00F77C5D" w:rsidP="00F77C5D">
      <w:pPr>
        <w:tabs>
          <w:tab w:val="right" w:pos="8505"/>
        </w:tabs>
        <w:ind w:firstLine="709"/>
        <w:rPr>
          <w:bCs/>
        </w:rPr>
      </w:pPr>
      <w:r w:rsidRPr="00F77C5D">
        <w:rPr>
          <w:bCs/>
        </w:rPr>
        <w:t xml:space="preserve">DPH (15 %)                                                              </w:t>
      </w:r>
      <w:r w:rsidR="006652B1">
        <w:rPr>
          <w:bCs/>
        </w:rPr>
        <w:t>587 846,31</w:t>
      </w:r>
      <w:r w:rsidRPr="00F77C5D">
        <w:rPr>
          <w:bCs/>
        </w:rPr>
        <w:t>Kč</w:t>
      </w:r>
    </w:p>
    <w:p w:rsidR="00BD0482" w:rsidRPr="00F77C5D" w:rsidRDefault="00BD0482" w:rsidP="00F77C5D">
      <w:pPr>
        <w:tabs>
          <w:tab w:val="right" w:pos="8505"/>
        </w:tabs>
        <w:ind w:firstLine="709"/>
        <w:rPr>
          <w:bCs/>
        </w:rPr>
      </w:pPr>
    </w:p>
    <w:p w:rsidR="00F77C5D" w:rsidRPr="00F77C5D" w:rsidRDefault="00F77C5D" w:rsidP="00F77C5D">
      <w:pPr>
        <w:tabs>
          <w:tab w:val="right" w:pos="8505"/>
        </w:tabs>
        <w:ind w:firstLine="709"/>
        <w:rPr>
          <w:rFonts w:ascii="Tahoma" w:hAnsi="Tahoma" w:cs="Tahoma"/>
          <w:b/>
          <w:bCs/>
          <w:sz w:val="20"/>
          <w:szCs w:val="20"/>
        </w:rPr>
      </w:pPr>
      <w:r w:rsidRPr="00F77C5D">
        <w:rPr>
          <w:b/>
          <w:bCs/>
        </w:rPr>
        <w:t xml:space="preserve">Celková cena včetně DPH                                  </w:t>
      </w:r>
      <w:r w:rsidR="006652B1">
        <w:rPr>
          <w:b/>
          <w:bCs/>
        </w:rPr>
        <w:t>4 506 821,70</w:t>
      </w:r>
      <w:r w:rsidRPr="00F77C5D">
        <w:rPr>
          <w:b/>
          <w:bCs/>
        </w:rPr>
        <w:t xml:space="preserve"> Kč </w:t>
      </w:r>
      <w:r w:rsidRPr="00F77C5D">
        <w:rPr>
          <w:b/>
          <w:bCs/>
        </w:rPr>
        <w:tab/>
      </w:r>
    </w:p>
    <w:p w:rsidR="00F77C5D" w:rsidRPr="00F77C5D" w:rsidRDefault="00F77C5D" w:rsidP="00F77C5D">
      <w:pPr>
        <w:autoSpaceDE w:val="0"/>
        <w:jc w:val="both"/>
      </w:pPr>
    </w:p>
    <w:p w:rsidR="00F77C5D" w:rsidRPr="00F77C5D" w:rsidRDefault="00F77C5D" w:rsidP="00F77C5D">
      <w:pPr>
        <w:autoSpaceDE w:val="0"/>
        <w:ind w:left="1818"/>
        <w:jc w:val="both"/>
      </w:pPr>
    </w:p>
    <w:p w:rsidR="00F5008E" w:rsidRDefault="00F5008E" w:rsidP="00F77C5D">
      <w:pPr>
        <w:pStyle w:val="Zkladntext"/>
        <w:widowControl/>
        <w:rPr>
          <w:b/>
          <w:bCs/>
          <w:color w:val="auto"/>
        </w:rPr>
      </w:pPr>
    </w:p>
    <w:p w:rsidR="00251A81" w:rsidRDefault="00251A81">
      <w:pPr>
        <w:pStyle w:val="Zkladntext"/>
        <w:widowControl/>
        <w:jc w:val="center"/>
        <w:rPr>
          <w:b/>
          <w:bCs/>
          <w:color w:val="auto"/>
        </w:rPr>
      </w:pPr>
    </w:p>
    <w:p w:rsidR="00180ECD" w:rsidRDefault="009854DE" w:rsidP="00251A81">
      <w:pPr>
        <w:pStyle w:val="Zkladntext"/>
        <w:widowControl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Závěrečná ustanovení</w:t>
      </w:r>
    </w:p>
    <w:p w:rsidR="00AA6AD2" w:rsidRDefault="00AA6AD2" w:rsidP="00251A81">
      <w:pPr>
        <w:pStyle w:val="Zkladntext"/>
        <w:widowControl/>
        <w:jc w:val="center"/>
        <w:rPr>
          <w:b/>
          <w:bCs/>
          <w:color w:val="auto"/>
        </w:rPr>
      </w:pPr>
    </w:p>
    <w:p w:rsidR="00180ECD" w:rsidRDefault="00180ECD">
      <w:pPr>
        <w:pStyle w:val="Zkladntext"/>
        <w:widowControl/>
        <w:jc w:val="both"/>
        <w:rPr>
          <w:b/>
          <w:bCs/>
          <w:color w:val="auto"/>
        </w:rPr>
      </w:pPr>
    </w:p>
    <w:p w:rsidR="000B6BC1" w:rsidRDefault="000B6BC1" w:rsidP="000B6BC1">
      <w:pPr>
        <w:pStyle w:val="Zkladntext"/>
        <w:widowControl/>
        <w:ind w:left="720" w:hanging="720"/>
        <w:jc w:val="both"/>
        <w:rPr>
          <w:color w:val="auto"/>
        </w:rPr>
      </w:pPr>
    </w:p>
    <w:p w:rsidR="000B6BC1" w:rsidRDefault="000B6BC1" w:rsidP="000B6BC1">
      <w:pPr>
        <w:pStyle w:val="Zkladntext"/>
        <w:widowControl/>
        <w:numPr>
          <w:ilvl w:val="0"/>
          <w:numId w:val="24"/>
        </w:numPr>
        <w:ind w:left="720"/>
        <w:jc w:val="both"/>
        <w:rPr>
          <w:color w:val="auto"/>
        </w:rPr>
      </w:pPr>
      <w:r>
        <w:rPr>
          <w:color w:val="auto"/>
        </w:rPr>
        <w:t>Tento dodatek nabývá účinnosti dnem podpisu oprávněných smluvních stran.</w:t>
      </w:r>
    </w:p>
    <w:p w:rsidR="000B6BC1" w:rsidRDefault="000B6BC1" w:rsidP="000B6BC1">
      <w:pPr>
        <w:pStyle w:val="Zkladntext"/>
        <w:widowControl/>
        <w:jc w:val="both"/>
        <w:rPr>
          <w:color w:val="auto"/>
        </w:rPr>
      </w:pPr>
    </w:p>
    <w:p w:rsidR="000B6BC1" w:rsidRDefault="000B6BC1" w:rsidP="000B6BC1">
      <w:pPr>
        <w:pStyle w:val="Zkladntext"/>
        <w:widowControl/>
        <w:numPr>
          <w:ilvl w:val="0"/>
          <w:numId w:val="24"/>
        </w:numPr>
        <w:ind w:left="720"/>
        <w:jc w:val="both"/>
        <w:rPr>
          <w:color w:val="auto"/>
        </w:rPr>
      </w:pPr>
      <w:r>
        <w:rPr>
          <w:color w:val="auto"/>
        </w:rPr>
        <w:t>Dodatek ke smlouvě je podepsán v 5 vyhotoveních, 3 vyhotovení obdrží objednatel a 2 zhotovitel.</w:t>
      </w:r>
    </w:p>
    <w:p w:rsidR="000B6BC1" w:rsidRDefault="000B6BC1" w:rsidP="000B6BC1">
      <w:pPr>
        <w:pStyle w:val="Zkladntext"/>
        <w:widowControl/>
        <w:jc w:val="both"/>
        <w:rPr>
          <w:color w:val="auto"/>
        </w:rPr>
      </w:pPr>
    </w:p>
    <w:p w:rsidR="000B6BC1" w:rsidRDefault="000B6BC1" w:rsidP="000B6BC1">
      <w:pPr>
        <w:pStyle w:val="Zkladntext"/>
        <w:widowControl/>
        <w:numPr>
          <w:ilvl w:val="0"/>
          <w:numId w:val="24"/>
        </w:numPr>
        <w:ind w:left="720"/>
        <w:jc w:val="both"/>
        <w:rPr>
          <w:color w:val="auto"/>
        </w:rPr>
      </w:pPr>
      <w:r>
        <w:rPr>
          <w:color w:val="auto"/>
        </w:rPr>
        <w:t>Ostatní ustanovení Smlouvy o dí</w:t>
      </w:r>
      <w:r w:rsidR="00F5008E">
        <w:rPr>
          <w:color w:val="auto"/>
        </w:rPr>
        <w:t>lo nedotčena tímto dodatkem č. 2</w:t>
      </w:r>
      <w:r>
        <w:rPr>
          <w:color w:val="auto"/>
        </w:rPr>
        <w:t xml:space="preserve"> zůstávají v platnosti beze změny.</w:t>
      </w:r>
    </w:p>
    <w:p w:rsidR="000B6BC1" w:rsidRDefault="000B6BC1" w:rsidP="000B6BC1">
      <w:pPr>
        <w:pStyle w:val="Odstavecseseznamem"/>
      </w:pPr>
    </w:p>
    <w:p w:rsidR="000B6BC1" w:rsidRDefault="000B6BC1" w:rsidP="000B6BC1">
      <w:pPr>
        <w:numPr>
          <w:ilvl w:val="0"/>
          <w:numId w:val="24"/>
        </w:numPr>
        <w:ind w:left="720"/>
      </w:pPr>
      <w:r>
        <w:t>Tento</w:t>
      </w:r>
      <w:r w:rsidRPr="0084540D">
        <w:t xml:space="preserve"> </w:t>
      </w:r>
      <w:r>
        <w:t>dodatek</w:t>
      </w:r>
      <w:r w:rsidRPr="0084540D">
        <w:t xml:space="preserve"> byl uzavřen na základě usnesení Rady města č</w:t>
      </w:r>
      <w:r>
        <w:t>. 0873/16</w:t>
      </w:r>
      <w:r w:rsidRPr="0084540D">
        <w:t xml:space="preserve"> ze dne </w:t>
      </w:r>
      <w:r>
        <w:t>25.11.2016.</w:t>
      </w:r>
    </w:p>
    <w:p w:rsidR="000B6BC1" w:rsidRDefault="000B6BC1" w:rsidP="000B6BC1">
      <w:pPr>
        <w:pStyle w:val="Odstavecseseznamem"/>
      </w:pPr>
    </w:p>
    <w:p w:rsidR="000B6BC1" w:rsidRPr="0084540D" w:rsidRDefault="000B6BC1" w:rsidP="000B6BC1">
      <w:pPr>
        <w:numPr>
          <w:ilvl w:val="0"/>
          <w:numId w:val="24"/>
        </w:numPr>
        <w:ind w:left="720"/>
      </w:pPr>
      <w:r>
        <w:t>Všechny informace uvedené v dodatku  jsou považovány za veřejné.</w:t>
      </w:r>
      <w:r w:rsidRPr="0084540D">
        <w:t xml:space="preserve"> </w:t>
      </w:r>
    </w:p>
    <w:p w:rsidR="000B6BC1" w:rsidRDefault="000B6BC1" w:rsidP="000B6BC1">
      <w:pPr>
        <w:pStyle w:val="Zkladntext"/>
        <w:widowControl/>
        <w:ind w:left="720"/>
        <w:jc w:val="both"/>
        <w:rPr>
          <w:color w:val="auto"/>
        </w:rPr>
      </w:pPr>
    </w:p>
    <w:p w:rsidR="000B6BC1" w:rsidRDefault="000B6BC1" w:rsidP="000B6BC1">
      <w:pPr>
        <w:pStyle w:val="Zkladntext"/>
        <w:widowControl/>
        <w:jc w:val="both"/>
        <w:rPr>
          <w:color w:val="auto"/>
        </w:rPr>
      </w:pPr>
    </w:p>
    <w:p w:rsidR="00AA6AD2" w:rsidRDefault="00AA6AD2">
      <w:pPr>
        <w:pStyle w:val="Zkladntext"/>
        <w:widowControl/>
        <w:jc w:val="both"/>
        <w:rPr>
          <w:b/>
          <w:bCs/>
          <w:color w:val="auto"/>
        </w:rPr>
      </w:pPr>
    </w:p>
    <w:p w:rsidR="00AA6AD2" w:rsidRDefault="00AA6AD2">
      <w:pPr>
        <w:pStyle w:val="Zkladntext"/>
        <w:widowControl/>
        <w:jc w:val="both"/>
        <w:rPr>
          <w:b/>
          <w:bCs/>
          <w:color w:val="auto"/>
        </w:rPr>
      </w:pPr>
    </w:p>
    <w:p w:rsidR="00180ECD" w:rsidRDefault="00180ECD">
      <w:pPr>
        <w:pStyle w:val="Zkladntext"/>
        <w:widowControl/>
        <w:jc w:val="both"/>
        <w:rPr>
          <w:color w:val="auto"/>
        </w:rPr>
      </w:pPr>
    </w:p>
    <w:p w:rsidR="009A4F89" w:rsidRDefault="009A4F89">
      <w:pPr>
        <w:pStyle w:val="Zkladntext"/>
        <w:widowControl/>
        <w:jc w:val="both"/>
        <w:rPr>
          <w:color w:val="auto"/>
        </w:rPr>
      </w:pPr>
    </w:p>
    <w:p w:rsidR="00180ECD" w:rsidRPr="00251A81" w:rsidRDefault="009854DE">
      <w:pPr>
        <w:spacing w:before="120" w:line="360" w:lineRule="auto"/>
        <w:jc w:val="both"/>
      </w:pPr>
      <w:r w:rsidRPr="00251A81">
        <w:t>V</w:t>
      </w:r>
      <w:r w:rsidR="00FA6341">
        <w:t> Teplicíc</w:t>
      </w:r>
      <w:r w:rsidR="009F3733">
        <w:t>h</w:t>
      </w:r>
      <w:r w:rsidRPr="00251A81">
        <w:t xml:space="preserve"> dne</w:t>
      </w:r>
      <w:r w:rsidR="00FA6341">
        <w:t xml:space="preserve"> </w:t>
      </w:r>
      <w:r w:rsidR="00604ADC">
        <w:t>19.10</w:t>
      </w:r>
      <w:r w:rsidR="007615F6">
        <w:t>.</w:t>
      </w:r>
      <w:r w:rsidR="00604ADC">
        <w:t>2017</w:t>
      </w:r>
      <w:r w:rsidRPr="00251A81">
        <w:t xml:space="preserve">           </w:t>
      </w:r>
      <w:r w:rsidR="00FA6341">
        <w:tab/>
      </w:r>
      <w:r w:rsidR="009F3733">
        <w:t xml:space="preserve">           </w:t>
      </w:r>
      <w:r w:rsidR="00FA6341">
        <w:tab/>
      </w:r>
      <w:r w:rsidR="00604ADC">
        <w:tab/>
      </w:r>
      <w:r w:rsidR="00604ADC">
        <w:tab/>
      </w:r>
      <w:r w:rsidR="00604ADC">
        <w:tab/>
      </w:r>
      <w:r w:rsidR="009F3733">
        <w:t xml:space="preserve">V Teplicích  dne </w:t>
      </w:r>
      <w:r w:rsidR="00604ADC">
        <w:t>23.10.2017</w:t>
      </w:r>
    </w:p>
    <w:p w:rsidR="00180ECD" w:rsidRPr="00251A81" w:rsidRDefault="00180ECD">
      <w:pPr>
        <w:spacing w:before="120" w:line="360" w:lineRule="auto"/>
        <w:jc w:val="both"/>
      </w:pPr>
    </w:p>
    <w:p w:rsidR="00180ECD" w:rsidRPr="00251A81" w:rsidRDefault="009854DE">
      <w:pPr>
        <w:spacing w:before="120" w:line="360" w:lineRule="auto"/>
      </w:pPr>
      <w:r w:rsidRPr="00251A81">
        <w:t xml:space="preserve">                      </w:t>
      </w:r>
      <w:bookmarkStart w:id="0" w:name="_GoBack"/>
      <w:bookmarkEnd w:id="0"/>
    </w:p>
    <w:p w:rsidR="00180ECD" w:rsidRPr="00251A81" w:rsidRDefault="00180ECD" w:rsidP="00251A81">
      <w:pPr>
        <w:pStyle w:val="Bezmezer"/>
      </w:pPr>
    </w:p>
    <w:p w:rsidR="00180ECD" w:rsidRPr="00251A81" w:rsidRDefault="009854DE" w:rsidP="00251A81">
      <w:pPr>
        <w:pStyle w:val="Bezmezer"/>
      </w:pPr>
      <w:r w:rsidRPr="00251A81">
        <w:t xml:space="preserve">...........................................................                  </w:t>
      </w:r>
      <w:r w:rsidR="009A4F89">
        <w:t xml:space="preserve">                            ..................................................</w:t>
      </w:r>
    </w:p>
    <w:p w:rsidR="009A4F89" w:rsidRDefault="00EB400C" w:rsidP="009A4F89">
      <w:pPr>
        <w:pStyle w:val="Bezmezer"/>
        <w:ind w:firstLine="720"/>
      </w:pPr>
      <w:r>
        <w:t xml:space="preserve"> </w:t>
      </w:r>
      <w:r w:rsidR="009854DE" w:rsidRPr="00251A81">
        <w:t>za zhotovitele:</w:t>
      </w:r>
      <w:r w:rsidR="009854DE">
        <w:t xml:space="preserve">                                                                         </w:t>
      </w:r>
      <w:r w:rsidR="009A4F89">
        <w:t xml:space="preserve">     </w:t>
      </w:r>
      <w:r w:rsidR="00251A81">
        <w:t>za objednatele:</w:t>
      </w:r>
    </w:p>
    <w:p w:rsidR="00EB400C" w:rsidRDefault="009A4F89" w:rsidP="00EB400C">
      <w:pPr>
        <w:pStyle w:val="Bezmezer"/>
        <w:ind w:firstLine="720"/>
      </w:pPr>
      <w:r>
        <w:t xml:space="preserve">Ing. Bohumil Hlaváč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51A81">
        <w:t>Zdeňka Popelková</w:t>
      </w:r>
    </w:p>
    <w:p w:rsidR="00180ECD" w:rsidRDefault="00EB400C" w:rsidP="00EB400C">
      <w:pPr>
        <w:pStyle w:val="Bezmezer"/>
      </w:pPr>
      <w:r>
        <w:t xml:space="preserve">             jednatel společnosti</w:t>
      </w:r>
      <w:r>
        <w:tab/>
      </w:r>
      <w:r>
        <w:tab/>
      </w:r>
      <w:r>
        <w:tab/>
      </w:r>
      <w:r>
        <w:tab/>
        <w:t xml:space="preserve">                   </w:t>
      </w:r>
      <w:r w:rsidR="00233CCD">
        <w:t>vedoucí oddělení majetku města</w:t>
      </w:r>
    </w:p>
    <w:sectPr w:rsidR="00180ECD">
      <w:footerReference w:type="default" r:id="rId8"/>
      <w:footerReference w:type="first" r:id="rId9"/>
      <w:pgSz w:w="11906" w:h="16838"/>
      <w:pgMar w:top="851" w:right="851" w:bottom="765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DE" w:rsidRDefault="006F41DE">
      <w:r>
        <w:separator/>
      </w:r>
    </w:p>
  </w:endnote>
  <w:endnote w:type="continuationSeparator" w:id="0">
    <w:p w:rsidR="006F41DE" w:rsidRDefault="006F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9854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1760" cy="13144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9854D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615F6">
                            <w:rPr>
                              <w:rStyle w:val="slostrnky"/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8pt;height:10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XGiQIAABs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" stroked="f">
              <v:fill opacity="0"/>
              <v:textbox inset="0,0,0,0">
                <w:txbxContent>
                  <w:p w:rsidR="00180ECD" w:rsidRDefault="009854DE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separate"/>
                    </w:r>
                    <w:r w:rsidR="007615F6">
                      <w:rPr>
                        <w:rStyle w:val="slostrnky"/>
                        <w:rFonts w:cs="Arial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397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ECD" w:rsidRDefault="00180ECD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.7pt;margin-top:.05pt;width:1.1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" stroked="f">
              <v:fill opacity="0"/>
              <v:textbox inset="0,0,0,0">
                <w:txbxContent>
                  <w:p w:rsidR="00180ECD" w:rsidRDefault="00180ECD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CD" w:rsidRDefault="00180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DE" w:rsidRDefault="006F41DE">
      <w:r>
        <w:separator/>
      </w:r>
    </w:p>
  </w:footnote>
  <w:footnote w:type="continuationSeparator" w:id="0">
    <w:p w:rsidR="006F41DE" w:rsidRDefault="006F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6" w:hanging="36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4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78"/>
        </w:tabs>
        <w:ind w:left="2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58"/>
        </w:tabs>
        <w:ind w:left="3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38"/>
        </w:tabs>
        <w:ind w:left="4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98"/>
        </w:tabs>
        <w:ind w:left="4698" w:hanging="360"/>
      </w:pPr>
      <w:rPr>
        <w:rFonts w:ascii="OpenSymbol" w:hAnsi="OpenSymbol" w:cs="OpenSymbol"/>
      </w:rPr>
    </w:lvl>
  </w:abstractNum>
  <w:abstractNum w:abstractNumId="22">
    <w:nsid w:val="0CE67B2B"/>
    <w:multiLevelType w:val="hybridMultilevel"/>
    <w:tmpl w:val="EA324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7CA"/>
    <w:multiLevelType w:val="hybridMultilevel"/>
    <w:tmpl w:val="70ACD6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E"/>
    <w:rsid w:val="00026BBC"/>
    <w:rsid w:val="000444F1"/>
    <w:rsid w:val="00057EBE"/>
    <w:rsid w:val="0008731D"/>
    <w:rsid w:val="000A1C75"/>
    <w:rsid w:val="000A2D52"/>
    <w:rsid w:val="000B6BC1"/>
    <w:rsid w:val="000C4BD5"/>
    <w:rsid w:val="000C6898"/>
    <w:rsid w:val="00122CF8"/>
    <w:rsid w:val="00154AD5"/>
    <w:rsid w:val="0015580B"/>
    <w:rsid w:val="001617F6"/>
    <w:rsid w:val="00172CE9"/>
    <w:rsid w:val="00180ECD"/>
    <w:rsid w:val="001A1B4C"/>
    <w:rsid w:val="001D4DEF"/>
    <w:rsid w:val="001F4520"/>
    <w:rsid w:val="00233CCD"/>
    <w:rsid w:val="00240A4E"/>
    <w:rsid w:val="00242008"/>
    <w:rsid w:val="00244716"/>
    <w:rsid w:val="00251A81"/>
    <w:rsid w:val="002B4460"/>
    <w:rsid w:val="003138F4"/>
    <w:rsid w:val="003539A0"/>
    <w:rsid w:val="003A0194"/>
    <w:rsid w:val="00466FE5"/>
    <w:rsid w:val="0048381F"/>
    <w:rsid w:val="004C320B"/>
    <w:rsid w:val="004C5A95"/>
    <w:rsid w:val="004F195B"/>
    <w:rsid w:val="00522FE5"/>
    <w:rsid w:val="00585634"/>
    <w:rsid w:val="00586BBA"/>
    <w:rsid w:val="005929D5"/>
    <w:rsid w:val="005946C0"/>
    <w:rsid w:val="005B046F"/>
    <w:rsid w:val="005C68B6"/>
    <w:rsid w:val="005E2973"/>
    <w:rsid w:val="005E564E"/>
    <w:rsid w:val="005F4BF6"/>
    <w:rsid w:val="00604ADC"/>
    <w:rsid w:val="006439A6"/>
    <w:rsid w:val="006652B1"/>
    <w:rsid w:val="00670F29"/>
    <w:rsid w:val="00687C9B"/>
    <w:rsid w:val="006910D3"/>
    <w:rsid w:val="00691E40"/>
    <w:rsid w:val="006D4860"/>
    <w:rsid w:val="006F027B"/>
    <w:rsid w:val="006F41DE"/>
    <w:rsid w:val="00707702"/>
    <w:rsid w:val="007615F6"/>
    <w:rsid w:val="0077749F"/>
    <w:rsid w:val="007A6F17"/>
    <w:rsid w:val="007E605D"/>
    <w:rsid w:val="00832DDE"/>
    <w:rsid w:val="008D4DB9"/>
    <w:rsid w:val="008D6C8F"/>
    <w:rsid w:val="008E5134"/>
    <w:rsid w:val="00943EAB"/>
    <w:rsid w:val="00954C30"/>
    <w:rsid w:val="00955F8E"/>
    <w:rsid w:val="00974D7E"/>
    <w:rsid w:val="009854DE"/>
    <w:rsid w:val="009A4F89"/>
    <w:rsid w:val="009C6ECA"/>
    <w:rsid w:val="009F3733"/>
    <w:rsid w:val="00A10EE2"/>
    <w:rsid w:val="00A230C2"/>
    <w:rsid w:val="00A44C7C"/>
    <w:rsid w:val="00A6347E"/>
    <w:rsid w:val="00AA6AD2"/>
    <w:rsid w:val="00AC0B0A"/>
    <w:rsid w:val="00AC37AE"/>
    <w:rsid w:val="00AD4390"/>
    <w:rsid w:val="00AD4E96"/>
    <w:rsid w:val="00AD5171"/>
    <w:rsid w:val="00B205FD"/>
    <w:rsid w:val="00B216C0"/>
    <w:rsid w:val="00B32972"/>
    <w:rsid w:val="00B56202"/>
    <w:rsid w:val="00BD0482"/>
    <w:rsid w:val="00BF3952"/>
    <w:rsid w:val="00C16490"/>
    <w:rsid w:val="00C21B94"/>
    <w:rsid w:val="00C26B98"/>
    <w:rsid w:val="00C77259"/>
    <w:rsid w:val="00CA2A1B"/>
    <w:rsid w:val="00CC2808"/>
    <w:rsid w:val="00D07275"/>
    <w:rsid w:val="00D243AC"/>
    <w:rsid w:val="00D52B41"/>
    <w:rsid w:val="00D564E2"/>
    <w:rsid w:val="00D72495"/>
    <w:rsid w:val="00D72FD3"/>
    <w:rsid w:val="00DC6DE6"/>
    <w:rsid w:val="00EB0AF2"/>
    <w:rsid w:val="00EB400C"/>
    <w:rsid w:val="00F144A2"/>
    <w:rsid w:val="00F3533E"/>
    <w:rsid w:val="00F5008E"/>
    <w:rsid w:val="00F77C5D"/>
    <w:rsid w:val="00F83BBC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uiPriority w:val="99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uiPriority w:val="99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paragraph" w:styleId="Bezmezer">
    <w:name w:val="No Spacing"/>
    <w:uiPriority w:val="1"/>
    <w:qFormat/>
    <w:rsid w:val="00251A81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  <w:rPr>
      <w:b w:val="0"/>
      <w:bCs w:val="0"/>
    </w:rPr>
  </w:style>
  <w:style w:type="character" w:customStyle="1" w:styleId="WW8Num4z0">
    <w:name w:val="WW8Num4z0"/>
    <w:rPr>
      <w:b w:val="0"/>
      <w:color w:val="auto"/>
    </w:rPr>
  </w:style>
  <w:style w:type="character" w:customStyle="1" w:styleId="WW8Num5zfalse">
    <w:name w:val="WW8Num5zfalse"/>
  </w:style>
  <w:style w:type="character" w:customStyle="1" w:styleId="WW8Num6zfalse">
    <w:name w:val="WW8Num6zfalse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  <w:color w:val="auto"/>
    </w:rPr>
  </w:style>
  <w:style w:type="character" w:customStyle="1" w:styleId="WW8Num9zfalse">
    <w:name w:val="WW8Num9zfalse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2zfalse">
    <w:name w:val="WW8Num12zfalse"/>
  </w:style>
  <w:style w:type="character" w:customStyle="1" w:styleId="WW8Num13zfalse">
    <w:name w:val="WW8Num13zfalse"/>
  </w:style>
  <w:style w:type="character" w:customStyle="1" w:styleId="WW8Num14zfalse">
    <w:name w:val="WW8Num14zfalse"/>
    <w:rPr>
      <w:color w:val="auto"/>
    </w:rPr>
  </w:style>
  <w:style w:type="character" w:customStyle="1" w:styleId="WW8Num15zfalse">
    <w:name w:val="WW8Num15zfalse"/>
    <w:rPr>
      <w:b/>
      <w:bCs/>
    </w:rPr>
  </w:style>
  <w:style w:type="character" w:customStyle="1" w:styleId="WW8Num16zfalse">
    <w:name w:val="WW8Num16zfalse"/>
  </w:style>
  <w:style w:type="character" w:customStyle="1" w:styleId="WW8Num17zfalse">
    <w:name w:val="WW8Num17zfalse"/>
  </w:style>
  <w:style w:type="character" w:customStyle="1" w:styleId="WW8Num18zfalse">
    <w:name w:val="WW8Num18zfalse"/>
  </w:style>
  <w:style w:type="character" w:customStyle="1" w:styleId="WW8Num19zfalse">
    <w:name w:val="WW8Num19zfalse"/>
  </w:style>
  <w:style w:type="character" w:customStyle="1" w:styleId="WW8Num20zfalse">
    <w:name w:val="WW8Num20zfalse"/>
  </w:style>
  <w:style w:type="character" w:customStyle="1" w:styleId="WW8Num21zfalse">
    <w:name w:val="WW8Num21zfalse"/>
    <w:rPr>
      <w:color w:val="auto"/>
    </w:rPr>
  </w:style>
  <w:style w:type="character" w:customStyle="1" w:styleId="WW8Num22zfalse">
    <w:name w:val="WW8Num22zfalse"/>
  </w:style>
  <w:style w:type="character" w:customStyle="1" w:styleId="Standardnpsmoodstavce2">
    <w:name w:val="Standardní písmo odstavce2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0z0">
    <w:name w:val="WW8Num20z0"/>
    <w:rPr>
      <w:b w:val="0"/>
      <w:color w:val="auto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Char">
    <w:name w:val="Základní text Char"/>
    <w:uiPriority w:val="99"/>
    <w:rPr>
      <w:color w:val="000000"/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next w:val="Zkladntext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"/>
    <w:uiPriority w:val="99"/>
    <w:pPr>
      <w:widowControl w:val="0"/>
      <w:autoSpaceDE w:val="0"/>
    </w:pPr>
    <w:rPr>
      <w:color w:val="00000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ka">
    <w:name w:val="Řádk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naka">
    <w:name w:val="Značka"/>
    <w:pPr>
      <w:widowControl w:val="0"/>
      <w:suppressAutoHyphens/>
      <w:autoSpaceDE w:val="0"/>
      <w:ind w:left="288"/>
    </w:pPr>
    <w:rPr>
      <w:color w:val="000000"/>
      <w:sz w:val="24"/>
      <w:szCs w:val="24"/>
      <w:lang w:eastAsia="zh-CN"/>
    </w:rPr>
  </w:style>
  <w:style w:type="paragraph" w:customStyle="1" w:styleId="Znaka1">
    <w:name w:val="Značka 1"/>
    <w:pPr>
      <w:widowControl w:val="0"/>
      <w:suppressAutoHyphens/>
      <w:autoSpaceDE w:val="0"/>
      <w:ind w:left="576"/>
    </w:pPr>
    <w:rPr>
      <w:color w:val="000000"/>
      <w:sz w:val="24"/>
      <w:szCs w:val="24"/>
      <w:lang w:eastAsia="zh-CN"/>
    </w:rPr>
  </w:style>
  <w:style w:type="paragraph" w:customStyle="1" w:styleId="sloseznamu">
    <w:name w:val="Číslo seznamu"/>
    <w:pPr>
      <w:widowControl w:val="0"/>
      <w:suppressAutoHyphens/>
      <w:autoSpaceDE w:val="0"/>
      <w:ind w:left="720"/>
    </w:pPr>
    <w:rPr>
      <w:color w:val="000000"/>
      <w:sz w:val="24"/>
      <w:szCs w:val="24"/>
      <w:lang w:eastAsia="zh-CN"/>
    </w:rPr>
  </w:style>
  <w:style w:type="paragraph" w:customStyle="1" w:styleId="Podnadpis">
    <w:name w:val="Podnadpis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zh-CN"/>
    </w:rPr>
  </w:style>
  <w:style w:type="paragraph" w:styleId="Zhlav">
    <w:name w:val="header"/>
    <w:basedOn w:val="Normln"/>
    <w:pPr>
      <w:widowControl w:val="0"/>
      <w:autoSpaceDE w:val="0"/>
    </w:pPr>
    <w:rPr>
      <w:color w:val="000000"/>
    </w:rPr>
  </w:style>
  <w:style w:type="paragraph" w:customStyle="1" w:styleId="Pata">
    <w:name w:val="Pata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440" w:hanging="720"/>
      <w:jc w:val="both"/>
    </w:pPr>
  </w:style>
  <w:style w:type="paragraph" w:customStyle="1" w:styleId="Zkladntextodsazen21">
    <w:name w:val="Základní text odsazený 21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bsahrmce">
    <w:name w:val="Obsah rámce"/>
    <w:basedOn w:val="Zkladntext"/>
  </w:style>
  <w:style w:type="paragraph" w:styleId="Bezmezer">
    <w:name w:val="No Spacing"/>
    <w:uiPriority w:val="1"/>
    <w:qFormat/>
    <w:rsid w:val="00251A8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®</vt:lpstr>
    </vt:vector>
  </TitlesOfParts>
  <Company>MgTP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</dc:title>
  <dc:creator>STAVCENT</dc:creator>
  <cp:lastModifiedBy>Černá Marie</cp:lastModifiedBy>
  <cp:revision>30</cp:revision>
  <cp:lastPrinted>2017-02-15T15:28:00Z</cp:lastPrinted>
  <dcterms:created xsi:type="dcterms:W3CDTF">2017-05-12T11:29:00Z</dcterms:created>
  <dcterms:modified xsi:type="dcterms:W3CDTF">2017-10-23T08:32:00Z</dcterms:modified>
</cp:coreProperties>
</file>