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66" w:rsidRPr="00A95BEC" w:rsidRDefault="00320366" w:rsidP="00761826">
      <w:pPr>
        <w:rPr>
          <w:rFonts w:ascii="Arial" w:hAnsi="Arial" w:cs="Arial"/>
        </w:rPr>
      </w:pPr>
    </w:p>
    <w:p w:rsidR="000362A2" w:rsidRDefault="000362A2" w:rsidP="007B72D0">
      <w:pPr>
        <w:pStyle w:val="Nadpis1"/>
        <w:tabs>
          <w:tab w:val="left" w:pos="0"/>
        </w:tabs>
        <w:spacing w:afterLines="40" w:after="96"/>
        <w:jc w:val="center"/>
        <w:rPr>
          <w:rFonts w:ascii="Arial" w:hAnsi="Arial" w:cs="Arial"/>
          <w:b/>
          <w:bCs/>
          <w:sz w:val="24"/>
          <w:szCs w:val="22"/>
        </w:rPr>
      </w:pPr>
    </w:p>
    <w:p w:rsidR="00A95BEC" w:rsidRPr="00106F3F" w:rsidRDefault="0058061C" w:rsidP="007B72D0">
      <w:pPr>
        <w:pStyle w:val="Nadpis1"/>
        <w:tabs>
          <w:tab w:val="left" w:pos="0"/>
        </w:tabs>
        <w:spacing w:afterLines="40" w:after="96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SMLOUV</w:t>
      </w:r>
      <w:r w:rsidR="00A95BEC" w:rsidRPr="00106F3F">
        <w:rPr>
          <w:rFonts w:ascii="Arial" w:hAnsi="Arial" w:cs="Arial"/>
          <w:b/>
          <w:bCs/>
          <w:sz w:val="24"/>
          <w:szCs w:val="22"/>
        </w:rPr>
        <w:t xml:space="preserve">A O </w:t>
      </w:r>
      <w:r>
        <w:rPr>
          <w:rFonts w:ascii="Arial" w:hAnsi="Arial" w:cs="Arial"/>
          <w:b/>
          <w:bCs/>
          <w:sz w:val="24"/>
          <w:szCs w:val="22"/>
        </w:rPr>
        <w:t>DÍLO</w:t>
      </w:r>
    </w:p>
    <w:p w:rsidR="00A95BEC" w:rsidRPr="00A95BEC" w:rsidRDefault="00A95BEC" w:rsidP="00A95BEC">
      <w:pPr>
        <w:rPr>
          <w:rFonts w:ascii="Arial" w:hAnsi="Arial" w:cs="Arial"/>
        </w:rPr>
      </w:pPr>
    </w:p>
    <w:p w:rsidR="00A95BEC" w:rsidRPr="00A95BEC" w:rsidRDefault="00A95BEC" w:rsidP="00A95BEC">
      <w:pPr>
        <w:numPr>
          <w:ilvl w:val="0"/>
          <w:numId w:val="9"/>
        </w:numPr>
        <w:suppressAutoHyphens/>
        <w:spacing w:before="120" w:after="120"/>
        <w:rPr>
          <w:rFonts w:ascii="Arial" w:hAnsi="Arial" w:cs="Arial"/>
          <w:b/>
          <w:sz w:val="22"/>
          <w:szCs w:val="22"/>
        </w:rPr>
      </w:pPr>
      <w:r w:rsidRPr="00A95BEC">
        <w:rPr>
          <w:rFonts w:ascii="Arial" w:hAnsi="Arial" w:cs="Arial"/>
          <w:b/>
          <w:sz w:val="22"/>
          <w:szCs w:val="22"/>
        </w:rPr>
        <w:t>Krajská energetická agentura Moravskoslezského kraje, o.p.s.</w:t>
      </w:r>
      <w:r w:rsidR="0058061C">
        <w:rPr>
          <w:rFonts w:ascii="Arial" w:hAnsi="Arial" w:cs="Arial"/>
          <w:b/>
          <w:sz w:val="22"/>
          <w:szCs w:val="22"/>
        </w:rPr>
        <w:t>,</w:t>
      </w:r>
    </w:p>
    <w:p w:rsidR="00A95BEC" w:rsidRPr="00A95BEC" w:rsidRDefault="00F705F5" w:rsidP="00A95BEC">
      <w:pPr>
        <w:pStyle w:val="Text11"/>
        <w:numPr>
          <w:ilvl w:val="0"/>
          <w:numId w:val="9"/>
        </w:numPr>
        <w:rPr>
          <w:rStyle w:val="platne1"/>
          <w:rFonts w:ascii="Arial" w:hAnsi="Arial" w:cs="Arial"/>
          <w:szCs w:val="22"/>
        </w:rPr>
      </w:pPr>
      <w:r w:rsidRPr="00A95BEC">
        <w:rPr>
          <w:rFonts w:ascii="Arial" w:hAnsi="Arial" w:cs="Arial"/>
          <w:szCs w:val="22"/>
        </w:rPr>
        <w:t xml:space="preserve">se </w:t>
      </w:r>
      <w:r>
        <w:rPr>
          <w:rStyle w:val="platne1"/>
          <w:rFonts w:ascii="Arial" w:hAnsi="Arial" w:cs="Arial"/>
          <w:szCs w:val="22"/>
        </w:rPr>
        <w:t xml:space="preserve">sídlem </w:t>
      </w:r>
      <w:r w:rsidR="005F1DEB">
        <w:rPr>
          <w:rStyle w:val="platne1"/>
          <w:rFonts w:ascii="Arial" w:hAnsi="Arial" w:cs="Arial"/>
          <w:szCs w:val="22"/>
        </w:rPr>
        <w:t>Klicperova 504/8</w:t>
      </w:r>
      <w:r>
        <w:rPr>
          <w:rStyle w:val="platne1"/>
          <w:rFonts w:ascii="Arial" w:hAnsi="Arial" w:cs="Arial"/>
          <w:szCs w:val="22"/>
        </w:rPr>
        <w:t>,</w:t>
      </w:r>
      <w:r w:rsidRPr="00A95BEC">
        <w:rPr>
          <w:rStyle w:val="platne1"/>
          <w:rFonts w:ascii="Arial" w:hAnsi="Arial" w:cs="Arial"/>
          <w:szCs w:val="22"/>
        </w:rPr>
        <w:t xml:space="preserve"> Ostrava – </w:t>
      </w:r>
      <w:r w:rsidR="005F1DEB">
        <w:rPr>
          <w:rStyle w:val="platne1"/>
          <w:rFonts w:ascii="Arial" w:hAnsi="Arial" w:cs="Arial"/>
          <w:szCs w:val="22"/>
        </w:rPr>
        <w:t>Mariánské Hory</w:t>
      </w:r>
      <w:r w:rsidR="00A95BEC" w:rsidRPr="00A95BEC">
        <w:rPr>
          <w:rStyle w:val="platne1"/>
          <w:rFonts w:ascii="Arial" w:hAnsi="Arial" w:cs="Arial"/>
          <w:szCs w:val="22"/>
        </w:rPr>
        <w:t>, 709 00</w:t>
      </w:r>
      <w:r w:rsidR="00A95BEC" w:rsidRPr="00A95BEC">
        <w:rPr>
          <w:rFonts w:ascii="Arial" w:hAnsi="Arial" w:cs="Arial"/>
          <w:szCs w:val="22"/>
        </w:rPr>
        <w:t xml:space="preserve">, IČ: </w:t>
      </w:r>
      <w:r w:rsidR="00A95BEC" w:rsidRPr="00A95BEC">
        <w:rPr>
          <w:rStyle w:val="platne1"/>
          <w:rFonts w:ascii="Arial" w:hAnsi="Arial" w:cs="Arial"/>
          <w:szCs w:val="22"/>
        </w:rPr>
        <w:t>27848230</w:t>
      </w:r>
      <w:r w:rsidR="00A95BEC" w:rsidRPr="00A95BEC">
        <w:rPr>
          <w:rFonts w:ascii="Arial" w:hAnsi="Arial" w:cs="Arial"/>
          <w:szCs w:val="22"/>
        </w:rPr>
        <w:t xml:space="preserve">, zapsaná v obchodním rejstříku vedeném </w:t>
      </w:r>
      <w:r w:rsidR="00A95BEC" w:rsidRPr="00A95BEC">
        <w:rPr>
          <w:rStyle w:val="platne1"/>
          <w:rFonts w:ascii="Arial" w:hAnsi="Arial" w:cs="Arial"/>
          <w:szCs w:val="22"/>
        </w:rPr>
        <w:t>Krajským soudem v Ostravě</w:t>
      </w:r>
      <w:r w:rsidR="00A95BEC" w:rsidRPr="00A95BEC">
        <w:rPr>
          <w:rFonts w:ascii="Arial" w:hAnsi="Arial" w:cs="Arial"/>
          <w:szCs w:val="22"/>
        </w:rPr>
        <w:t xml:space="preserve">, oddíl </w:t>
      </w:r>
      <w:r w:rsidR="00A95BEC" w:rsidRPr="00A95BEC">
        <w:rPr>
          <w:rStyle w:val="platne1"/>
          <w:rFonts w:ascii="Arial" w:hAnsi="Arial" w:cs="Arial"/>
          <w:szCs w:val="22"/>
        </w:rPr>
        <w:t>O</w:t>
      </w:r>
      <w:r w:rsidR="00A95BEC" w:rsidRPr="00A95BEC">
        <w:rPr>
          <w:rFonts w:ascii="Arial" w:hAnsi="Arial" w:cs="Arial"/>
          <w:szCs w:val="22"/>
        </w:rPr>
        <w:t xml:space="preserve">, vložka </w:t>
      </w:r>
      <w:r w:rsidR="00A95BEC" w:rsidRPr="00A95BEC">
        <w:rPr>
          <w:rStyle w:val="platne1"/>
          <w:rFonts w:ascii="Arial" w:hAnsi="Arial" w:cs="Arial"/>
          <w:szCs w:val="22"/>
        </w:rPr>
        <w:t>260,</w:t>
      </w:r>
    </w:p>
    <w:p w:rsidR="00A95BEC" w:rsidRPr="00A95BEC" w:rsidRDefault="00A95BEC" w:rsidP="00A95BEC">
      <w:pPr>
        <w:pStyle w:val="Text11"/>
        <w:numPr>
          <w:ilvl w:val="0"/>
          <w:numId w:val="9"/>
        </w:numPr>
        <w:rPr>
          <w:rStyle w:val="platne1"/>
          <w:rFonts w:ascii="Arial" w:hAnsi="Arial" w:cs="Arial"/>
          <w:szCs w:val="22"/>
        </w:rPr>
      </w:pPr>
      <w:r w:rsidRPr="00A95BEC">
        <w:rPr>
          <w:rStyle w:val="platne1"/>
          <w:rFonts w:ascii="Arial" w:hAnsi="Arial" w:cs="Arial"/>
          <w:szCs w:val="22"/>
        </w:rPr>
        <w:t xml:space="preserve">zastoupena: Ing. </w:t>
      </w:r>
      <w:r w:rsidR="00992798">
        <w:rPr>
          <w:rStyle w:val="platne1"/>
          <w:rFonts w:ascii="Arial" w:hAnsi="Arial" w:cs="Arial"/>
          <w:szCs w:val="22"/>
        </w:rPr>
        <w:t>Rostislavem Rožnovským</w:t>
      </w:r>
      <w:r w:rsidRPr="00A95BEC">
        <w:rPr>
          <w:rStyle w:val="platne1"/>
          <w:rFonts w:ascii="Arial" w:hAnsi="Arial" w:cs="Arial"/>
          <w:szCs w:val="22"/>
        </w:rPr>
        <w:t>, ředitelem společnosti</w:t>
      </w:r>
    </w:p>
    <w:p w:rsidR="00A95BEC" w:rsidRPr="00A95BEC" w:rsidRDefault="00A95BEC" w:rsidP="00A95BEC">
      <w:pPr>
        <w:pStyle w:val="Text11"/>
        <w:numPr>
          <w:ilvl w:val="0"/>
          <w:numId w:val="9"/>
        </w:numPr>
        <w:rPr>
          <w:rFonts w:ascii="Arial" w:hAnsi="Arial" w:cs="Arial"/>
          <w:szCs w:val="22"/>
        </w:rPr>
      </w:pPr>
      <w:r w:rsidRPr="00A95BEC">
        <w:rPr>
          <w:rFonts w:ascii="Arial" w:hAnsi="Arial" w:cs="Arial"/>
          <w:szCs w:val="22"/>
        </w:rPr>
        <w:t xml:space="preserve"> (</w:t>
      </w:r>
      <w:r w:rsidR="0058061C">
        <w:rPr>
          <w:rFonts w:ascii="Arial" w:hAnsi="Arial" w:cs="Arial"/>
          <w:szCs w:val="22"/>
        </w:rPr>
        <w:t xml:space="preserve">dále jako </w:t>
      </w:r>
      <w:r w:rsidRPr="0058061C">
        <w:rPr>
          <w:rFonts w:ascii="Arial" w:hAnsi="Arial" w:cs="Arial"/>
          <w:b/>
          <w:szCs w:val="22"/>
        </w:rPr>
        <w:t>„</w:t>
      </w:r>
      <w:r w:rsidR="0058061C" w:rsidRPr="0058061C">
        <w:rPr>
          <w:rFonts w:ascii="Arial" w:hAnsi="Arial" w:cs="Arial"/>
          <w:b/>
          <w:szCs w:val="22"/>
        </w:rPr>
        <w:t>objednat</w:t>
      </w:r>
      <w:r w:rsidRPr="0058061C">
        <w:rPr>
          <w:rFonts w:ascii="Arial" w:hAnsi="Arial" w:cs="Arial"/>
          <w:b/>
          <w:szCs w:val="22"/>
        </w:rPr>
        <w:t>el“</w:t>
      </w:r>
      <w:r w:rsidR="0058061C">
        <w:rPr>
          <w:rFonts w:ascii="Arial" w:hAnsi="Arial" w:cs="Arial"/>
          <w:szCs w:val="22"/>
        </w:rPr>
        <w:t xml:space="preserve"> na straně jedné</w:t>
      </w:r>
      <w:r w:rsidRPr="00A95BEC">
        <w:rPr>
          <w:rFonts w:ascii="Arial" w:hAnsi="Arial" w:cs="Arial"/>
          <w:szCs w:val="22"/>
        </w:rPr>
        <w:t>)</w:t>
      </w:r>
    </w:p>
    <w:p w:rsidR="00A95BEC" w:rsidRPr="00A95BEC" w:rsidRDefault="00A95BEC" w:rsidP="00A95BEC">
      <w:pPr>
        <w:pStyle w:val="Smluvstranya"/>
        <w:numPr>
          <w:ilvl w:val="0"/>
          <w:numId w:val="9"/>
        </w:numPr>
        <w:rPr>
          <w:rFonts w:ascii="Arial" w:hAnsi="Arial" w:cs="Arial"/>
          <w:szCs w:val="22"/>
        </w:rPr>
      </w:pPr>
      <w:r w:rsidRPr="00A95BEC">
        <w:rPr>
          <w:rFonts w:ascii="Arial" w:hAnsi="Arial" w:cs="Arial"/>
          <w:szCs w:val="22"/>
        </w:rPr>
        <w:t>a</w:t>
      </w:r>
    </w:p>
    <w:p w:rsidR="005F1DEB" w:rsidRDefault="008A3316" w:rsidP="005F1DEB">
      <w:pPr>
        <w:pStyle w:val="Prosttext"/>
        <w:rPr>
          <w:rFonts w:ascii="Arial" w:eastAsia="Times New Roman" w:hAnsi="Arial" w:cs="Arial"/>
          <w:b/>
          <w:sz w:val="22"/>
          <w:szCs w:val="22"/>
        </w:rPr>
      </w:pPr>
      <w:r w:rsidRPr="003B2997">
        <w:rPr>
          <w:rFonts w:ascii="Arial" w:eastAsia="Times New Roman" w:hAnsi="Arial" w:cs="Arial"/>
          <w:b/>
          <w:sz w:val="22"/>
          <w:szCs w:val="22"/>
        </w:rPr>
        <w:t>Michal Pavelek</w:t>
      </w:r>
    </w:p>
    <w:p w:rsidR="003B2997" w:rsidRPr="003B2997" w:rsidRDefault="003B2997" w:rsidP="005F1DEB">
      <w:pPr>
        <w:pStyle w:val="Prosttext"/>
        <w:rPr>
          <w:rFonts w:ascii="Arial" w:eastAsia="Times New Roman" w:hAnsi="Arial" w:cs="Arial"/>
          <w:b/>
          <w:sz w:val="22"/>
          <w:szCs w:val="22"/>
        </w:rPr>
      </w:pPr>
    </w:p>
    <w:p w:rsidR="005F1DEB" w:rsidRDefault="005F1DEB" w:rsidP="005F1DEB">
      <w:pPr>
        <w:pStyle w:val="Prosttext"/>
        <w:rPr>
          <w:rFonts w:ascii="Arial" w:eastAsia="Times New Roman" w:hAnsi="Arial" w:cs="Arial"/>
          <w:sz w:val="22"/>
          <w:szCs w:val="22"/>
        </w:rPr>
      </w:pPr>
      <w:r w:rsidRPr="00A95BEC">
        <w:rPr>
          <w:rFonts w:ascii="Arial" w:eastAsia="Times New Roman" w:hAnsi="Arial" w:cs="Arial"/>
          <w:sz w:val="22"/>
          <w:szCs w:val="22"/>
        </w:rPr>
        <w:t xml:space="preserve">bytem </w:t>
      </w:r>
      <w:r w:rsidR="008A3316">
        <w:rPr>
          <w:rFonts w:ascii="Arial" w:eastAsia="Times New Roman" w:hAnsi="Arial" w:cs="Arial"/>
          <w:sz w:val="22"/>
          <w:szCs w:val="22"/>
        </w:rPr>
        <w:t>Karvinská 1272/43, Havířov-Město</w:t>
      </w:r>
      <w:r w:rsidRPr="00A95BEC">
        <w:rPr>
          <w:rFonts w:ascii="Arial" w:eastAsia="Times New Roman" w:hAnsi="Arial" w:cs="Arial"/>
          <w:sz w:val="22"/>
          <w:szCs w:val="22"/>
        </w:rPr>
        <w:t xml:space="preserve">, </w:t>
      </w:r>
      <w:r w:rsidR="008F1957">
        <w:rPr>
          <w:rFonts w:ascii="Arial" w:eastAsia="Times New Roman" w:hAnsi="Arial" w:cs="Arial"/>
          <w:sz w:val="22"/>
          <w:szCs w:val="22"/>
        </w:rPr>
        <w:t xml:space="preserve">PSČ </w:t>
      </w:r>
      <w:r w:rsidR="008A3316">
        <w:rPr>
          <w:rFonts w:ascii="Arial" w:eastAsia="Times New Roman" w:hAnsi="Arial" w:cs="Arial"/>
          <w:sz w:val="22"/>
        </w:rPr>
        <w:t>736 01</w:t>
      </w:r>
    </w:p>
    <w:p w:rsidR="008A3316" w:rsidRPr="007E50EE" w:rsidRDefault="008A3316" w:rsidP="005F1DEB">
      <w:pPr>
        <w:pStyle w:val="Prosttext"/>
        <w:rPr>
          <w:rFonts w:ascii="Arial" w:eastAsia="Times New Roman" w:hAnsi="Arial" w:cs="Arial"/>
          <w:i/>
          <w:sz w:val="22"/>
          <w:szCs w:val="22"/>
        </w:rPr>
      </w:pPr>
      <w:r w:rsidRPr="007E50EE">
        <w:rPr>
          <w:rFonts w:ascii="Arial" w:eastAsia="Times New Roman" w:hAnsi="Arial" w:cs="Arial"/>
          <w:i/>
          <w:sz w:val="22"/>
          <w:szCs w:val="22"/>
        </w:rPr>
        <w:t>není plátcem DPH</w:t>
      </w:r>
    </w:p>
    <w:p w:rsidR="005F1DEB" w:rsidRPr="00A95BEC" w:rsidRDefault="008A3316" w:rsidP="005F1DEB">
      <w:pPr>
        <w:pStyle w:val="Prosttex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kontakt: </w:t>
      </w:r>
      <w:r w:rsidRPr="001C0447">
        <w:rPr>
          <w:rFonts w:ascii="Arial" w:eastAsia="Times New Roman" w:hAnsi="Arial" w:cs="Arial"/>
          <w:sz w:val="22"/>
          <w:szCs w:val="22"/>
          <w:highlight w:val="black"/>
        </w:rPr>
        <w:t>739 631 105</w:t>
      </w:r>
    </w:p>
    <w:p w:rsidR="00A95BEC" w:rsidRDefault="005F1DEB" w:rsidP="005F1DEB">
      <w:pPr>
        <w:pStyle w:val="Text11"/>
        <w:numPr>
          <w:ilvl w:val="0"/>
          <w:numId w:val="9"/>
        </w:numPr>
        <w:rPr>
          <w:rFonts w:ascii="Arial" w:hAnsi="Arial" w:cs="Arial"/>
          <w:szCs w:val="22"/>
        </w:rPr>
      </w:pPr>
      <w:r w:rsidRPr="0058061C">
        <w:rPr>
          <w:rFonts w:ascii="Arial" w:hAnsi="Arial" w:cs="Arial"/>
          <w:szCs w:val="22"/>
        </w:rPr>
        <w:t xml:space="preserve"> </w:t>
      </w:r>
      <w:r w:rsidR="00A95BEC" w:rsidRPr="0058061C">
        <w:rPr>
          <w:rFonts w:ascii="Arial" w:hAnsi="Arial" w:cs="Arial"/>
          <w:szCs w:val="22"/>
        </w:rPr>
        <w:t>(</w:t>
      </w:r>
      <w:r w:rsidR="0058061C">
        <w:rPr>
          <w:rFonts w:ascii="Arial" w:hAnsi="Arial" w:cs="Arial"/>
          <w:szCs w:val="22"/>
        </w:rPr>
        <w:t xml:space="preserve">dále jako </w:t>
      </w:r>
      <w:r w:rsidR="0058061C" w:rsidRPr="0058061C">
        <w:rPr>
          <w:rFonts w:ascii="Arial" w:hAnsi="Arial" w:cs="Arial"/>
          <w:b/>
          <w:szCs w:val="22"/>
        </w:rPr>
        <w:t>„zhotovitel</w:t>
      </w:r>
      <w:r w:rsidR="00A95BEC" w:rsidRPr="0058061C">
        <w:rPr>
          <w:rFonts w:ascii="Arial" w:hAnsi="Arial" w:cs="Arial"/>
          <w:b/>
          <w:szCs w:val="22"/>
        </w:rPr>
        <w:t>“</w:t>
      </w:r>
      <w:r w:rsidR="0058061C">
        <w:rPr>
          <w:rFonts w:ascii="Arial" w:hAnsi="Arial" w:cs="Arial"/>
          <w:szCs w:val="22"/>
        </w:rPr>
        <w:t xml:space="preserve"> na straně druhé</w:t>
      </w:r>
      <w:r w:rsidR="00A95BEC" w:rsidRPr="0058061C">
        <w:rPr>
          <w:rFonts w:ascii="Arial" w:hAnsi="Arial" w:cs="Arial"/>
          <w:szCs w:val="22"/>
        </w:rPr>
        <w:t>)</w:t>
      </w:r>
    </w:p>
    <w:p w:rsidR="0058061C" w:rsidRDefault="0058061C" w:rsidP="0058061C">
      <w:pPr>
        <w:pStyle w:val="Text11"/>
        <w:ind w:left="0"/>
        <w:rPr>
          <w:rFonts w:ascii="Arial" w:hAnsi="Arial" w:cs="Arial"/>
          <w:szCs w:val="22"/>
        </w:rPr>
      </w:pPr>
    </w:p>
    <w:p w:rsidR="0058061C" w:rsidRPr="0058061C" w:rsidRDefault="0058061C" w:rsidP="0058061C">
      <w:pPr>
        <w:pStyle w:val="Text11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uzavírají níže uvedeného dne, měsíce a roku podle § 2586 a násl. zákona č. 89/2012 Sb., občanského zákoníku, ve znění pozdějších předpisů, tuto</w:t>
      </w:r>
    </w:p>
    <w:p w:rsidR="00A95BEC" w:rsidRPr="00A95BEC" w:rsidRDefault="00A95BEC" w:rsidP="00A95BEC">
      <w:pPr>
        <w:pStyle w:val="Text11"/>
        <w:numPr>
          <w:ilvl w:val="0"/>
          <w:numId w:val="9"/>
        </w:numPr>
        <w:rPr>
          <w:rFonts w:ascii="Arial" w:hAnsi="Arial" w:cs="Arial"/>
          <w:b/>
          <w:szCs w:val="22"/>
        </w:rPr>
      </w:pPr>
    </w:p>
    <w:p w:rsidR="00A95BEC" w:rsidRDefault="0058061C" w:rsidP="00A95BEC">
      <w:pPr>
        <w:pStyle w:val="Text11"/>
        <w:numPr>
          <w:ilvl w:val="0"/>
          <w:numId w:val="9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Smlouvu o dílo </w:t>
      </w:r>
      <w:r w:rsidRPr="0058061C">
        <w:rPr>
          <w:rFonts w:ascii="Arial" w:hAnsi="Arial" w:cs="Arial"/>
          <w:szCs w:val="22"/>
        </w:rPr>
        <w:t>(dále jen</w:t>
      </w:r>
      <w:r>
        <w:rPr>
          <w:rFonts w:ascii="Arial" w:hAnsi="Arial" w:cs="Arial"/>
          <w:b/>
          <w:szCs w:val="22"/>
        </w:rPr>
        <w:t xml:space="preserve"> „smlouva</w:t>
      </w:r>
      <w:r w:rsidRPr="0058061C">
        <w:rPr>
          <w:rFonts w:ascii="Arial" w:hAnsi="Arial" w:cs="Arial"/>
          <w:szCs w:val="22"/>
        </w:rPr>
        <w:t>)</w:t>
      </w:r>
    </w:p>
    <w:p w:rsidR="000362A2" w:rsidRPr="00A95BEC" w:rsidRDefault="000362A2" w:rsidP="00A95BEC">
      <w:pPr>
        <w:pStyle w:val="Text11"/>
        <w:numPr>
          <w:ilvl w:val="0"/>
          <w:numId w:val="9"/>
        </w:numPr>
        <w:jc w:val="center"/>
        <w:rPr>
          <w:rFonts w:ascii="Arial" w:hAnsi="Arial" w:cs="Arial"/>
          <w:szCs w:val="22"/>
        </w:rPr>
      </w:pPr>
    </w:p>
    <w:p w:rsidR="00A95BEC" w:rsidRPr="00A95BEC" w:rsidRDefault="00A95BEC" w:rsidP="00A95BE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95BEC" w:rsidRP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8061C">
        <w:rPr>
          <w:rFonts w:ascii="Arial" w:hAnsi="Arial" w:cs="Arial"/>
          <w:b/>
          <w:sz w:val="22"/>
          <w:szCs w:val="22"/>
        </w:rPr>
        <w:t>I.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8061C">
        <w:rPr>
          <w:rFonts w:ascii="Arial" w:hAnsi="Arial" w:cs="Arial"/>
          <w:b/>
          <w:sz w:val="22"/>
          <w:szCs w:val="22"/>
        </w:rPr>
        <w:t>Předmět smlouvy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58061C" w:rsidRPr="0058061C" w:rsidRDefault="0058061C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touto smlouvou zavazuje provést na svůj náklad a zodpovědnost pro objednatele za podmínek níže uvedených dílo: </w:t>
      </w:r>
      <w:r w:rsidRPr="0058061C">
        <w:rPr>
          <w:rFonts w:ascii="Arial" w:hAnsi="Arial" w:cs="Arial"/>
          <w:b/>
          <w:sz w:val="22"/>
          <w:szCs w:val="22"/>
        </w:rPr>
        <w:t xml:space="preserve">Technická pomoc při zpracování </w:t>
      </w:r>
      <w:r w:rsidR="008A3316">
        <w:rPr>
          <w:rFonts w:ascii="Arial" w:hAnsi="Arial" w:cs="Arial"/>
          <w:b/>
          <w:sz w:val="22"/>
          <w:szCs w:val="22"/>
        </w:rPr>
        <w:t>kontroly kotlů</w:t>
      </w:r>
      <w:r w:rsidR="00422135">
        <w:rPr>
          <w:rFonts w:ascii="Arial" w:hAnsi="Arial" w:cs="Arial"/>
          <w:b/>
          <w:sz w:val="22"/>
          <w:szCs w:val="22"/>
        </w:rPr>
        <w:t xml:space="preserve"> (</w:t>
      </w:r>
      <w:proofErr w:type="gramStart"/>
      <w:r w:rsidR="008A3316">
        <w:rPr>
          <w:rFonts w:ascii="Arial" w:hAnsi="Arial" w:cs="Arial"/>
          <w:b/>
          <w:sz w:val="22"/>
          <w:szCs w:val="22"/>
        </w:rPr>
        <w:t>KK</w:t>
      </w:r>
      <w:r w:rsidR="0042213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(dále</w:t>
      </w:r>
      <w:proofErr w:type="gramEnd"/>
      <w:r>
        <w:rPr>
          <w:rFonts w:ascii="Arial" w:hAnsi="Arial" w:cs="Arial"/>
          <w:sz w:val="22"/>
          <w:szCs w:val="22"/>
        </w:rPr>
        <w:t xml:space="preserve"> jen </w:t>
      </w:r>
      <w:r w:rsidRPr="0058061C">
        <w:rPr>
          <w:rFonts w:ascii="Arial" w:hAnsi="Arial" w:cs="Arial"/>
          <w:b/>
          <w:sz w:val="22"/>
          <w:szCs w:val="22"/>
        </w:rPr>
        <w:t>„dílo“</w:t>
      </w:r>
      <w:r>
        <w:rPr>
          <w:rFonts w:ascii="Arial" w:hAnsi="Arial" w:cs="Arial"/>
          <w:sz w:val="22"/>
          <w:szCs w:val="22"/>
        </w:rPr>
        <w:t xml:space="preserve">) </w:t>
      </w:r>
      <w:r w:rsidR="00695261">
        <w:rPr>
          <w:rFonts w:ascii="Arial" w:hAnsi="Arial" w:cs="Arial"/>
          <w:sz w:val="22"/>
          <w:szCs w:val="22"/>
        </w:rPr>
        <w:t xml:space="preserve">dle přílohy ke smlouvě </w:t>
      </w:r>
      <w:r>
        <w:rPr>
          <w:rFonts w:ascii="Arial" w:hAnsi="Arial" w:cs="Arial"/>
          <w:sz w:val="22"/>
          <w:szCs w:val="22"/>
        </w:rPr>
        <w:t>a objednatel se zavazuje dílo převzít a zaplatit za něj zhotoviteli cenu, která je sjednána v čl. II. Této smlouvy.</w:t>
      </w:r>
    </w:p>
    <w:p w:rsidR="00A95BEC" w:rsidRPr="00A95BEC" w:rsidRDefault="00A95BEC" w:rsidP="007B72D0">
      <w:pPr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58061C" w:rsidRP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58061C">
        <w:rPr>
          <w:rFonts w:ascii="Arial" w:hAnsi="Arial" w:cs="Arial"/>
          <w:b/>
          <w:sz w:val="22"/>
          <w:szCs w:val="22"/>
        </w:rPr>
        <w:t>I.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 a způsob úhrady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58061C" w:rsidRDefault="0058061C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cena díla bude činit </w:t>
      </w:r>
      <w:r w:rsidR="003B2997" w:rsidRPr="003B2997">
        <w:rPr>
          <w:rFonts w:ascii="Arial" w:hAnsi="Arial" w:cs="Arial"/>
          <w:sz w:val="22"/>
          <w:szCs w:val="22"/>
        </w:rPr>
        <w:t>60 900</w:t>
      </w:r>
      <w:r w:rsidRPr="003B2997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3B2997" w:rsidRPr="003B2997">
        <w:rPr>
          <w:rFonts w:ascii="Arial" w:hAnsi="Arial" w:cs="Arial"/>
          <w:sz w:val="22"/>
          <w:szCs w:val="22"/>
        </w:rPr>
        <w:t>šedesát</w:t>
      </w:r>
      <w:r w:rsidR="003B2997">
        <w:rPr>
          <w:rFonts w:ascii="Arial" w:hAnsi="Arial" w:cs="Arial"/>
          <w:sz w:val="22"/>
          <w:szCs w:val="22"/>
        </w:rPr>
        <w:t>ti</w:t>
      </w:r>
      <w:r w:rsidR="003B2997" w:rsidRPr="003B2997">
        <w:rPr>
          <w:rFonts w:ascii="Arial" w:hAnsi="Arial" w:cs="Arial"/>
          <w:sz w:val="22"/>
          <w:szCs w:val="22"/>
        </w:rPr>
        <w:t>sícdevětset</w:t>
      </w:r>
      <w:proofErr w:type="spellEnd"/>
      <w:r w:rsidR="003B2997" w:rsidRPr="003B2997">
        <w:rPr>
          <w:rFonts w:ascii="Arial" w:hAnsi="Arial" w:cs="Arial"/>
          <w:sz w:val="22"/>
          <w:szCs w:val="22"/>
        </w:rPr>
        <w:t xml:space="preserve"> k</w:t>
      </w:r>
      <w:r w:rsidR="008A3316">
        <w:rPr>
          <w:rFonts w:ascii="Arial" w:hAnsi="Arial" w:cs="Arial"/>
          <w:sz w:val="22"/>
          <w:szCs w:val="22"/>
        </w:rPr>
        <w:t>orun českých)</w:t>
      </w:r>
      <w:r>
        <w:rPr>
          <w:rFonts w:ascii="Arial" w:hAnsi="Arial" w:cs="Arial"/>
          <w:sz w:val="22"/>
          <w:szCs w:val="22"/>
        </w:rPr>
        <w:t xml:space="preserve"> a bude </w:t>
      </w:r>
      <w:r w:rsidR="00C27A0C">
        <w:rPr>
          <w:rFonts w:ascii="Arial" w:hAnsi="Arial" w:cs="Arial"/>
          <w:sz w:val="22"/>
          <w:szCs w:val="22"/>
        </w:rPr>
        <w:t xml:space="preserve">uhrazena na účet zhotovitele 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422135">
        <w:rPr>
          <w:rFonts w:ascii="Arial" w:hAnsi="Arial" w:cs="Arial"/>
          <w:sz w:val="22"/>
          <w:szCs w:val="22"/>
        </w:rPr>
        <w:t xml:space="preserve"> </w:t>
      </w:r>
      <w:r w:rsidR="00695261" w:rsidRPr="001C0447">
        <w:rPr>
          <w:rFonts w:ascii="Arial" w:hAnsi="Arial" w:cs="Arial"/>
          <w:sz w:val="22"/>
          <w:szCs w:val="22"/>
          <w:highlight w:val="black"/>
        </w:rPr>
        <w:t>35-8707310287/0100</w:t>
      </w:r>
      <w:r w:rsidR="004221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vedený u </w:t>
      </w:r>
      <w:r w:rsidR="00695261" w:rsidRPr="001C0447">
        <w:rPr>
          <w:rFonts w:ascii="Arial" w:hAnsi="Arial" w:cs="Arial"/>
          <w:sz w:val="22"/>
          <w:szCs w:val="22"/>
          <w:highlight w:val="black"/>
        </w:rPr>
        <w:t>Komerční banky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0362A2" w:rsidRDefault="000362A2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vystaví objednateli fakturu na základě předávacího protokolu podepsaného oběma stranami. Splatnost faktury činí 14 dnů.</w:t>
      </w:r>
    </w:p>
    <w:p w:rsidR="000362A2" w:rsidRDefault="000362A2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0362A2" w:rsidRDefault="000362A2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58061C" w:rsidRDefault="0058061C" w:rsidP="0058061C">
      <w:pPr>
        <w:suppressAutoHyphens/>
        <w:spacing w:afterLines="40" w:after="96"/>
        <w:ind w:left="567"/>
        <w:jc w:val="both"/>
        <w:rPr>
          <w:rFonts w:ascii="Arial" w:hAnsi="Arial" w:cs="Arial"/>
          <w:sz w:val="22"/>
          <w:szCs w:val="22"/>
        </w:rPr>
      </w:pPr>
    </w:p>
    <w:p w:rsidR="003B2997" w:rsidRDefault="003B2997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58061C" w:rsidRP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58061C">
        <w:rPr>
          <w:rFonts w:ascii="Arial" w:hAnsi="Arial" w:cs="Arial"/>
          <w:b/>
          <w:sz w:val="22"/>
          <w:szCs w:val="22"/>
        </w:rPr>
        <w:t>I.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zhotovení a předání díla</w:t>
      </w:r>
    </w:p>
    <w:p w:rsidR="0058061C" w:rsidRDefault="0058061C" w:rsidP="0058061C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58061C" w:rsidRDefault="0058061C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díl</w:t>
      </w:r>
      <w:r w:rsidR="00DD123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bude </w:t>
      </w:r>
      <w:r w:rsidR="00DD1239">
        <w:rPr>
          <w:rFonts w:ascii="Arial" w:hAnsi="Arial" w:cs="Arial"/>
          <w:sz w:val="22"/>
          <w:szCs w:val="22"/>
        </w:rPr>
        <w:t>Zhotovitelem provedeno a předáno v termín</w:t>
      </w:r>
      <w:r w:rsidR="007E50EE">
        <w:rPr>
          <w:rFonts w:ascii="Arial" w:hAnsi="Arial" w:cs="Arial"/>
          <w:sz w:val="22"/>
          <w:szCs w:val="22"/>
        </w:rPr>
        <w:t>u</w:t>
      </w:r>
      <w:r w:rsidR="00DD1239">
        <w:rPr>
          <w:rFonts w:ascii="Arial" w:hAnsi="Arial" w:cs="Arial"/>
          <w:sz w:val="22"/>
          <w:szCs w:val="22"/>
        </w:rPr>
        <w:t xml:space="preserve"> </w:t>
      </w:r>
      <w:r w:rsidR="007E50EE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95261">
        <w:rPr>
          <w:rFonts w:ascii="Arial" w:hAnsi="Arial" w:cs="Arial"/>
          <w:sz w:val="22"/>
          <w:szCs w:val="22"/>
        </w:rPr>
        <w:t>31</w:t>
      </w:r>
      <w:r w:rsidR="007E50EE" w:rsidRPr="00C27A0C">
        <w:rPr>
          <w:rFonts w:ascii="Arial" w:hAnsi="Arial" w:cs="Arial"/>
          <w:sz w:val="22"/>
          <w:szCs w:val="22"/>
        </w:rPr>
        <w:t>.</w:t>
      </w:r>
      <w:r w:rsidR="00695261">
        <w:rPr>
          <w:rFonts w:ascii="Arial" w:hAnsi="Arial" w:cs="Arial"/>
          <w:sz w:val="22"/>
          <w:szCs w:val="22"/>
        </w:rPr>
        <w:t>10</w:t>
      </w:r>
      <w:r w:rsidR="007E50EE" w:rsidRPr="00C27A0C">
        <w:rPr>
          <w:rFonts w:ascii="Arial" w:hAnsi="Arial" w:cs="Arial"/>
          <w:sz w:val="22"/>
          <w:szCs w:val="22"/>
        </w:rPr>
        <w:t>.</w:t>
      </w:r>
      <w:r w:rsidR="007E50EE">
        <w:rPr>
          <w:rFonts w:ascii="Arial" w:hAnsi="Arial" w:cs="Arial"/>
          <w:sz w:val="22"/>
          <w:szCs w:val="22"/>
        </w:rPr>
        <w:t>2017</w:t>
      </w:r>
      <w:proofErr w:type="gramEnd"/>
      <w:r w:rsidR="00DD1239">
        <w:rPr>
          <w:rFonts w:ascii="Arial" w:hAnsi="Arial" w:cs="Arial"/>
          <w:sz w:val="22"/>
          <w:szCs w:val="22"/>
        </w:rPr>
        <w:t xml:space="preserve"> na základě předávacího protokolu, který bude podepsán oběma stranami. </w:t>
      </w:r>
    </w:p>
    <w:p w:rsidR="00835B68" w:rsidRDefault="00835B68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DD1239" w:rsidRDefault="00DD1239" w:rsidP="0058061C">
      <w:pPr>
        <w:suppressAutoHyphens/>
        <w:spacing w:afterLines="40" w:after="96"/>
        <w:ind w:left="567"/>
        <w:jc w:val="both"/>
        <w:rPr>
          <w:rFonts w:ascii="Arial" w:hAnsi="Arial" w:cs="Arial"/>
          <w:sz w:val="22"/>
          <w:szCs w:val="22"/>
        </w:rPr>
      </w:pPr>
    </w:p>
    <w:p w:rsidR="00DD1239" w:rsidRPr="0058061C" w:rsidRDefault="00DD1239" w:rsidP="00DD1239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8061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58061C">
        <w:rPr>
          <w:rFonts w:ascii="Arial" w:hAnsi="Arial" w:cs="Arial"/>
          <w:b/>
          <w:sz w:val="22"/>
          <w:szCs w:val="22"/>
        </w:rPr>
        <w:t>.</w:t>
      </w:r>
    </w:p>
    <w:p w:rsidR="00DD1239" w:rsidRDefault="00DD1239" w:rsidP="00DD1239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DD1239" w:rsidRDefault="00DD1239" w:rsidP="00DD1239">
      <w:pPr>
        <w:suppressAutoHyphens/>
        <w:spacing w:afterLines="40" w:after="96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DD1239" w:rsidRDefault="00DD1239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na dobu </w:t>
      </w:r>
      <w:r w:rsidRPr="00C27A0C">
        <w:rPr>
          <w:rFonts w:ascii="Arial" w:hAnsi="Arial" w:cs="Arial"/>
          <w:sz w:val="22"/>
          <w:szCs w:val="22"/>
        </w:rPr>
        <w:t xml:space="preserve">určitou </w:t>
      </w:r>
      <w:r w:rsidR="008A3316" w:rsidRPr="00C27A0C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95261" w:rsidRPr="003B2997">
        <w:rPr>
          <w:rFonts w:ascii="Arial" w:hAnsi="Arial" w:cs="Arial"/>
          <w:sz w:val="22"/>
          <w:szCs w:val="22"/>
        </w:rPr>
        <w:t>31.10</w:t>
      </w:r>
      <w:r w:rsidR="008A3316" w:rsidRPr="003B2997">
        <w:rPr>
          <w:rFonts w:ascii="Arial" w:hAnsi="Arial" w:cs="Arial"/>
          <w:sz w:val="22"/>
          <w:szCs w:val="22"/>
        </w:rPr>
        <w:t>.2017</w:t>
      </w:r>
      <w:proofErr w:type="gramEnd"/>
      <w:r w:rsidR="008A3316" w:rsidRPr="003B2997">
        <w:rPr>
          <w:rFonts w:ascii="Arial" w:hAnsi="Arial" w:cs="Arial"/>
          <w:sz w:val="22"/>
          <w:szCs w:val="22"/>
        </w:rPr>
        <w:t xml:space="preserve"> </w:t>
      </w:r>
      <w:r w:rsidRPr="003B2997">
        <w:rPr>
          <w:rFonts w:ascii="Arial" w:hAnsi="Arial" w:cs="Arial"/>
          <w:sz w:val="22"/>
          <w:szCs w:val="22"/>
        </w:rPr>
        <w:t xml:space="preserve">s účinností od </w:t>
      </w:r>
      <w:r w:rsidR="003B2997" w:rsidRPr="003B2997">
        <w:rPr>
          <w:rFonts w:ascii="Arial" w:hAnsi="Arial" w:cs="Arial"/>
          <w:sz w:val="22"/>
          <w:szCs w:val="22"/>
        </w:rPr>
        <w:t>13</w:t>
      </w:r>
      <w:r w:rsidRPr="003B2997">
        <w:rPr>
          <w:rFonts w:ascii="Arial" w:hAnsi="Arial" w:cs="Arial"/>
          <w:sz w:val="22"/>
          <w:szCs w:val="22"/>
        </w:rPr>
        <w:t>.</w:t>
      </w:r>
      <w:r w:rsidR="003B2997" w:rsidRPr="003B2997">
        <w:rPr>
          <w:rFonts w:ascii="Arial" w:hAnsi="Arial" w:cs="Arial"/>
          <w:sz w:val="22"/>
          <w:szCs w:val="22"/>
        </w:rPr>
        <w:t>10</w:t>
      </w:r>
      <w:r w:rsidRPr="003B2997">
        <w:rPr>
          <w:rFonts w:ascii="Arial" w:hAnsi="Arial" w:cs="Arial"/>
          <w:sz w:val="22"/>
          <w:szCs w:val="22"/>
        </w:rPr>
        <w:t>.2017.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1239" w:rsidRDefault="00DD1239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a vztahy z ní vyplývající se řídí právním řádek České republiky, zejména příslušnými ustanoveními zák. č. 89/2012 Sb</w:t>
      </w:r>
      <w:r w:rsidR="00D42DBA">
        <w:rPr>
          <w:rFonts w:ascii="Arial" w:hAnsi="Arial" w:cs="Arial"/>
          <w:sz w:val="22"/>
          <w:szCs w:val="22"/>
        </w:rPr>
        <w:t>., občanského zákoníku, ve znění pozdějších předpisů.</w:t>
      </w:r>
    </w:p>
    <w:p w:rsidR="00DD1239" w:rsidRDefault="00DD1239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byla vyhotovena ve dvou stejnopisech, z nichž každá smluvní strana obdrží po jednom vyhotovení.</w:t>
      </w:r>
    </w:p>
    <w:p w:rsidR="00DD1239" w:rsidRPr="0058061C" w:rsidRDefault="00DD1239" w:rsidP="00835B68">
      <w:pPr>
        <w:suppressAutoHyphens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A95BEC" w:rsidRPr="00A95BEC" w:rsidRDefault="00A95BEC" w:rsidP="007B72D0">
      <w:pPr>
        <w:spacing w:afterLines="40" w:after="96"/>
        <w:jc w:val="both"/>
        <w:rPr>
          <w:rFonts w:ascii="Arial" w:hAnsi="Arial" w:cs="Arial"/>
          <w:sz w:val="22"/>
          <w:szCs w:val="22"/>
        </w:rPr>
      </w:pPr>
    </w:p>
    <w:p w:rsidR="00A95BEC" w:rsidRPr="00A95BEC" w:rsidRDefault="00A95BEC" w:rsidP="007B72D0">
      <w:pPr>
        <w:spacing w:afterLines="40" w:after="96"/>
        <w:rPr>
          <w:rFonts w:ascii="Arial" w:hAnsi="Arial" w:cs="Arial"/>
          <w:sz w:val="22"/>
          <w:szCs w:val="22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4819"/>
        <w:gridCol w:w="4928"/>
      </w:tblGrid>
      <w:tr w:rsidR="00A95BEC" w:rsidRPr="00A95BEC" w:rsidTr="00106F3F">
        <w:tc>
          <w:tcPr>
            <w:tcW w:w="4819" w:type="dxa"/>
          </w:tcPr>
          <w:p w:rsidR="00A95BEC" w:rsidRPr="00A95BEC" w:rsidRDefault="00A95BEC" w:rsidP="00C56A00">
            <w:pPr>
              <w:pStyle w:val="Zhlav"/>
              <w:keepNext/>
              <w:tabs>
                <w:tab w:val="left" w:pos="4536"/>
              </w:tabs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928" w:type="dxa"/>
          </w:tcPr>
          <w:p w:rsidR="00A95BEC" w:rsidRPr="00A95BEC" w:rsidRDefault="00A95BEC" w:rsidP="00C56A00">
            <w:pPr>
              <w:pStyle w:val="Zhlav"/>
              <w:keepNext/>
              <w:tabs>
                <w:tab w:val="left" w:pos="4536"/>
              </w:tabs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95BEC" w:rsidRPr="00835B68" w:rsidTr="00106F3F">
        <w:tc>
          <w:tcPr>
            <w:tcW w:w="4819" w:type="dxa"/>
          </w:tcPr>
          <w:p w:rsidR="00A95BEC" w:rsidRPr="00A95BEC" w:rsidRDefault="00A95BEC" w:rsidP="003B2997">
            <w:pPr>
              <w:suppressAutoHyphens/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BE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06F3F" w:rsidRPr="00835B68">
              <w:rPr>
                <w:rFonts w:ascii="Arial" w:hAnsi="Arial" w:cs="Arial"/>
                <w:sz w:val="22"/>
                <w:szCs w:val="22"/>
              </w:rPr>
              <w:t xml:space="preserve">Ostravě </w:t>
            </w:r>
            <w:r w:rsidRPr="00835B68">
              <w:rPr>
                <w:rFonts w:ascii="Arial" w:hAnsi="Arial" w:cs="Arial"/>
                <w:sz w:val="22"/>
                <w:szCs w:val="22"/>
              </w:rPr>
              <w:t xml:space="preserve">dne </w:t>
            </w:r>
            <w:proofErr w:type="gramStart"/>
            <w:r w:rsidR="003B2997">
              <w:rPr>
                <w:rFonts w:ascii="Arial" w:hAnsi="Arial" w:cs="Arial"/>
                <w:sz w:val="22"/>
                <w:szCs w:val="22"/>
              </w:rPr>
              <w:t>13.10.2017</w:t>
            </w:r>
            <w:proofErr w:type="gramEnd"/>
          </w:p>
        </w:tc>
        <w:tc>
          <w:tcPr>
            <w:tcW w:w="4928" w:type="dxa"/>
          </w:tcPr>
          <w:p w:rsidR="00A95BEC" w:rsidRPr="00835B68" w:rsidRDefault="00106F3F" w:rsidP="007E50EE">
            <w:pPr>
              <w:suppressAutoHyphens/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106F3F" w:rsidRPr="00A95BEC" w:rsidTr="00106F3F">
        <w:tc>
          <w:tcPr>
            <w:tcW w:w="4819" w:type="dxa"/>
          </w:tcPr>
          <w:p w:rsidR="00106F3F" w:rsidRPr="00A95BEC" w:rsidRDefault="00106F3F" w:rsidP="00106F3F">
            <w:pPr>
              <w:pStyle w:val="Zhlav"/>
              <w:keepNext/>
              <w:tabs>
                <w:tab w:val="left" w:pos="4536"/>
              </w:tabs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928" w:type="dxa"/>
          </w:tcPr>
          <w:p w:rsidR="00106F3F" w:rsidRDefault="00106F3F" w:rsidP="00C56A00">
            <w:pPr>
              <w:pStyle w:val="Zhlav"/>
              <w:keepNext/>
              <w:tabs>
                <w:tab w:val="left" w:pos="4536"/>
              </w:tabs>
              <w:spacing w:before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603B99" w:rsidRDefault="00603B99" w:rsidP="00761826">
      <w:pPr>
        <w:rPr>
          <w:rFonts w:ascii="Arial" w:hAnsi="Arial" w:cs="Arial"/>
        </w:rPr>
      </w:pPr>
    </w:p>
    <w:p w:rsidR="00106F3F" w:rsidRDefault="00106F3F" w:rsidP="00761826">
      <w:pPr>
        <w:rPr>
          <w:rFonts w:ascii="Arial" w:hAnsi="Arial" w:cs="Arial"/>
        </w:rPr>
      </w:pPr>
    </w:p>
    <w:p w:rsidR="00106F3F" w:rsidRDefault="00106F3F" w:rsidP="00106F3F">
      <w:pPr>
        <w:spacing w:befor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…………………………………….</w:t>
      </w:r>
    </w:p>
    <w:p w:rsidR="00DD1239" w:rsidRDefault="00DD1239" w:rsidP="00992798">
      <w:pPr>
        <w:pStyle w:val="Prosttext"/>
        <w:tabs>
          <w:tab w:val="left" w:pos="5812"/>
          <w:tab w:val="left" w:pos="786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Objednatel</w:t>
      </w:r>
      <w:r>
        <w:rPr>
          <w:rFonts w:ascii="Arial" w:eastAsia="Times New Roman" w:hAnsi="Arial" w:cs="Arial"/>
          <w:sz w:val="22"/>
          <w:szCs w:val="22"/>
        </w:rPr>
        <w:tab/>
        <w:t xml:space="preserve">           </w:t>
      </w:r>
      <w:r w:rsidR="008A3316">
        <w:rPr>
          <w:rFonts w:ascii="Arial" w:eastAsia="Times New Roman" w:hAnsi="Arial" w:cs="Arial"/>
          <w:sz w:val="22"/>
          <w:szCs w:val="22"/>
        </w:rPr>
        <w:t>Z</w:t>
      </w:r>
      <w:r>
        <w:rPr>
          <w:rFonts w:ascii="Arial" w:eastAsia="Times New Roman" w:hAnsi="Arial" w:cs="Arial"/>
          <w:sz w:val="22"/>
          <w:szCs w:val="22"/>
        </w:rPr>
        <w:t>hotovitel</w:t>
      </w:r>
    </w:p>
    <w:p w:rsidR="00106F3F" w:rsidRDefault="00DD1239" w:rsidP="00992798">
      <w:pPr>
        <w:pStyle w:val="Prosttext"/>
        <w:tabs>
          <w:tab w:val="left" w:pos="5812"/>
          <w:tab w:val="left" w:pos="786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</w:t>
      </w:r>
      <w:r w:rsidR="00E021BE">
        <w:rPr>
          <w:rFonts w:ascii="Arial" w:eastAsia="Times New Roman" w:hAnsi="Arial" w:cs="Arial"/>
          <w:sz w:val="22"/>
          <w:szCs w:val="22"/>
        </w:rPr>
        <w:t xml:space="preserve">Ing. </w:t>
      </w:r>
      <w:r>
        <w:rPr>
          <w:rFonts w:ascii="Arial" w:eastAsia="Times New Roman" w:hAnsi="Arial" w:cs="Arial"/>
          <w:sz w:val="22"/>
          <w:szCs w:val="22"/>
        </w:rPr>
        <w:t>Rostislav Rožnovský</w:t>
      </w:r>
      <w:r w:rsidR="00106F3F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8A3316">
        <w:rPr>
          <w:rFonts w:ascii="Arial" w:eastAsia="Times New Roman" w:hAnsi="Arial" w:cs="Arial"/>
          <w:sz w:val="22"/>
          <w:szCs w:val="22"/>
        </w:rPr>
        <w:t xml:space="preserve">  Michal Pavelek</w:t>
      </w:r>
    </w:p>
    <w:p w:rsidR="00106F3F" w:rsidRPr="00A95BEC" w:rsidRDefault="00992798" w:rsidP="00106F3F">
      <w:pPr>
        <w:pStyle w:val="Prosttext"/>
        <w:tabs>
          <w:tab w:val="left" w:pos="5812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DD1239">
        <w:rPr>
          <w:rFonts w:ascii="Arial" w:eastAsia="Times New Roman" w:hAnsi="Arial" w:cs="Arial"/>
          <w:sz w:val="22"/>
          <w:szCs w:val="22"/>
        </w:rPr>
        <w:t xml:space="preserve">            ředitel společnosti</w:t>
      </w:r>
      <w:r w:rsidR="00106F3F">
        <w:rPr>
          <w:rFonts w:ascii="Arial" w:eastAsia="Times New Roman" w:hAnsi="Arial" w:cs="Arial"/>
          <w:sz w:val="22"/>
          <w:szCs w:val="22"/>
        </w:rPr>
        <w:tab/>
      </w:r>
    </w:p>
    <w:p w:rsidR="00106F3F" w:rsidRPr="00106F3F" w:rsidRDefault="00106F3F" w:rsidP="00106F3F">
      <w:pPr>
        <w:spacing w:before="240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106F3F">
        <w:rPr>
          <w:rFonts w:ascii="Arial" w:hAnsi="Arial" w:cs="Arial"/>
          <w:sz w:val="22"/>
          <w:szCs w:val="22"/>
          <w:lang w:eastAsia="en-US"/>
        </w:rPr>
        <w:tab/>
      </w:r>
      <w:r w:rsidRPr="00106F3F">
        <w:rPr>
          <w:rFonts w:ascii="Arial" w:hAnsi="Arial" w:cs="Arial"/>
          <w:sz w:val="22"/>
          <w:szCs w:val="22"/>
          <w:lang w:eastAsia="en-US"/>
        </w:rPr>
        <w:tab/>
      </w:r>
      <w:r w:rsidRPr="00106F3F">
        <w:rPr>
          <w:rFonts w:ascii="Arial" w:hAnsi="Arial" w:cs="Arial"/>
          <w:sz w:val="22"/>
          <w:szCs w:val="22"/>
          <w:lang w:eastAsia="en-US"/>
        </w:rPr>
        <w:tab/>
      </w:r>
      <w:r w:rsidRPr="00106F3F">
        <w:rPr>
          <w:rFonts w:ascii="Arial" w:hAnsi="Arial" w:cs="Arial"/>
          <w:sz w:val="22"/>
          <w:szCs w:val="22"/>
          <w:lang w:eastAsia="en-US"/>
        </w:rPr>
        <w:tab/>
      </w:r>
      <w:r w:rsidRPr="00106F3F">
        <w:rPr>
          <w:rFonts w:ascii="Arial" w:hAnsi="Arial" w:cs="Arial"/>
          <w:sz w:val="22"/>
          <w:szCs w:val="22"/>
          <w:lang w:eastAsia="en-US"/>
        </w:rPr>
        <w:tab/>
        <w:t xml:space="preserve">                        </w:t>
      </w:r>
    </w:p>
    <w:p w:rsidR="00106F3F" w:rsidRPr="00A95BEC" w:rsidRDefault="00106F3F" w:rsidP="00761826">
      <w:pPr>
        <w:rPr>
          <w:rFonts w:ascii="Arial" w:hAnsi="Arial" w:cs="Arial"/>
        </w:rPr>
      </w:pPr>
    </w:p>
    <w:p w:rsidR="00617CB4" w:rsidRPr="00A95BEC" w:rsidRDefault="00617CB4" w:rsidP="00761826">
      <w:pPr>
        <w:rPr>
          <w:rFonts w:ascii="Arial" w:hAnsi="Arial" w:cs="Arial"/>
        </w:rPr>
      </w:pPr>
    </w:p>
    <w:p w:rsidR="00617CB4" w:rsidRPr="00A95BEC" w:rsidRDefault="00617CB4" w:rsidP="00761826">
      <w:pPr>
        <w:rPr>
          <w:rFonts w:ascii="Arial" w:hAnsi="Arial" w:cs="Arial"/>
        </w:rPr>
      </w:pPr>
    </w:p>
    <w:p w:rsidR="00617CB4" w:rsidRPr="00A95BEC" w:rsidRDefault="00617CB4" w:rsidP="00761826">
      <w:pPr>
        <w:rPr>
          <w:rFonts w:ascii="Arial" w:hAnsi="Arial" w:cs="Arial"/>
        </w:rPr>
      </w:pPr>
    </w:p>
    <w:p w:rsidR="00617CB4" w:rsidRPr="00A95BEC" w:rsidRDefault="00617CB4" w:rsidP="00761826">
      <w:pPr>
        <w:rPr>
          <w:rFonts w:ascii="Arial" w:hAnsi="Arial" w:cs="Arial"/>
        </w:rPr>
      </w:pPr>
    </w:p>
    <w:sectPr w:rsidR="00617CB4" w:rsidRPr="00A95BEC" w:rsidSect="00F1124E">
      <w:headerReference w:type="default" r:id="rId8"/>
      <w:footerReference w:type="default" r:id="rId9"/>
      <w:pgSz w:w="11906" w:h="16838"/>
      <w:pgMar w:top="1079" w:right="1133" w:bottom="56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12" w:rsidRDefault="004E6C12">
      <w:r>
        <w:separator/>
      </w:r>
    </w:p>
  </w:endnote>
  <w:endnote w:type="continuationSeparator" w:id="0">
    <w:p w:rsidR="004E6C12" w:rsidRDefault="004E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E1" w:rsidRPr="00D97333" w:rsidRDefault="008877D9" w:rsidP="00761826">
    <w:pPr>
      <w:pStyle w:val="Zpat"/>
      <w:tabs>
        <w:tab w:val="clear" w:pos="4536"/>
        <w:tab w:val="clear" w:pos="9072"/>
      </w:tabs>
      <w:ind w:left="-426"/>
      <w:rPr>
        <w:rFonts w:ascii="Lucida Sans Unicode" w:hAnsi="Lucida Sans Unicode" w:cs="Lucida Sans Unicode"/>
        <w:b/>
        <w:color w:val="808080"/>
        <w:sz w:val="18"/>
        <w:szCs w:val="18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-74930</wp:posOffset>
              </wp:positionV>
              <wp:extent cx="6934200" cy="0"/>
              <wp:effectExtent l="9525" t="10795" r="9525" b="177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48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75pt;margin-top:-5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yV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" strokeweight="1.5pt"/>
          </w:pict>
        </mc:Fallback>
      </mc:AlternateContent>
    </w:r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 xml:space="preserve">IČ: 27848230, Bankovní spojení: Komerční banka, a.s., regionální pobočka Ostrava, </w:t>
    </w:r>
    <w:proofErr w:type="spellStart"/>
    <w:proofErr w:type="gramStart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č.účtu</w:t>
    </w:r>
    <w:proofErr w:type="spellEnd"/>
    <w:proofErr w:type="gramEnd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: 43-2389840217/0100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12" w:rsidRDefault="004E6C12">
      <w:r>
        <w:separator/>
      </w:r>
    </w:p>
  </w:footnote>
  <w:footnote w:type="continuationSeparator" w:id="0">
    <w:p w:rsidR="004E6C12" w:rsidRDefault="004E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E1" w:rsidRPr="00C850D5" w:rsidRDefault="00853BE1">
    <w:pPr>
      <w:pStyle w:val="Zhlav"/>
      <w:rPr>
        <w:rFonts w:ascii="Lucida Sans" w:hAnsi="Lucida Sans" w:cs="Lucida Sans Unicode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1019175" cy="81978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761826">
      <w:rPr>
        <w:rFonts w:ascii="Lucida Sans" w:hAnsi="Lucida Sans" w:cs="Lucida Sans Unicode"/>
        <w:sz w:val="26"/>
        <w:szCs w:val="26"/>
      </w:rPr>
      <w:t>Krajská energetická agentura</w:t>
    </w:r>
    <w:r w:rsidR="00761826" w:rsidRPr="00761826">
      <w:rPr>
        <w:rFonts w:ascii="Lucida Sans" w:hAnsi="Lucida Sans" w:cs="Lucida Sans Unicode"/>
        <w:sz w:val="26"/>
        <w:szCs w:val="26"/>
      </w:rPr>
      <w:t xml:space="preserve"> </w:t>
    </w:r>
    <w:r w:rsidRPr="00761826">
      <w:rPr>
        <w:rFonts w:ascii="Lucida Sans" w:hAnsi="Lucida Sans" w:cs="Lucida Sans Unicode"/>
        <w:sz w:val="26"/>
        <w:szCs w:val="26"/>
      </w:rPr>
      <w:t>Moravskoslezského kraje,</w:t>
    </w:r>
    <w:r w:rsidRPr="002E7D5F">
      <w:rPr>
        <w:rFonts w:ascii="Lucida Sans" w:hAnsi="Lucida Sans" w:cs="Lucida Sans Unicode"/>
        <w:sz w:val="26"/>
        <w:szCs w:val="26"/>
      </w:rPr>
      <w:t xml:space="preserve"> o.p.s</w:t>
    </w:r>
    <w:r>
      <w:rPr>
        <w:rFonts w:ascii="Lucida Sans" w:hAnsi="Lucida Sans" w:cs="Lucida Sans Unicode"/>
        <w:sz w:val="26"/>
        <w:szCs w:val="26"/>
      </w:rPr>
      <w:t>.</w:t>
    </w:r>
    <w:r w:rsidRPr="00C850D5">
      <w:rPr>
        <w:rFonts w:ascii="Lucida Sans" w:hAnsi="Lucida Sans" w:cs="Lucida Sans Unicode"/>
        <w:sz w:val="16"/>
        <w:szCs w:val="16"/>
      </w:rPr>
      <w:t xml:space="preserve"> </w:t>
    </w:r>
  </w:p>
  <w:p w:rsidR="00853BE1" w:rsidRPr="00C850D5" w:rsidRDefault="00853BE1">
    <w:pPr>
      <w:pStyle w:val="Zhlav"/>
      <w:rPr>
        <w:rFonts w:ascii="Lucida Sans" w:hAnsi="Lucida Sans" w:cs="Lucida Sans Unicode"/>
        <w:sz w:val="16"/>
        <w:szCs w:val="16"/>
      </w:rPr>
    </w:pPr>
    <w:r w:rsidRPr="00C850D5">
      <w:rPr>
        <w:rFonts w:ascii="Lucida Sans" w:hAnsi="Lucida Sans" w:cs="Lucida Sans Unicode"/>
        <w:sz w:val="16"/>
        <w:szCs w:val="16"/>
      </w:rPr>
      <w:t xml:space="preserve">                                                </w:t>
    </w:r>
  </w:p>
  <w:p w:rsidR="00853BE1" w:rsidRPr="002E7D5F" w:rsidRDefault="005F1DEB" w:rsidP="00761826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>
      <w:rPr>
        <w:rFonts w:ascii="Lucida Sans Unicode" w:hAnsi="Lucida Sans Unicode" w:cs="Lucida Sans Unicode"/>
        <w:color w:val="808080"/>
        <w:sz w:val="22"/>
        <w:szCs w:val="22"/>
      </w:rPr>
      <w:t>Klicperova 504/8</w:t>
    </w:r>
    <w:r w:rsidR="00761826">
      <w:rPr>
        <w:rFonts w:ascii="Lucida Sans Unicode" w:hAnsi="Lucida Sans Unicode" w:cs="Lucida Sans Unicode"/>
        <w:color w:val="808080"/>
        <w:sz w:val="22"/>
        <w:szCs w:val="22"/>
      </w:rPr>
      <w:t>, 709</w:t>
    </w:r>
    <w:r w:rsidR="00853BE1"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 00 Ostrava </w:t>
    </w:r>
    <w:r w:rsidR="00761826">
      <w:rPr>
        <w:rFonts w:ascii="Lucida Sans Unicode" w:hAnsi="Lucida Sans Unicode" w:cs="Lucida Sans Unicode"/>
        <w:color w:val="808080"/>
        <w:sz w:val="22"/>
        <w:szCs w:val="22"/>
      </w:rPr>
      <w:t xml:space="preserve">– </w:t>
    </w:r>
    <w:r>
      <w:rPr>
        <w:rFonts w:ascii="Lucida Sans Unicode" w:hAnsi="Lucida Sans Unicode" w:cs="Lucida Sans Unicode"/>
        <w:color w:val="808080"/>
        <w:sz w:val="22"/>
        <w:szCs w:val="22"/>
      </w:rPr>
      <w:t>Mariánské Hory</w:t>
    </w:r>
  </w:p>
  <w:p w:rsidR="00853BE1" w:rsidRPr="002E7D5F" w:rsidRDefault="00992798" w:rsidP="00761826">
    <w:pPr>
      <w:pStyle w:val="Zhlav"/>
      <w:tabs>
        <w:tab w:val="clear" w:pos="9072"/>
      </w:tabs>
      <w:jc w:val="center"/>
      <w:rPr>
        <w:rFonts w:ascii="Lucida Sans Unicode" w:hAnsi="Lucida Sans Unicode" w:cs="Lucida Sans Unicode"/>
        <w:color w:val="808080"/>
        <w:sz w:val="22"/>
        <w:szCs w:val="22"/>
      </w:rPr>
    </w:pPr>
    <w:r>
      <w:rPr>
        <w:rFonts w:ascii="Lucida Sans Unicode" w:hAnsi="Lucida Sans Unicode" w:cs="Lucida Sans Unicode"/>
        <w:color w:val="808080"/>
        <w:sz w:val="22"/>
        <w:szCs w:val="22"/>
      </w:rPr>
      <w:t>Tel: 731 656 652</w:t>
    </w:r>
    <w:r w:rsidR="00853BE1"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, E-mail: </w:t>
    </w:r>
    <w:hyperlink r:id="rId2" w:history="1">
      <w:r w:rsidR="00853BE1"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u w:val="none"/>
        </w:rPr>
        <w:t>info</w:t>
      </w:r>
      <w:r w:rsidR="00853BE1"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u w:val="none"/>
          <w:lang w:val="en-US"/>
        </w:rPr>
        <w:t>@keamsk.c</w:t>
      </w:r>
      <w:r w:rsidR="00853BE1"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u w:val="none"/>
        </w:rPr>
        <w:t>z</w:t>
      </w:r>
    </w:hyperlink>
    <w:r w:rsidR="00853BE1" w:rsidRPr="002E7D5F">
      <w:rPr>
        <w:rFonts w:ascii="Lucida Sans Unicode" w:hAnsi="Lucida Sans Unicode" w:cs="Lucida Sans Unicode"/>
        <w:color w:val="808080"/>
        <w:sz w:val="22"/>
        <w:szCs w:val="22"/>
      </w:rPr>
      <w:t>, Web: www.keamsk.cz</w:t>
    </w:r>
  </w:p>
  <w:p w:rsidR="00853BE1" w:rsidRPr="002E7D5F" w:rsidRDefault="008877D9">
    <w:pPr>
      <w:pStyle w:val="Zhlav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164465</wp:posOffset>
              </wp:positionV>
              <wp:extent cx="6934200" cy="0"/>
              <wp:effectExtent l="9525" t="12065" r="9525" b="1651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F7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12.9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lM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7651D"/>
    <w:multiLevelType w:val="hybridMultilevel"/>
    <w:tmpl w:val="639E3E34"/>
    <w:lvl w:ilvl="0" w:tplc="000621A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E3EED"/>
    <w:multiLevelType w:val="hybridMultilevel"/>
    <w:tmpl w:val="BE8EFA56"/>
    <w:lvl w:ilvl="0" w:tplc="5AC2273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E9224D7"/>
    <w:multiLevelType w:val="hybridMultilevel"/>
    <w:tmpl w:val="0D4EC6B2"/>
    <w:lvl w:ilvl="0" w:tplc="E48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70A"/>
    <w:multiLevelType w:val="multilevel"/>
    <w:tmpl w:val="6AB8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F4D76"/>
    <w:multiLevelType w:val="hybridMultilevel"/>
    <w:tmpl w:val="72D244CC"/>
    <w:lvl w:ilvl="0" w:tplc="1C2E54D2">
      <w:numFmt w:val="bullet"/>
      <w:lvlText w:val="-"/>
      <w:lvlJc w:val="left"/>
      <w:pPr>
        <w:tabs>
          <w:tab w:val="num" w:pos="3930"/>
        </w:tabs>
        <w:ind w:left="3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FC8136F"/>
    <w:multiLevelType w:val="hybridMultilevel"/>
    <w:tmpl w:val="649A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63AF2"/>
    <w:multiLevelType w:val="multilevel"/>
    <w:tmpl w:val="3C2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07B1F"/>
    <w:multiLevelType w:val="hybridMultilevel"/>
    <w:tmpl w:val="05366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21776"/>
    <w:multiLevelType w:val="multilevel"/>
    <w:tmpl w:val="7F7A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1"/>
    <w:rsid w:val="00012882"/>
    <w:rsid w:val="000362A2"/>
    <w:rsid w:val="00047A5A"/>
    <w:rsid w:val="00052997"/>
    <w:rsid w:val="00066F10"/>
    <w:rsid w:val="0007256E"/>
    <w:rsid w:val="000A3534"/>
    <w:rsid w:val="000C772D"/>
    <w:rsid w:val="000D1E34"/>
    <w:rsid w:val="000E7F77"/>
    <w:rsid w:val="000F5C17"/>
    <w:rsid w:val="00106F3F"/>
    <w:rsid w:val="00146B1B"/>
    <w:rsid w:val="001832D3"/>
    <w:rsid w:val="001C0447"/>
    <w:rsid w:val="00206439"/>
    <w:rsid w:val="00216329"/>
    <w:rsid w:val="002175F4"/>
    <w:rsid w:val="002177DE"/>
    <w:rsid w:val="002378B7"/>
    <w:rsid w:val="002667AD"/>
    <w:rsid w:val="00294230"/>
    <w:rsid w:val="002B505A"/>
    <w:rsid w:val="002E76EF"/>
    <w:rsid w:val="002E7D5F"/>
    <w:rsid w:val="00311F4C"/>
    <w:rsid w:val="00320366"/>
    <w:rsid w:val="0032071B"/>
    <w:rsid w:val="003215DF"/>
    <w:rsid w:val="003407C3"/>
    <w:rsid w:val="00347F2E"/>
    <w:rsid w:val="00363E7B"/>
    <w:rsid w:val="003857ED"/>
    <w:rsid w:val="00390216"/>
    <w:rsid w:val="003B2997"/>
    <w:rsid w:val="003F0ACD"/>
    <w:rsid w:val="003F16F4"/>
    <w:rsid w:val="00422135"/>
    <w:rsid w:val="004568AB"/>
    <w:rsid w:val="0046047D"/>
    <w:rsid w:val="00493367"/>
    <w:rsid w:val="00493594"/>
    <w:rsid w:val="004A21B3"/>
    <w:rsid w:val="004A6448"/>
    <w:rsid w:val="004D02B3"/>
    <w:rsid w:val="004E42C1"/>
    <w:rsid w:val="004E6C12"/>
    <w:rsid w:val="004F6CF2"/>
    <w:rsid w:val="00523F92"/>
    <w:rsid w:val="00533FA2"/>
    <w:rsid w:val="00545D4A"/>
    <w:rsid w:val="0055325F"/>
    <w:rsid w:val="00564B56"/>
    <w:rsid w:val="00566944"/>
    <w:rsid w:val="0058061C"/>
    <w:rsid w:val="00597FCB"/>
    <w:rsid w:val="005D7B19"/>
    <w:rsid w:val="005F1DEB"/>
    <w:rsid w:val="00603B99"/>
    <w:rsid w:val="00613580"/>
    <w:rsid w:val="00617CB4"/>
    <w:rsid w:val="0062656C"/>
    <w:rsid w:val="0066767B"/>
    <w:rsid w:val="00695261"/>
    <w:rsid w:val="006A4EC5"/>
    <w:rsid w:val="00761826"/>
    <w:rsid w:val="00794324"/>
    <w:rsid w:val="007B0107"/>
    <w:rsid w:val="007B136C"/>
    <w:rsid w:val="007B5B43"/>
    <w:rsid w:val="007B72D0"/>
    <w:rsid w:val="007C148D"/>
    <w:rsid w:val="007D67E5"/>
    <w:rsid w:val="007E50EE"/>
    <w:rsid w:val="00835B68"/>
    <w:rsid w:val="00853BE1"/>
    <w:rsid w:val="00870AAA"/>
    <w:rsid w:val="00876A66"/>
    <w:rsid w:val="008877D9"/>
    <w:rsid w:val="008A0E11"/>
    <w:rsid w:val="008A3316"/>
    <w:rsid w:val="008C3DF4"/>
    <w:rsid w:val="008F1957"/>
    <w:rsid w:val="00900E60"/>
    <w:rsid w:val="00902A9F"/>
    <w:rsid w:val="0090779D"/>
    <w:rsid w:val="00915F2D"/>
    <w:rsid w:val="0091675E"/>
    <w:rsid w:val="00921B28"/>
    <w:rsid w:val="009428C6"/>
    <w:rsid w:val="009618A0"/>
    <w:rsid w:val="009807D2"/>
    <w:rsid w:val="00992798"/>
    <w:rsid w:val="00A53ACA"/>
    <w:rsid w:val="00A635EB"/>
    <w:rsid w:val="00A83AE3"/>
    <w:rsid w:val="00A86FFA"/>
    <w:rsid w:val="00A95BEC"/>
    <w:rsid w:val="00A97D2B"/>
    <w:rsid w:val="00AC27BF"/>
    <w:rsid w:val="00AE7727"/>
    <w:rsid w:val="00B55939"/>
    <w:rsid w:val="00BA1701"/>
    <w:rsid w:val="00BA1884"/>
    <w:rsid w:val="00BB58A8"/>
    <w:rsid w:val="00C1113C"/>
    <w:rsid w:val="00C11C20"/>
    <w:rsid w:val="00C27A0C"/>
    <w:rsid w:val="00C371C4"/>
    <w:rsid w:val="00C46EF0"/>
    <w:rsid w:val="00C52CE5"/>
    <w:rsid w:val="00C850D5"/>
    <w:rsid w:val="00C96A5C"/>
    <w:rsid w:val="00CD5515"/>
    <w:rsid w:val="00D26140"/>
    <w:rsid w:val="00D42DBA"/>
    <w:rsid w:val="00D506CD"/>
    <w:rsid w:val="00D62146"/>
    <w:rsid w:val="00D67FC9"/>
    <w:rsid w:val="00D72A09"/>
    <w:rsid w:val="00D733D5"/>
    <w:rsid w:val="00D82DB1"/>
    <w:rsid w:val="00D97333"/>
    <w:rsid w:val="00DD1239"/>
    <w:rsid w:val="00DF4BEA"/>
    <w:rsid w:val="00E021BE"/>
    <w:rsid w:val="00E05394"/>
    <w:rsid w:val="00E516DF"/>
    <w:rsid w:val="00E6568E"/>
    <w:rsid w:val="00E67E70"/>
    <w:rsid w:val="00E73874"/>
    <w:rsid w:val="00E823E0"/>
    <w:rsid w:val="00E85C91"/>
    <w:rsid w:val="00EB6B0C"/>
    <w:rsid w:val="00EC5BB1"/>
    <w:rsid w:val="00EE4BD2"/>
    <w:rsid w:val="00F1124E"/>
    <w:rsid w:val="00F352A1"/>
    <w:rsid w:val="00F50CEF"/>
    <w:rsid w:val="00F705F5"/>
    <w:rsid w:val="00F822D0"/>
    <w:rsid w:val="00F859D8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D36A904-DAED-4ED6-B612-6F7A5FF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A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5BEC"/>
    <w:pPr>
      <w:keepNext/>
      <w:numPr>
        <w:numId w:val="9"/>
      </w:numPr>
      <w:suppressAutoHyphens/>
      <w:outlineLvl w:val="0"/>
    </w:pPr>
    <w:rPr>
      <w:rFonts w:ascii="Courier New" w:hAnsi="Courier New"/>
      <w:sz w:val="3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5C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5C9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85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1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F4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83AE3"/>
    <w:rPr>
      <w:i w:val="0"/>
      <w:iCs w:val="0"/>
    </w:rPr>
  </w:style>
  <w:style w:type="paragraph" w:styleId="Normlnweb">
    <w:name w:val="Normal (Web)"/>
    <w:basedOn w:val="Normln"/>
    <w:uiPriority w:val="99"/>
    <w:unhideWhenUsed/>
    <w:rsid w:val="00F1124E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A95BEC"/>
    <w:rPr>
      <w:rFonts w:ascii="Courier New" w:hAnsi="Courier New"/>
      <w:sz w:val="32"/>
      <w:lang w:eastAsia="ar-SA"/>
    </w:rPr>
  </w:style>
  <w:style w:type="character" w:customStyle="1" w:styleId="ZhlavChar">
    <w:name w:val="Záhlaví Char"/>
    <w:link w:val="Zhlav"/>
    <w:rsid w:val="00A95BEC"/>
    <w:rPr>
      <w:sz w:val="24"/>
      <w:szCs w:val="24"/>
    </w:rPr>
  </w:style>
  <w:style w:type="paragraph" w:customStyle="1" w:styleId="Text11">
    <w:name w:val="Text 1.1"/>
    <w:basedOn w:val="Normln"/>
    <w:qFormat/>
    <w:rsid w:val="00A95BEC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A95BEC"/>
    <w:pPr>
      <w:spacing w:before="360" w:after="360"/>
      <w:ind w:left="567"/>
      <w:jc w:val="left"/>
    </w:pPr>
  </w:style>
  <w:style w:type="character" w:customStyle="1" w:styleId="platne1">
    <w:name w:val="platne1"/>
    <w:rsid w:val="00A95BEC"/>
  </w:style>
  <w:style w:type="paragraph" w:styleId="Prosttext">
    <w:name w:val="Plain Text"/>
    <w:basedOn w:val="Normln"/>
    <w:link w:val="ProsttextChar"/>
    <w:uiPriority w:val="99"/>
    <w:unhideWhenUsed/>
    <w:rsid w:val="00A95B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5BE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ams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15DF-3AE6-4EA0-936D-42BD3E91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mailto:info@keamsk.cz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Karin Sindlerová</cp:lastModifiedBy>
  <cp:revision>3</cp:revision>
  <cp:lastPrinted>2015-03-16T13:36:00Z</cp:lastPrinted>
  <dcterms:created xsi:type="dcterms:W3CDTF">2017-10-23T07:51:00Z</dcterms:created>
  <dcterms:modified xsi:type="dcterms:W3CDTF">2017-10-23T07:52:00Z</dcterms:modified>
</cp:coreProperties>
</file>