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00455D6A">
        <w:rPr>
          <w:rFonts w:cs="Arial"/>
          <w:b/>
          <w:sz w:val="28"/>
          <w:szCs w:val="28"/>
        </w:rPr>
        <w:br/>
      </w:r>
      <w:r w:rsidRPr="00915663">
        <w:rPr>
          <w:rFonts w:cs="Arial"/>
          <w:b/>
          <w:sz w:val="28"/>
          <w:szCs w:val="28"/>
        </w:rPr>
        <w:t>č. </w:t>
      </w:r>
      <w:r w:rsidR="00455D6A" w:rsidRPr="00455D6A">
        <w:rPr>
          <w:rFonts w:cs="Arial"/>
          <w:b/>
          <w:sz w:val="28"/>
          <w:szCs w:val="28"/>
        </w:rPr>
        <w:t>OLA-MN-244/2017</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455D6A" w:rsidRPr="00455D6A">
        <w:rPr>
          <w:rFonts w:cs="Arial"/>
          <w:b/>
          <w:bCs/>
          <w:sz w:val="28"/>
          <w:szCs w:val="28"/>
        </w:rPr>
        <w:t>CZ.03</w:t>
      </w:r>
      <w:r w:rsidR="00455D6A">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455D6A" w:rsidRPr="00455D6A">
        <w:t xml:space="preserve">Ing. </w:t>
      </w:r>
      <w:r w:rsidR="00455D6A">
        <w:rPr>
          <w:szCs w:val="20"/>
        </w:rPr>
        <w:t>Bořivoj Novotný</w:t>
      </w:r>
      <w:r w:rsidRPr="004521C7">
        <w:rPr>
          <w:rFonts w:cs="Arial"/>
          <w:szCs w:val="20"/>
        </w:rPr>
        <w:t xml:space="preserve">, </w:t>
      </w:r>
      <w:r w:rsidR="00455D6A" w:rsidRPr="00455D6A">
        <w:t>ředitel Odboru</w:t>
      </w:r>
      <w:r w:rsidR="00455D6A">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455D6A" w:rsidRPr="00455D6A">
        <w:t>Dobrovského 1278</w:t>
      </w:r>
      <w:r w:rsidR="00455D6A">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455D6A" w:rsidRPr="00455D6A">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455D6A" w:rsidRPr="00455D6A">
        <w:t>Úřad práce</w:t>
      </w:r>
      <w:r w:rsidR="00455D6A">
        <w:rPr>
          <w:szCs w:val="20"/>
        </w:rPr>
        <w:t xml:space="preserve"> ČR – Krajská pobočka Olomouc, Vejdovského </w:t>
      </w:r>
      <w:r w:rsidR="00455D6A">
        <w:rPr>
          <w:szCs w:val="20"/>
        </w:rPr>
        <w:br/>
        <w:t>č.p.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455D6A">
        <w:t>xxxxx</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455D6A"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455D6A" w:rsidRPr="00455D6A">
        <w:t>UNEX a</w:t>
      </w:r>
      <w:r w:rsidR="00455D6A">
        <w:rPr>
          <w:szCs w:val="20"/>
        </w:rPr>
        <w:t>.s.</w:t>
      </w:r>
    </w:p>
    <w:p w:rsidR="000E23BB" w:rsidRPr="004521C7" w:rsidRDefault="00455D6A"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455D6A">
        <w:rPr>
          <w:noProof/>
        </w:rPr>
        <w:t>Ing. Hana</w:t>
      </w:r>
      <w:r>
        <w:rPr>
          <w:noProof/>
          <w:szCs w:val="20"/>
        </w:rPr>
        <w:t xml:space="preserve"> Bartošová, zplnomocněný zástupce</w:t>
      </w:r>
    </w:p>
    <w:p w:rsidR="000E23BB" w:rsidRPr="004521C7" w:rsidRDefault="00455D6A"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455D6A">
        <w:t>Brníčko č</w:t>
      </w:r>
      <w:r>
        <w:rPr>
          <w:szCs w:val="20"/>
        </w:rPr>
        <w:t>.p. 1032, 783 91 Uničov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455D6A" w:rsidRPr="00455D6A">
        <w:t>45192049</w:t>
      </w:r>
    </w:p>
    <w:p w:rsidR="00C2620A" w:rsidRPr="004521C7" w:rsidRDefault="00455D6A" w:rsidP="00C2620A">
      <w:pPr>
        <w:tabs>
          <w:tab w:val="left" w:pos="2977"/>
        </w:tabs>
        <w:ind w:left="2977" w:hanging="2977"/>
        <w:rPr>
          <w:rFonts w:cs="Arial"/>
          <w:szCs w:val="20"/>
        </w:rPr>
      </w:pPr>
      <w:r w:rsidRPr="00455D6A">
        <w:rPr>
          <w:rFonts w:cs="Arial"/>
          <w:noProof/>
          <w:szCs w:val="20"/>
        </w:rPr>
        <w:t>adresa provozovny:</w:t>
      </w:r>
      <w:r w:rsidR="00C2620A" w:rsidRPr="004521C7">
        <w:rPr>
          <w:rFonts w:cs="Arial"/>
          <w:szCs w:val="20"/>
        </w:rPr>
        <w:tab/>
      </w:r>
      <w:r w:rsidRPr="00455D6A">
        <w:t>Brníčko č</w:t>
      </w:r>
      <w:r>
        <w:rPr>
          <w:szCs w:val="20"/>
        </w:rPr>
        <w:t>.p. 1032, 783 91 Uničov 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455D6A">
        <w:t>xxxxx</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455D6A" w:rsidRPr="00455D6A">
        <w:rPr>
          <w:bCs/>
        </w:rPr>
        <w:t>Podpora odborného</w:t>
      </w:r>
      <w:r w:rsidR="00455D6A">
        <w:rPr>
          <w:szCs w:val="20"/>
        </w:rPr>
        <w:t xml:space="preserve"> vzdělávání zaměstnanců II (POVEZ II)</w:t>
      </w:r>
      <w:r>
        <w:t>“ (dále jen „POVEZ II“),</w:t>
      </w:r>
      <w:r w:rsidRPr="00A21F7C">
        <w:t xml:space="preserve"> r</w:t>
      </w:r>
      <w:r>
        <w:t>eg. </w:t>
      </w:r>
      <w:r w:rsidRPr="00544217">
        <w:t>č.</w:t>
      </w:r>
      <w:r>
        <w:t> </w:t>
      </w:r>
      <w:r w:rsidR="00455D6A" w:rsidRPr="00455D6A">
        <w:rPr>
          <w:bCs/>
        </w:rPr>
        <w:t>CZ.03</w:t>
      </w:r>
      <w:r w:rsidR="00455D6A">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455D6A" w:rsidRPr="00455D6A">
        <w:t>Kvalifikace svářečských</w:t>
      </w:r>
      <w:r w:rsidR="00455D6A">
        <w:rPr>
          <w:szCs w:val="20"/>
        </w:rPr>
        <w:t xml:space="preserve"> inspektorů IWI-C</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455D6A" w:rsidRPr="00455D6A">
        <w:t>99,00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455D6A" w:rsidRPr="00455D6A">
        <w:t>60,00</w:t>
      </w:r>
      <w:r>
        <w:rPr>
          <w:lang w:val="en-US"/>
        </w:rPr>
        <w:tab/>
      </w:r>
      <w:r w:rsidR="00E53B1B" w:rsidRPr="00E53B1B">
        <w:t>vyučovacích</w:t>
      </w:r>
      <w:r w:rsidR="00E53B1B">
        <w:t> </w:t>
      </w:r>
      <w:r w:rsidRPr="00B75BEF">
        <w:t>hodin</w:t>
      </w:r>
      <w:r w:rsidRPr="00B75BEF">
        <w:br/>
      </w:r>
      <w:r w:rsidRPr="00B75BEF">
        <w:tab/>
        <w:t>- praktická příprava:</w:t>
      </w:r>
      <w:r>
        <w:tab/>
      </w:r>
      <w:r w:rsidR="00455D6A" w:rsidRPr="00455D6A">
        <w:t>30,00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455D6A" w:rsidRPr="00455D6A">
        <w:t>9,00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r w:rsidR="00455D6A">
        <w:rPr>
          <w:szCs w:val="20"/>
        </w:rPr>
        <w:t>xxxxx</w:t>
      </w:r>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455D6A" w:rsidRPr="00455D6A">
        <w:t>23.10</w:t>
      </w:r>
      <w:r w:rsidR="00455D6A">
        <w:rPr>
          <w:szCs w:val="20"/>
        </w:rPr>
        <w:t>.2017</w:t>
      </w:r>
      <w:r w:rsidR="000E23BB" w:rsidRPr="009218DC">
        <w:br/>
      </w:r>
      <w:r w:rsidRPr="009218DC">
        <w:t xml:space="preserve">Datum </w:t>
      </w:r>
      <w:r w:rsidR="005579D7">
        <w:t>ukončení</w:t>
      </w:r>
      <w:r w:rsidR="00AA5674">
        <w:t>:</w:t>
      </w:r>
      <w:r w:rsidR="00113907">
        <w:tab/>
      </w:r>
      <w:r w:rsidR="00943374" w:rsidRPr="009218DC">
        <w:t xml:space="preserve"> </w:t>
      </w:r>
      <w:r w:rsidR="00455D6A" w:rsidRPr="00455D6A">
        <w:t>18.12</w:t>
      </w:r>
      <w:r w:rsidR="00455D6A">
        <w:rPr>
          <w:szCs w:val="20"/>
        </w:rPr>
        <w:t>.2017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455D6A" w:rsidRPr="00455D6A">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455D6A" w:rsidRPr="00455D6A">
        <w:t>2</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455D6A" w:rsidRPr="00455D6A">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455D6A"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455D6A" w:rsidRPr="00455D6A">
        <w:rPr>
          <w:b/>
          <w:szCs w:val="20"/>
        </w:rPr>
        <w:t>111 131</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455D6A">
        <w:rPr>
          <w:szCs w:val="20"/>
        </w:rPr>
        <w:t>39 204</w:t>
      </w:r>
      <w:r w:rsidR="00C13AD5">
        <w:rPr>
          <w:rFonts w:cs="Arial"/>
          <w:szCs w:val="20"/>
        </w:rPr>
        <w:t xml:space="preserve"> </w:t>
      </w:r>
      <w:r w:rsidR="00C13AD5" w:rsidRPr="009E7648">
        <w:t>Kč</w:t>
      </w:r>
      <w:r w:rsidR="00C13AD5" w:rsidRPr="00556278">
        <w:t xml:space="preserve"> a maximální výše příspěvku na vzdělávací aktivity činí </w:t>
      </w:r>
      <w:r w:rsidR="00455D6A" w:rsidRPr="00455D6A">
        <w:rPr>
          <w:bCs/>
          <w:lang w:val="en-US"/>
        </w:rPr>
        <w:t>71 927</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455D6A" w:rsidRPr="00455D6A">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455D6A" w:rsidRPr="00455D6A">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455D6A" w:rsidP="001C4C77">
      <w:pPr>
        <w:pStyle w:val="BoddohodyII"/>
        <w:keepNext/>
        <w:numPr>
          <w:ilvl w:val="0"/>
          <w:numId w:val="0"/>
        </w:numPr>
      </w:pPr>
      <w:r>
        <w:t>V</w:t>
      </w:r>
      <w:r>
        <w:rPr>
          <w:szCs w:val="20"/>
        </w:rPr>
        <w:t xml:space="preserve"> Olomouci</w:t>
      </w:r>
      <w:r w:rsidR="005D3993">
        <w:t xml:space="preserve"> dne </w:t>
      </w:r>
      <w:r>
        <w:t>20.10.2017</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455D6A" w:rsidP="001C4C77">
      <w:pPr>
        <w:keepNext/>
        <w:keepLines/>
        <w:jc w:val="center"/>
        <w:rPr>
          <w:rFonts w:cs="Arial"/>
          <w:szCs w:val="20"/>
        </w:rPr>
      </w:pPr>
      <w:r w:rsidRPr="00455D6A">
        <w:t>Ing. Hana</w:t>
      </w:r>
      <w:r>
        <w:rPr>
          <w:szCs w:val="20"/>
        </w:rPr>
        <w:t xml:space="preserve"> Bartošová</w:t>
      </w:r>
      <w:bookmarkStart w:id="0" w:name="_GoBack"/>
      <w:bookmarkEnd w:id="0"/>
      <w:r>
        <w:rPr>
          <w:szCs w:val="20"/>
        </w:rPr>
        <w:br/>
        <w:t>zplnomocněný zástupce</w:t>
      </w:r>
      <w:r>
        <w:rPr>
          <w:szCs w:val="20"/>
        </w:rPr>
        <w:br/>
        <w:t>UNEX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455D6A" w:rsidP="001C4C77">
      <w:pPr>
        <w:keepNext/>
        <w:tabs>
          <w:tab w:val="center" w:pos="1800"/>
          <w:tab w:val="center" w:pos="7200"/>
        </w:tabs>
        <w:jc w:val="center"/>
      </w:pPr>
      <w:r w:rsidRPr="00455D6A">
        <w:t xml:space="preserve">Ing. </w:t>
      </w:r>
      <w:r>
        <w:rPr>
          <w:szCs w:val="20"/>
        </w:rPr>
        <w:t>Bořivoj Novotný</w:t>
      </w:r>
    </w:p>
    <w:p w:rsidR="00580136" w:rsidRDefault="00455D6A" w:rsidP="00580136">
      <w:pPr>
        <w:tabs>
          <w:tab w:val="center" w:pos="1800"/>
          <w:tab w:val="center" w:pos="7200"/>
        </w:tabs>
        <w:jc w:val="center"/>
      </w:pPr>
      <w:r w:rsidRPr="00455D6A">
        <w:t>ředitel Odboru</w:t>
      </w:r>
      <w:r>
        <w:rPr>
          <w:szCs w:val="20"/>
        </w:rPr>
        <w:t xml:space="preserve"> zaměstnanosti 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455D6A" w:rsidRPr="00455D6A">
        <w:t>Pavla Horová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455D6A" w:rsidRPr="00455D6A">
        <w:t>950 141</w:t>
      </w:r>
      <w:r w:rsidR="00455D6A">
        <w:rPr>
          <w:szCs w:val="20"/>
        </w:rPr>
        <w:t xml:space="preserve"> 678</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E0A" w:rsidRDefault="003C0E0A">
      <w:r>
        <w:separator/>
      </w:r>
    </w:p>
  </w:endnote>
  <w:endnote w:type="continuationSeparator" w:id="0">
    <w:p w:rsidR="003C0E0A" w:rsidRDefault="003C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6A" w:rsidRDefault="00455D6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455D6A" w:rsidRPr="00455D6A">
      <w:rPr>
        <w:i/>
      </w:rPr>
      <w:t>OLA-MN-244/2017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455D6A">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455D6A">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455D6A" w:rsidRPr="00455D6A">
      <w:rPr>
        <w:i/>
      </w:rPr>
      <w:t>OLA-MN-244/2017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455D6A">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455D6A">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E0A" w:rsidRDefault="003C0E0A">
      <w:r>
        <w:separator/>
      </w:r>
    </w:p>
  </w:footnote>
  <w:footnote w:type="continuationSeparator" w:id="0">
    <w:p w:rsidR="003C0E0A" w:rsidRDefault="003C0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6A" w:rsidRDefault="00455D6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455D6A">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lvlOverride w:ilvl="0"/>
    <w:lvlOverride w:ilvl="1"/>
    <w:lvlOverride w:ilvl="2"/>
    <w:lvlOverride w:ilvl="3"/>
    <w:lvlOverride w:ilvl="4"/>
    <w:lvlOverride w:ilvl="5"/>
    <w:lvlOverride w:ilvl="6"/>
    <w:lvlOverride w:ilvl="7"/>
    <w:lvlOverride w:ilvl="8"/>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0E0A"/>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55D6A"/>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F4AF3-57C0-4CA3-82C6-E0247B3EE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4138</Words>
  <Characters>24417</Characters>
  <Application>Microsoft Office Word</Application>
  <DocSecurity>0</DocSecurity>
  <Lines>203</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28499</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MPSV123</dc:creator>
  <cp:lastModifiedBy>MPSV123</cp:lastModifiedBy>
  <cp:revision>1</cp:revision>
  <cp:lastPrinted>2011-08-12T07:22:00Z</cp:lastPrinted>
  <dcterms:created xsi:type="dcterms:W3CDTF">2017-10-20T13:21:00Z</dcterms:created>
  <dcterms:modified xsi:type="dcterms:W3CDTF">2017-10-20T13:23:00Z</dcterms:modified>
</cp:coreProperties>
</file>