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0"/>
    </w:p>
    <w:p>
      <w:pPr>
        <w:pStyle w:val="Style2"/>
        <w:keepNext/>
        <w:keepLines/>
        <w:widowControl w:val="0"/>
        <w:shd w:val="clear" w:color="auto" w:fill="auto"/>
        <w:tabs>
          <w:tab w:pos="2217" w:val="left"/>
        </w:tabs>
        <w:bidi w:val="0"/>
        <w:spacing w:before="0" w:after="0" w:line="240" w:lineRule="auto"/>
        <w:ind w:right="0" w:hanging="540"/>
        <w:jc w:val="both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</w:t>
        <w:tab/>
        <w:t>MUZEUM FOTOGRAFIE A MODERNÍCH</w:t>
      </w:r>
      <w:bookmarkEnd w:id="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230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OBRAZOVÝCH MÉDIÍ, o. p. s.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tabs>
          <w:tab w:pos="2217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28143396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217" w:val="left"/>
        </w:tabs>
        <w:bidi w:val="0"/>
        <w:spacing w:before="0" w:after="0" w:line="240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Jindřichův Hradec - Jindřichův Hradec I, Kostelní 20, PSČ 37701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26" w:lineRule="auto"/>
        <w:ind w:left="0" w:right="32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Statutám! zástupce: PhDr. Eva Florová, Ph.D., ředitelka 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„Půjčiťel“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jedné,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80" w:line="259" w:lineRule="auto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3"/>
    </w:p>
    <w:p>
      <w:pPr>
        <w:pStyle w:val="Style2"/>
        <w:keepNext/>
        <w:keepLines/>
        <w:widowControl w:val="0"/>
        <w:shd w:val="clear" w:color="auto" w:fill="auto"/>
        <w:tabs>
          <w:tab w:pos="2217" w:val="left"/>
        </w:tabs>
        <w:bidi w:val="0"/>
        <w:spacing w:before="0" w:after="0" w:line="259" w:lineRule="auto"/>
        <w:ind w:right="0" w:hanging="540"/>
        <w:jc w:val="both"/>
      </w:pPr>
      <w:bookmarkStart w:id="4" w:name="bookmark4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Metropol CB, o, p. s.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tabs>
          <w:tab w:pos="2217" w:val="left"/>
        </w:tabs>
        <w:bidi w:val="0"/>
        <w:spacing w:before="0" w:after="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  <w:tab/>
        <w:t>26099748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217" w:val="left"/>
        </w:tabs>
        <w:bidi w:val="0"/>
        <w:spacing w:before="0" w:after="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České Budějovice - České Budějovice 6, Senovážné nám. 248/2,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2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PSČ 370 01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zástupce: PhDr. Jaromír Schel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„Vypůjčitel“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straně druhé,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v souladu s ustanoveními § 2193 a násl. zákona č. 89/2012 Sb., občanského zákoníku,</w:t>
        <w:br/>
        <w:t>dohodly níže uvedeného dne, měsíce a roku tak, jak stanoví tato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VÝPŮJČCE UMĚLECKÝCH DĚL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3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„Smlouva“)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4" w:val="left"/>
        </w:tabs>
        <w:bidi w:val="0"/>
        <w:spacing w:before="0" w:after="60" w:line="240" w:lineRule="auto"/>
        <w:ind w:right="0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Postavení smluvních stran</w:t>
      </w:r>
      <w:bookmarkEnd w:id="5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4" w:val="left"/>
        </w:tabs>
        <w:bidi w:val="0"/>
        <w:spacing w:before="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Půjčitel je obecně prospěšnou společností zapsanou v obchodním rejstříku vedeném Krajským soudem v Českých Budějovicích pod spis. zn.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208.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4" w:val="left"/>
        </w:tabs>
        <w:bidi w:val="0"/>
        <w:spacing w:before="0" w:after="6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Vypůjčitel je obecně prospěšnou společností zapsanou v obchodním rejstříku vedeném Krajským soudem v Českých Budějovicích pod spis. zn. 120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540" w:right="0" w:firstLine="2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Půjčitel je vlastníkem uměleckých děl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„Předmět výpůjčky“),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přičemž podrobná specifikace Předmětu výpůjčky je uvedena v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Příloze č. 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této Smlouvy. Součástí Předmětu výpůjčky jsou též doprovodné texty a popisky k jednotlivým položkám Předmětu výpůjčky.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54" w:val="left"/>
        </w:tabs>
        <w:bidi w:val="0"/>
        <w:spacing w:before="0" w:after="60" w:line="240" w:lineRule="auto"/>
        <w:ind w:right="0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a účel Smlouvy</w:t>
      </w:r>
      <w:bookmarkEnd w:id="6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4" w:val="left"/>
        </w:tabs>
        <w:bidi w:val="0"/>
        <w:spacing w:before="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se touto Smlouvou zavazuje Vypůjčiteli přenechat Předmět výpůjčky k užívání po dobu trvání výpůjčky dle článku 3 Smlouvy.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4" w:val="left"/>
        </w:tabs>
        <w:bidi w:val="0"/>
        <w:spacing w:before="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Účelem této Smlouvy je poskytnutí Předmětu výpůjčky k dočasnému užívání za účelem jeho vystavení v termínu od 15. 8. do 30. 9. 2017 ve výstavních prostorách společnosti Metropol CB, o. p. s., Senovážné nám. 2, České Budějovice,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4" w:val="left"/>
        </w:tabs>
        <w:bidi w:val="0"/>
        <w:spacing w:before="0" w:after="6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Půjčitel touto Smlouvou dále uděluje Vypůjčiteli oprávnění užít popisky a doprovodné texty k jednotlivým položkám Předmětu výpůjčky, a to k označení jednotlivých položek Předmětu výpůjčky v souladu s účelem uvedeným v odst. 2.2 této Smlouvy a na dobu trvání výpůjčky dle odst. 3.1 této Smlouvy.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63" w:val="left"/>
        </w:tabs>
        <w:bidi w:val="0"/>
        <w:spacing w:before="0" w:after="40" w:line="240" w:lineRule="auto"/>
        <w:ind w:right="0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výpůjčky</w:t>
      </w:r>
      <w:bookmarkEnd w:id="7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sjednávají dobu trvání užívacího vztahu podle této Smlouvy od 14. 8. do 30. 9. 2017, nejpozději však do 31. 10. 2017.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je oprávněn vrátit Předmět výpůjčky i předčasně.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after="22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Půjěitel je oprávněn žádat předčasné vrácení Předmětu výpůjčky pouze v případě, že Vypůjčitel užívá Předmět výpůjčky v rozporu s účelem uvedeným vodst. 2.2 této Smlouvy a dále v případě, že Vypůjčitel podstatným způsobem poruší povinnosti plynoucí mu z této Smlouvy. Za porušení Smlouvy podstatným způsobem ze strany Vypůjčitele se pokládá zejména provedení změn či úprav Předmětu zápůjčky v rozporu s odst. 4.2 této Smlouvy.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63" w:val="left"/>
        </w:tabs>
        <w:bidi w:val="0"/>
        <w:spacing w:before="0" w:after="40" w:line="240" w:lineRule="auto"/>
        <w:ind w:right="0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Podmínky výpůjčky</w:t>
      </w:r>
      <w:bookmarkEnd w:id="8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předání Předmětu výpůjčky dojde v sídle Vypůjčitele a k vrácení Předmětu výpůjčky v sídle Půjčitele. O předání a převzetí Předmětu výpůjčky bude sepsán „Protokol o předání a převzetí předmětu výpůjčky“ obsahující seznam uměleckých děl - fotografií. Tento protokol bude smluvními stranami, resp. jejich zástupci, potvrzen jak při samotném vypůjčení Předmětu výpůjčky, tak při jejím vrácení.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není oprávněn provádět na Předmětu výpůjčky žádné změny a úpravy ani žádné restaurátorské práce bez výslovného písemného souhlasu Půjčitele.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Půjěitel bere na vědomí a souhlasí s tím, že v prostorách, kde bude Předmět výpůjčky umístěn, je povoleno fotografování a filmování vystavených uměleckých děl, tedy i Předmětu výpůjčky.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Předmětu výpůjčky bude uvedeno, že výstava (kolekce fotografií) byla zapůjčena z Muzea fotografie a moderních obrazových médií v Jindřichově Hradci. Textová část bude opatřena logem Půjčitele (logo může být uvedeno i samostatně mimo uvedený text). Obdobné informace a logo budou uvedeny na propagačních materiálech týkajících se prezentace výstavy. Po skončení výstavy poskytne Vypůjčitel Půjčiteli kopie zpráv o výstavě v tisku a propagační materiály s výstavou související.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after="5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Vypůjčitel je povinen chránit Předmět výpůjčky před jakýmkoliv poškozením, ztrátou nebo zničením jak v průběhu výstavy, tak během transportu, přičemž nese vůči Půjčiteli odpovědnost za případnou náhradu škody. V případě poškození či zničení konkrétní položky Předmětu výpůjčky se Vypůjčitel zavazuje uhradit vytištění nové fotografie / / položky Předmětu výpůjčky, Užívání Předmětu výpůjčky dle této Smlouvy je bezplatné.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63" w:val="left"/>
        </w:tabs>
        <w:bidi w:val="0"/>
        <w:spacing w:before="0" w:after="40" w:line="240" w:lineRule="auto"/>
        <w:ind w:right="0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9"/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oběma smluvními stranami.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Neplatnost některého smluvního ustanovení nemá za následek neplatnost celé Smlouvy, pokud se nejedná o skutečnost, se kterou zákon tyto účinky spojuje.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zavazují, že veškeré spory vyplývající z realizace, výkladu nebo ukončení této Smlouvy budou řešit především smírnou cestou.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Změnit Či doplnit tuto Smlouvu lze pouze písemným dodatkem k této Smlouvě podepsaným oběma smluvními stranami, resp. jejich oprávněnými zástupci.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line="259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vyhotovena ve dvou stejnopisech, z nichž každý má platnost originálu. Každá ze smluvních stran obdrží po jednom vyhotovení.</w:t>
      </w:r>
    </w:p>
    <w:p>
      <w:pPr>
        <w:pStyle w:val="Style7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3" w:val="left"/>
        </w:tabs>
        <w:bidi w:val="0"/>
        <w:spacing w:before="0" w:after="560" w:line="264" w:lineRule="auto"/>
        <w:ind w:left="540" w:right="0" w:hanging="54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prohlašují a podpisem stvrzují, že jim nejsou známy žádné okolnosti, které by bránily v uzavření této Smlouvy, že si Smlouvu řádně a pozorně</w:t>
        <w:br w:type="page"/>
        <w:t>přečetly, porozuměly jejímu obsahu a že tato Smlouva je projevem jejich pravé a svobodné vůle.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4666" w:val="left"/>
        </w:tabs>
        <w:bidi w:val="0"/>
        <w:spacing w:before="0" w:after="0" w:line="240" w:lineRule="auto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79" w:left="1474" w:right="1365" w:bottom="100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Jindřichově Hradci dne 11. 8. 2017</w:t>
        <w:tab/>
        <w:t>V Českých Budějovicích dne 14. 8. 2017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2197735</wp:posOffset>
            </wp:positionH>
            <wp:positionV relativeFrom="paragraph">
              <wp:posOffset>12700</wp:posOffset>
            </wp:positionV>
            <wp:extent cx="1298575" cy="69469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298575" cy="694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74" w:lineRule="exact"/>
      </w:pPr>
    </w:p>
    <w:p>
      <w:pPr>
        <w:widowControl w:val="0"/>
        <w:spacing w:line="14" w:lineRule="exact"/>
        <w:sectPr>
          <w:type w:val="continuous"/>
          <w:pgSz w:w="11900" w:h="16840"/>
          <w:pgMar w:top="1371" w:left="1532" w:right="1281" w:bottom="526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6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MUZEUM FOTOGRAFIE</w:t>
        <w:br/>
        <w:t>A MODERNÍCH OBRAZOVÝCH</w:t>
        <w:br/>
        <w:t>MÉDIÍ, o&lt; p. s.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260" w:right="0" w:firstLine="0"/>
        <w:jc w:val="center"/>
        <w:rPr>
          <w:sz w:val="24"/>
          <w:szCs w:val="24"/>
        </w:rPr>
        <w:sectPr>
          <w:type w:val="continuous"/>
          <w:pgSz w:w="11900" w:h="16840"/>
          <w:pgMar w:top="1371" w:left="1532" w:right="4823" w:bottom="137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margin">
                  <wp:posOffset>1792605</wp:posOffset>
                </wp:positionV>
                <wp:extent cx="1403350" cy="196850"/>
                <wp:wrapSquare wrapText="bothSides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0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Metropol C B, o. p. 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0.64999999999998pt;margin-top:141.15000000000001pt;width:110.5pt;height:15.5pt;z-index:-125829375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Metropol C B, o. p. 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1763395</wp:posOffset>
            </wp:positionH>
            <wp:positionV relativeFrom="margin">
              <wp:posOffset>2718435</wp:posOffset>
            </wp:positionV>
            <wp:extent cx="1920240" cy="951230"/>
            <wp:wrapTopAndBottom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920240" cy="951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25450" distB="0" distL="0" distR="0" simplePos="0" relativeHeight="125829381" behindDoc="0" locked="0" layoutInCell="1" allowOverlap="1">
            <wp:simplePos x="0" y="0"/>
            <wp:positionH relativeFrom="page">
              <wp:posOffset>4455795</wp:posOffset>
            </wp:positionH>
            <wp:positionV relativeFrom="margin">
              <wp:posOffset>2739390</wp:posOffset>
            </wp:positionV>
            <wp:extent cx="2249170" cy="987425"/>
            <wp:wrapSquare wrapText="bothSides"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2249170" cy="987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4497070</wp:posOffset>
                </wp:positionH>
                <wp:positionV relativeFrom="margin">
                  <wp:posOffset>2313940</wp:posOffset>
                </wp:positionV>
                <wp:extent cx="1728470" cy="374650"/>
                <wp:wrapSquare wrapText="bothSides"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PhDr. Jaromír Schcl, ředitel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Vypůjčitel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77.5pt;margin-top:182.19999999999999pt;width:136.09999999999999pt;height:29.5pt;z-index:-125829371;mso-wrap-distance-left:0;mso-wrap-distance-right:0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PhDr. Jaromír Schcl, ředitel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Vypůjčitel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PhDr. Eva Florová, Ph.D., ředitelka</w:t>
        <w:br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Půjčitel</w:t>
      </w: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40" w:line="240" w:lineRule="auto"/>
        <w:ind w:left="3940" w:right="0" w:firstLine="0"/>
        <w:jc w:val="left"/>
      </w:pPr>
      <w:bookmarkStart w:id="10" w:name="bookmark10"/>
      <w:r>
        <w:rPr>
          <w:rFonts w:ascii="Arial" w:eastAsia="Arial" w:hAnsi="Arial" w:cs="Arial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Příloha č„ 1</w:t>
      </w:r>
      <w:bookmarkEnd w:id="10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80" w:line="312" w:lineRule="auto"/>
        <w:ind w:left="25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Z výstavy Jiří Ployhar - Roky a vteřiny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80" w:line="31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Konec a začátek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Matka čekající nálet v íesíku Na Bídě, 1945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Odstraňování hákového kříže z radniční věže (České Budějovice, 5. května 1945)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Shromáždění na náměstí (České Budějovice, 5. května 1945)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Shromáždění na náměstí (České Budějovice, 5. května 1945)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6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Setkání amerického a ruského generála (České Budějovice, 9. května 1945)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80" w:line="31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Hledání (experimenty 1946-1947)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6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 - na kapa desce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80" w:line="312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Tváře podobenky, podobizny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Markéta Gótzová před emigrací do Kanady (1947)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Režisér Pavel Máša při natáčení dokumentárního filmu Osvobození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88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Dirigent Zdeněk Košler při generálce opery Cosi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fan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tutte, 1953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Exrektor AMU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prof.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A. M. Brousil s prvním děkanem FÁMU emer.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prof,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Karlem Plickou 1979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Zdeněk Štěpánek recituje báseň Konstantina Biebla Bez obav, 1955 - na kapa desce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Fotograf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prof.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Zdenko Fejfar, 70.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Josef Sudek v Seminářské zahradě, 1958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Fotograf Josef Ehm, 80.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3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Prof.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Ludvík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Baran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 vernisáží, konec 70. let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8" w:val="left"/>
        </w:tabs>
        <w:bidi w:val="0"/>
        <w:spacing w:before="0" w:after="18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Budoucí profesor Ján Šmok při studiích na FÁMU, 40.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Miadá fotografka Dagmar Hochové s asistentkou kamery Margaretou Kašerovou na stavbě mládeže u Vizovic, 1947 - na kapa desce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Sochař Vladimír Preclík ve svém ateliéru, 70.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Jogín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prof.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Goyal, 70.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Režisér Pavel Mertl, 60.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6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„Helikoptéra“ - na kapa desce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Pocta Drtikolovi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6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názvu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Od Adama po smrtku (vzpomínka na Karla Plicku)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Adam a Eva, konzola baldachýnu na pilíři ve sv. Vítu, 60.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Soběslavově paláci na pražském hradě, 60.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6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Večerní katedrála sv. Víta, 70. léta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Za našima humnama: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Potala, bývalé sídlo dalajlámů, 1954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Nomádská šlechtična, 1954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6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Tibetská služtička, 1954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Zapomenuté příměří (Korea 1954)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Popálený chlapec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Příprava ručních granátů k tavbě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Slévárna šrapnelů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Návrat k tradiční práci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Hudební konzervatoř v hlavním městě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Vybombardovaný Vonsan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Památníky holocaustu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Osvětim - skládka kufrů, 90.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Osvětim - skládka bot, 90.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Pinkasova synagoga - jména obětí, 90,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Jeden z osvětimských kotců, 90. léta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Soubor Kontrapunktické variace: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Milenci (Antonio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Canova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Amor a Psýché, Kynžvart), 70.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Stařena - detail vídeňského morového sloupu, 90.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Klášter Tashilhunpo, 1954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Kristus bolestný, 90. léta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Apokalyptická mírová mise, přelom milénia</w:t>
      </w:r>
    </w:p>
    <w:p>
      <w:pPr>
        <w:pStyle w:val="Style2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7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Slavkov, Mohyla míru, 90. léta</w:t>
      </w:r>
      <w:r>
        <w:br w:type="page"/>
      </w:r>
    </w:p>
    <w:sectPr>
      <w:footerReference w:type="default" r:id="rId12"/>
      <w:pgSz w:w="11900" w:h="16840"/>
      <w:pgMar w:top="1554" w:left="1457" w:right="1688" w:bottom="166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5869940</wp:posOffset>
              </wp:positionH>
              <wp:positionV relativeFrom="page">
                <wp:posOffset>10312400</wp:posOffset>
              </wp:positionV>
              <wp:extent cx="795655" cy="825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565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 / Celkem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2.19999999999999pt;margin-top:812.pt;width:62.649999999999999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 / Celkem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10275570</wp:posOffset>
              </wp:positionV>
              <wp:extent cx="577913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791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pt;margin-top:809.10000000000002pt;width:45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4">
    <w:name w:val="Nadpis #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18">
    <w:name w:val="Titulek obrázku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120"/>
      <w:ind w:left="5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ind w:left="17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50"/>
      <w:ind w:left="540" w:hanging="540"/>
      <w:jc w:val="both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FFFFFF"/>
      <w:spacing w:after="200"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/Relationships>
</file>