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573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2.15pt;margin-top:0.1pt;width:76.8pt;height:13.2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>EUROVIA</w:t>
                  </w:r>
                  <w:bookmarkEnd w:id="0"/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63" w:left="448" w:right="474" w:bottom="40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20" w:left="0" w:right="0" w:bottom="41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 w:line="20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Objednávka č. 4235312811</w:t>
      </w:r>
      <w:bookmarkEnd w:id="1"/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 w:line="200" w:lineRule="exact"/>
        <w:ind w:left="0" w:right="0" w:firstLine="0"/>
        <w:sectPr>
          <w:type w:val="continuous"/>
          <w:pgSz w:w="11900" w:h="16840"/>
          <w:pgMar w:top="1720" w:left="674" w:right="6782" w:bottom="417" w:header="0" w:footer="3" w:gutter="0"/>
          <w:rtlGutter w:val="0"/>
          <w:cols w:space="720"/>
          <w:noEndnote/>
          <w:docGrid w:linePitch="360"/>
        </w:sectPr>
      </w:pPr>
      <w:r>
        <w:pict>
          <v:shape id="_x0000_s1027" type="#_x0000_t202" style="position:absolute;margin-left:489.6pt;margin-top:0.15pt;width:48.pt;height:24.pt;z-index:-125829376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6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>30.06.2017</w:t>
                  </w:r>
                </w:p>
              </w:txbxContent>
            </v:textbox>
            <w10:wrap type="square" side="left" anchorx="margin" anchory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U každé faktury prosím uvádějte číslo objednávky</w:t>
      </w:r>
      <w:bookmarkEnd w:id="2"/>
    </w:p>
    <w:p>
      <w:pPr>
        <w:widowControl w:val="0"/>
        <w:spacing w:line="190" w:lineRule="exact"/>
        <w:rPr>
          <w:sz w:val="15"/>
          <w:szCs w:val="15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05" w:left="0" w:right="0" w:bottom="40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28" w:line="200" w:lineRule="exact"/>
        <w:ind w:left="0" w:right="0" w:firstLine="0"/>
      </w:pPr>
      <w:r>
        <w:pict>
          <v:shape id="_x0000_s1028" type="#_x0000_t202" style="position:absolute;margin-left:10.3pt;margin-top:-0.55pt;width:93.85pt;height:62.1pt;z-index:-125829375;mso-wrap-distance-left:5.pt;mso-wrap-distance-right:178.8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49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Objednatel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EUROVIA CS, a.s. záv.Praha východ Nedokončená 1332 198 00 Praha 9 Kyje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</w:r>
      <w:bookmarkEnd w:id="3"/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181" w:line="20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  <w:bookmarkEnd w:id="4"/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240" w:line="221" w:lineRule="exact"/>
        <w:ind w:left="0" w:right="262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Na Pankráci 546/56 145 00 Praha 4</w:t>
      </w:r>
      <w:bookmarkEnd w:id="5"/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 w:line="221" w:lineRule="exact"/>
        <w:ind w:left="5660" w:right="0" w:firstLine="0"/>
      </w:pPr>
      <w:r>
        <w:pict>
          <v:shape id="_x0000_s1029" type="#_x0000_t202" style="position:absolute;margin-left:407.3pt;margin-top:-1.4pt;width:63.35pt;height:24.pt;z-index:-125829374;mso-wrap-distance-left:54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1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1220005489 284 009 297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margin-left:8.9pt;margin-top:22.5pt;width:72.pt;height:10.85pt;z-index:-125829373;mso-wrap-distance-left:8.9pt;mso-wrap-distance-right:96.5pt;mso-wrap-distance-bottom:68.6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8"/>
                      <w:b w:val="0"/>
                      <w:bCs w:val="0"/>
                    </w:rPr>
                    <w:t xml:space="preserve">Dodací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adresa: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177.35pt;margin-top:22.7pt;width:147.35pt;height:62.7pt;z-index:-125829372;mso-wrap-distance-left:5.pt;mso-wrap-distance-right:10.55pt;mso-wrap-distance-bottom:17.1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Fakturační adresa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>EUROVIA CS, a.s.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>se sídlem Praha 1, Národní 138/10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>MUGODE 1507 záv.Praha východ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>PO Box 202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>160 41 Praha 6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8.4pt;margin-top:101.7pt;width:86.9pt;height:11.8pt;z-index:-125829371;mso-wrap-distance-left:8.4pt;mso-wrap-distance-right:16.3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Hatební podmínky: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11.6pt;margin-top:102.35pt;width:100.3pt;height:10.7pt;z-index:-125829370;mso-wrap-distance-left:5.pt;mso-wrap-distance-right:123.35pt;mso-wrap-distance-bottom:0.5pt;mso-position-horizontal-relative:margin" filled="f" stroked="f">
            <v:textbox style="mso-fit-shape-to-text:t" inset="0,0,0,0">
              <w:txbxContent>
                <w:p>
                  <w:pPr>
                    <w:pStyle w:val="Style1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0"/>
                    </w:rPr>
                    <w:t>60 dní po doručení faktury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335.3pt;margin-top:23.95pt;width:63.85pt;height:88.4pt;z-index:-125829369;mso-wrap-distance-left:48.7pt;mso-wrap-distance-right:5.pt;mso-wrap-distance-bottom:1.2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99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Název stavby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0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Číslo stavby Dodací lhůta Zpracoval(a) </w:t>
                  </w:r>
                  <w:r>
                    <w:rPr>
                      <w:rStyle w:val="CharStyle21"/>
                      <w:b/>
                      <w:bCs/>
                    </w:rPr>
                    <w:t>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GSM/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3" w:lineRule="exact"/>
                    <w:ind w:left="0" w:right="0" w:firstLine="0"/>
                  </w:pPr>
                  <w:r>
                    <w:rPr>
                      <w:rStyle w:val="CharStyle24"/>
                      <w:b w:val="0"/>
                      <w:bCs w:val="0"/>
                    </w:rPr>
                    <w:t>F/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E/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402.pt;margin-top:21.55pt;width:96.pt;height:33.6pt;z-index:-125829368;mso-wrap-distance-left:118.3pt;mso-wrap-distance-right:49.7pt;mso-wrap-distance-bottom:8.9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>D8 - 0805 LOVOSICE- ŘEHLOVICE, ASF 1508.7030150JKA.50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404.9pt;margin-top:64.1pt;width:106.55pt;height:46.55pt;z-index:-125829367;mso-wrap-distance-left:118.3pt;mso-wrap-distance-right:36.25pt;mso-wrap-distance-bottom:2.9pt;mso-position-horizontal-relative:margin" wrapcoords="0 0 21600 0 21600 21600 0 21600 0 0">
            <v:imagedata r:id="rId5" r:href="rId6"/>
            <w10:wrap type="topAndBottom" anchorx="margin"/>
          </v:shape>
        </w:pict>
      </w: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Dodavatel č. Vaše č. telefonu</w:t>
      </w:r>
      <w:bookmarkEnd w:id="6"/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 id="_x0000_s1037" type="#_x0000_t202" style="position:absolute;margin-left:5.e-002pt;margin-top:-121.45pt;width:546.25pt;height:5.e-002pt;z-index:-12582936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763"/>
                    <w:gridCol w:w="5078"/>
                    <w:gridCol w:w="1944"/>
                    <w:gridCol w:w="1632"/>
                    <w:gridCol w:w="1507"/>
                  </w:tblGrid>
                  <w:tr>
                    <w:trPr>
                      <w:trHeight w:val="55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300" w:right="0" w:firstLine="0"/>
                        </w:pPr>
                        <w:r>
                          <w:rPr>
                            <w:rStyle w:val="CharStyle26"/>
                          </w:rPr>
                          <w:t>Pol.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Označeni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Množství Jedn.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45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Cena za měr. jedn. (Kč)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Cena bez DPH (KČ)</w:t>
                        </w:r>
                      </w:p>
                    </w:tc>
                  </w:tr>
                  <w:tr>
                    <w:trPr>
                      <w:trHeight w:val="109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00010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47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zajištění DIO termín: 10.-13.7.2017</w:t>
                        </w:r>
                      </w:p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kontakt: hl.stavbyvedoucí - 731601190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7"/>
                          </w:rPr>
                          <w:t>100,000 PCE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60" w:right="0" w:firstLine="0"/>
                        </w:pPr>
                        <w:r>
                          <w:rPr>
                            <w:rStyle w:val="CharStyle27"/>
                          </w:rPr>
                          <w:t>1.000,00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60" w:firstLine="0"/>
                        </w:pPr>
                        <w:r>
                          <w:rPr>
                            <w:rStyle w:val="CharStyle27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Cena celkem bez DPH (Kč)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60" w:firstLine="0"/>
                        </w:pPr>
                        <w:r>
                          <w:rPr>
                            <w:rStyle w:val="CharStyle27"/>
                          </w:rPr>
                          <w:t>100.000,00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Dodavatel vystaví a zašle fakturu na fakturační adresu uvedenou v objednávce. Faktura bude mít náležitosti daňového dokladu a bude splatná ve lhůtě uvedené výše. Dále uvede číslo objednávky a přiloží objednatelem potvrzený doklad o provedeném plnění (např. dodací list, výkaz práce aj.). Tato příloha ani jiné případné přílohy k faktuře nebudou fyzicky pevně spojeny s fakturou (např. lepením či šitím). Nebude-li mít faktura tyto náležitosti, bude faktura jako vadná vrácena dodavateli.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je předmětem plnění zboží, je dodavatel v souladu s platnými právními předpisy povinen spolu s plněním předat objednateli i doklady osvědčující, že zboží splňuje podmínky stanovené právními předpisy pro uvedení na trh, popř. obsahující důležité informace pro uživatele zboží, '• léna např. prohlášení o vlastnostech stavebních výrobků a/nebo jiné dokumenty zpracované podle platných právních předpisů popř. aplikovatelných .„nnických norem.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realizaci stavebních prací a dále pro plněni poskytovaná dodavatelem v souvislosti se stavbami objednatele včetně dopravy (např. služby, dodávky zboží, předání najatých věcí aj.) platí: poruší-li dodavatel právní předpis a/nebo jiný požadavek v oblasti bezpečnosti a ochrany zdraví při práci, požární ochrany a/nebo ochrany životního prostředí, vznikne objednateli právo na zaplacení smluvní pokuty za každý objednatelem zdokumentovaný případ, a to ve výši uvedené v příloze této objednávky. Objednatel je oprávněn svou pohledávku na zaplacení smluvní pokuty započítat proti pohledávce dodavatele na zaplacení ceny poskytnutého plnění.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41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není oprávněn postoupit pohledávku na zaplacení ceny poskytnutého plnění třetí osobě bez předchozího písemného souhlasu objednatele. Potvrzenou objednávku nám, prosím, zašlete obratem faxem či e-mailem. Objednávku potvrdte uvedením jména, příjmení, podpisu oprávněné osoby a razítka v kolonce „Dodavatel” níže. Jakákoliv změna objednávky musí být objednatelem písemně odsouhlasena.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both"/>
        <w:spacing w:before="0" w:after="0" w:line="200" w:lineRule="exact"/>
        <w:ind w:left="0" w:right="0" w:firstLine="0"/>
      </w:pPr>
      <w:r>
        <w:pict>
          <v:shape id="_x0000_s1038" type="#_x0000_t202" style="position:absolute;margin-left:251.05pt;margin-top:-2.7pt;width:53.05pt;height:12.85pt;z-index:-125829365;mso-wrap-distance-left:190.1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Dodavatel:</w:t>
                  </w:r>
                </w:p>
              </w:txbxContent>
            </v:textbox>
            <w10:wrap type="square" side="left" anchorx="margin"/>
          </v:shape>
        </w:pict>
      </w: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  <w:bookmarkEnd w:id="7"/>
    </w:p>
    <w:p>
      <w:pPr>
        <w:pStyle w:val="Style12"/>
        <w:widowControl w:val="0"/>
        <w:keepNext/>
        <w:keepLines/>
        <w:shd w:val="clear" w:color="auto" w:fill="auto"/>
        <w:bidi w:val="0"/>
        <w:jc w:val="both"/>
        <w:spacing w:before="0" w:after="0" w:line="200" w:lineRule="exact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Odpovědná osoba:</w:t>
      </w:r>
      <w:bookmarkEnd w:id="8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183" w:line="160" w:lineRule="exact"/>
        <w:ind w:left="2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EUROVIA CS, a.s. záv.Praha východ Nedokončená 1332 198 00 Praha 9 Kyje</w:t>
      </w:r>
    </w:p>
    <w:p>
      <w:pPr>
        <w:pStyle w:val="Style19"/>
        <w:tabs>
          <w:tab w:leader="none" w:pos="7182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4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 : 45274924, DIČ : CZ45274924,</w:t>
        <w:tab/>
        <w:t>‘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2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Zapsána v obchodním rejstříku vedeném Měst. soudem v Praze, oddíl B, vložka 1561</w:t>
      </w:r>
    </w:p>
    <w:sectPr>
      <w:type w:val="continuous"/>
      <w:pgSz w:w="11900" w:h="16840"/>
      <w:pgMar w:top="1705" w:left="448" w:right="498" w:bottom="40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(2) Exact"/>
    <w:basedOn w:val="DefaultParagraphFont"/>
    <w:link w:val="Style3"/>
    <w:rPr>
      <w:b/>
      <w:bCs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  <w:w w:val="100"/>
      <w:spacing w:val="20"/>
    </w:rPr>
  </w:style>
  <w:style w:type="character" w:customStyle="1" w:styleId="CharStyle6">
    <w:name w:val="Základní text (10) Exact"/>
    <w:basedOn w:val="DefaultParagraphFont"/>
    <w:link w:val="Style5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8">
    <w:name w:val="Základní text (8) Exact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9">
    <w:name w:val="Základní text (8) + 9 pt,Ne tučné Exact"/>
    <w:basedOn w:val="CharStyle8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1">
    <w:name w:val="Nadpis #2 (2)_"/>
    <w:basedOn w:val="DefaultParagraphFont"/>
    <w:link w:val="Style10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3">
    <w:name w:val="Nadpis #3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5">
    <w:name w:val="Základní text (11) Exact"/>
    <w:basedOn w:val="DefaultParagraphFont"/>
    <w:link w:val="Style14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7">
    <w:name w:val="Základní text (12) Exact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Základní text (10) + Ne tučné Exact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1">
    <w:name w:val="Základní text (10) + 10 pt Exact"/>
    <w:basedOn w:val="CharStyle6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23">
    <w:name w:val="Základní text (5) Exact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4">
    <w:name w:val="Základní text (5) + Garamond,9,5 pt,Řádkování 0 pt Exact"/>
    <w:basedOn w:val="CharStyle23"/>
    <w:rPr>
      <w:lang w:val="cs-CZ" w:eastAsia="cs-CZ" w:bidi="cs-CZ"/>
      <w:b/>
      <w:bCs/>
      <w:sz w:val="19"/>
      <w:szCs w:val="19"/>
      <w:rFonts w:ascii="Garamond" w:eastAsia="Garamond" w:hAnsi="Garamond" w:cs="Garamond"/>
      <w:w w:val="100"/>
      <w:spacing w:val="-10"/>
      <w:color w:val="000000"/>
      <w:position w:val="0"/>
    </w:rPr>
  </w:style>
  <w:style w:type="character" w:customStyle="1" w:styleId="CharStyle25">
    <w:name w:val="Základní text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6">
    <w:name w:val="Základní text (2) + 10 pt,Tučné"/>
    <w:basedOn w:val="CharStyle25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27">
    <w:name w:val="Základní text (2) + 10 pt"/>
    <w:basedOn w:val="CharStyle25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paragraph" w:customStyle="1" w:styleId="Style3">
    <w:name w:val="Nadpis #1 (2)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  <w:w w:val="100"/>
      <w:spacing w:val="20"/>
    </w:rPr>
  </w:style>
  <w:style w:type="paragraph" w:customStyle="1" w:styleId="Style5">
    <w:name w:val="Základní text (10)"/>
    <w:basedOn w:val="Normal"/>
    <w:link w:val="CharStyle6"/>
    <w:pPr>
      <w:widowControl w:val="0"/>
      <w:shd w:val="clear" w:color="auto" w:fill="FFFFFF"/>
      <w:jc w:val="right"/>
      <w:spacing w:after="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7">
    <w:name w:val="Základní text (8)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0">
    <w:name w:val="Nadpis #2 (2)"/>
    <w:basedOn w:val="Normal"/>
    <w:link w:val="CharStyle11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2">
    <w:name w:val="Nadpis #3"/>
    <w:basedOn w:val="Normal"/>
    <w:link w:val="CharStyle13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4">
    <w:name w:val="Základní text (11)"/>
    <w:basedOn w:val="Normal"/>
    <w:link w:val="CharStyle15"/>
    <w:pPr>
      <w:widowControl w:val="0"/>
      <w:shd w:val="clear" w:color="auto" w:fill="FFFFFF"/>
      <w:spacing w:after="12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6">
    <w:name w:val="Základní text (12)"/>
    <w:basedOn w:val="Normal"/>
    <w:link w:val="CharStyle17"/>
    <w:pPr>
      <w:widowControl w:val="0"/>
      <w:shd w:val="clear" w:color="auto" w:fill="FFFFFF"/>
      <w:spacing w:before="120" w:line="22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9">
    <w:name w:val="Základní text (2)"/>
    <w:basedOn w:val="Normal"/>
    <w:link w:val="CharStyle25"/>
    <w:pPr>
      <w:widowControl w:val="0"/>
      <w:shd w:val="clear" w:color="auto" w:fill="FFFFFF"/>
      <w:jc w:val="both"/>
      <w:spacing w:before="420" w:line="187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2">
    <w:name w:val="Základní text (5)"/>
    <w:basedOn w:val="Normal"/>
    <w:link w:val="CharStyle23"/>
    <w:pPr>
      <w:widowControl w:val="0"/>
      <w:shd w:val="clear" w:color="auto" w:fill="FFFFFF"/>
      <w:jc w:val="right"/>
      <w:spacing w:before="60" w:after="24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