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4C" w:rsidRDefault="00413E4C" w:rsidP="00413E4C">
      <w:pPr>
        <w:pStyle w:val="Smlouva"/>
        <w:jc w:val="center"/>
        <w:rPr>
          <w:rFonts w:ascii="Calibri" w:hAnsi="Calibri"/>
          <w:b/>
          <w:snapToGrid w:val="0"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snapToGrid w:val="0"/>
          <w:sz w:val="32"/>
          <w:szCs w:val="32"/>
        </w:rPr>
        <w:t xml:space="preserve">Dodatek č. 2 </w:t>
      </w:r>
    </w:p>
    <w:p w:rsidR="00413E4C" w:rsidRPr="00D25E42" w:rsidRDefault="00413E4C" w:rsidP="00413E4C">
      <w:pPr>
        <w:pStyle w:val="Smlouva"/>
        <w:jc w:val="center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b/>
          <w:snapToGrid w:val="0"/>
          <w:sz w:val="32"/>
          <w:szCs w:val="32"/>
        </w:rPr>
        <w:t xml:space="preserve">ke </w:t>
      </w:r>
      <w:r w:rsidRPr="00201D6D">
        <w:rPr>
          <w:rFonts w:ascii="Calibri" w:hAnsi="Calibri"/>
          <w:b/>
          <w:snapToGrid w:val="0"/>
          <w:sz w:val="32"/>
          <w:szCs w:val="32"/>
        </w:rPr>
        <w:t>smlouv</w:t>
      </w:r>
      <w:r>
        <w:rPr>
          <w:rFonts w:ascii="Calibri" w:hAnsi="Calibri"/>
          <w:b/>
          <w:snapToGrid w:val="0"/>
          <w:sz w:val="32"/>
          <w:szCs w:val="32"/>
        </w:rPr>
        <w:t>ě</w:t>
      </w:r>
      <w:r w:rsidRPr="00201D6D">
        <w:rPr>
          <w:rFonts w:ascii="Calibri" w:hAnsi="Calibri"/>
          <w:b/>
          <w:snapToGrid w:val="0"/>
          <w:sz w:val="32"/>
          <w:szCs w:val="32"/>
        </w:rPr>
        <w:t xml:space="preserve"> </w:t>
      </w:r>
      <w:r>
        <w:rPr>
          <w:rFonts w:ascii="Calibri" w:hAnsi="Calibri"/>
          <w:b/>
          <w:snapToGrid w:val="0"/>
          <w:sz w:val="32"/>
          <w:szCs w:val="32"/>
        </w:rPr>
        <w:t>o dílo</w:t>
      </w:r>
    </w:p>
    <w:p w:rsidR="00413E4C" w:rsidRDefault="00413E4C" w:rsidP="00413E4C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  <w:r>
        <w:rPr>
          <w:rFonts w:ascii="Calibri" w:hAnsi="Calibri"/>
        </w:rPr>
        <w:t>uzavřené dne _____</w:t>
      </w:r>
    </w:p>
    <w:p w:rsidR="00413E4C" w:rsidRDefault="00413E4C" w:rsidP="00413E4C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</w:p>
    <w:p w:rsidR="00413E4C" w:rsidRPr="00B90E06" w:rsidRDefault="00413E4C" w:rsidP="00413E4C">
      <w:pPr>
        <w:pStyle w:val="Smlouva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Mikrobiologický ústav AV ČR, v.v.i.</w:t>
      </w:r>
    </w:p>
    <w:p w:rsidR="00413E4C" w:rsidRPr="00B90E06" w:rsidRDefault="00413E4C" w:rsidP="00413E4C">
      <w:pPr>
        <w:pStyle w:val="Smlouva"/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se sídlem: </w:t>
      </w:r>
      <w:r>
        <w:rPr>
          <w:rFonts w:ascii="Calibri" w:hAnsi="Calibri" w:cs="Arial"/>
          <w:bCs/>
        </w:rPr>
        <w:t>Vídeňská 1083, 142 20 Praha 4</w:t>
      </w:r>
    </w:p>
    <w:p w:rsidR="00413E4C" w:rsidRPr="00B90E06" w:rsidRDefault="00413E4C" w:rsidP="00413E4C">
      <w:pPr>
        <w:pStyle w:val="Smlouva"/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zastoupené: </w:t>
      </w:r>
      <w:r>
        <w:rPr>
          <w:rFonts w:ascii="Calibri" w:hAnsi="Calibri" w:cs="Arial"/>
          <w:bCs/>
        </w:rPr>
        <w:t>Ing. Jiří Hašek, CSc., ředitel</w:t>
      </w:r>
    </w:p>
    <w:p w:rsidR="00413E4C" w:rsidRPr="00B90E06" w:rsidRDefault="00413E4C" w:rsidP="00413E4C">
      <w:pPr>
        <w:pStyle w:val="Smlouva"/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>osoba oprávněná jednat jménem zhotovitele ve věcech technických:</w:t>
      </w:r>
      <w:r>
        <w:rPr>
          <w:rFonts w:ascii="Calibri" w:hAnsi="Calibri" w:cs="Arial"/>
          <w:bCs/>
        </w:rPr>
        <w:t xml:space="preserve"> Petr Hamberger</w:t>
      </w:r>
    </w:p>
    <w:p w:rsidR="00413E4C" w:rsidRPr="00B90E06" w:rsidRDefault="00413E4C" w:rsidP="00413E4C">
      <w:pPr>
        <w:pStyle w:val="Smlouva"/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IČ: </w:t>
      </w:r>
      <w:r>
        <w:rPr>
          <w:rFonts w:ascii="Calibri" w:hAnsi="Calibri" w:cs="Arial"/>
          <w:bCs/>
        </w:rPr>
        <w:t xml:space="preserve">61388971, </w:t>
      </w:r>
      <w:r w:rsidRPr="00B90E06">
        <w:rPr>
          <w:rFonts w:ascii="Calibri" w:hAnsi="Calibri" w:cs="Arial"/>
          <w:bCs/>
        </w:rPr>
        <w:t>DIČ: CZ6</w:t>
      </w:r>
      <w:r>
        <w:rPr>
          <w:rFonts w:ascii="Calibri" w:hAnsi="Calibri" w:cs="Arial"/>
          <w:bCs/>
        </w:rPr>
        <w:t>1388971</w:t>
      </w:r>
    </w:p>
    <w:p w:rsidR="00413E4C" w:rsidRPr="00B90E06" w:rsidRDefault="00413E4C" w:rsidP="00413E4C">
      <w:pPr>
        <w:pStyle w:val="Smlouva"/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>(dále jen objednatel)</w:t>
      </w:r>
    </w:p>
    <w:p w:rsidR="00413E4C" w:rsidRDefault="00413E4C" w:rsidP="00413E4C">
      <w:pPr>
        <w:pStyle w:val="Smlouva"/>
        <w:jc w:val="both"/>
        <w:rPr>
          <w:rFonts w:ascii="Calibri" w:hAnsi="Calibri"/>
          <w:snapToGrid w:val="0"/>
        </w:rPr>
      </w:pPr>
    </w:p>
    <w:p w:rsidR="00413E4C" w:rsidRPr="00F633ED" w:rsidRDefault="00413E4C" w:rsidP="00413E4C">
      <w:pPr>
        <w:pStyle w:val="Smlouva"/>
        <w:jc w:val="both"/>
        <w:rPr>
          <w:rFonts w:ascii="Calibri" w:hAnsi="Calibri"/>
          <w:snapToGrid w:val="0"/>
        </w:rPr>
      </w:pPr>
      <w:r w:rsidRPr="00F633ED">
        <w:rPr>
          <w:rFonts w:ascii="Calibri" w:hAnsi="Calibri"/>
          <w:snapToGrid w:val="0"/>
        </w:rPr>
        <w:t>a</w:t>
      </w:r>
    </w:p>
    <w:p w:rsidR="00413E4C" w:rsidRPr="008861F3" w:rsidRDefault="00413E4C" w:rsidP="00413E4C">
      <w:pPr>
        <w:pStyle w:val="Smlouva"/>
        <w:jc w:val="both"/>
        <w:rPr>
          <w:rFonts w:ascii="Calibri" w:hAnsi="Calibri"/>
          <w:snapToGrid w:val="0"/>
        </w:rPr>
      </w:pPr>
    </w:p>
    <w:p w:rsidR="00413E4C" w:rsidRPr="00B609FD" w:rsidRDefault="00413E4C" w:rsidP="00413E4C">
      <w:pPr>
        <w:pStyle w:val="Smlouva"/>
        <w:jc w:val="both"/>
        <w:rPr>
          <w:rFonts w:ascii="Calibri" w:hAnsi="Calibri"/>
          <w:b/>
          <w:snapToGrid w:val="0"/>
        </w:rPr>
      </w:pPr>
      <w:r w:rsidRPr="00B609FD">
        <w:rPr>
          <w:rFonts w:ascii="Calibri" w:hAnsi="Calibri"/>
          <w:b/>
          <w:snapToGrid w:val="0"/>
        </w:rPr>
        <w:t>VIDOX s.r.o.</w:t>
      </w:r>
    </w:p>
    <w:p w:rsidR="00413E4C" w:rsidRPr="009E2EF3" w:rsidRDefault="00413E4C" w:rsidP="00413E4C">
      <w:pPr>
        <w:pStyle w:val="Smlouva"/>
        <w:jc w:val="both"/>
        <w:rPr>
          <w:rFonts w:ascii="Calibri" w:hAnsi="Calibri"/>
          <w:snapToGrid w:val="0"/>
        </w:rPr>
      </w:pPr>
      <w:r w:rsidRPr="008861F3">
        <w:rPr>
          <w:rFonts w:ascii="Calibri" w:hAnsi="Calibri"/>
        </w:rPr>
        <w:t>Sídlo:</w:t>
      </w:r>
      <w:r w:rsidRPr="008861F3">
        <w:rPr>
          <w:rFonts w:ascii="Calibri" w:hAnsi="Calibri"/>
        </w:rPr>
        <w:tab/>
      </w:r>
      <w:r>
        <w:rPr>
          <w:rFonts w:ascii="Calibri" w:hAnsi="Calibri"/>
        </w:rPr>
        <w:t>U Poráků 511, Horní Brána, 381 01 Český Krumlov</w:t>
      </w:r>
    </w:p>
    <w:p w:rsidR="00413E4C" w:rsidRDefault="00413E4C" w:rsidP="00413E4C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IČ: 25160168</w:t>
      </w:r>
    </w:p>
    <w:p w:rsidR="00413E4C" w:rsidRDefault="00413E4C" w:rsidP="00413E4C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zastoupený: Jan Kandlík, prokurista</w:t>
      </w:r>
    </w:p>
    <w:p w:rsidR="00413E4C" w:rsidRPr="008861F3" w:rsidRDefault="00413E4C" w:rsidP="00413E4C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společnost zapsána do obchodního rejstříku vedeného Krajským soudem v Českých Budějovicích, oddíl C, vložka 6916</w:t>
      </w:r>
    </w:p>
    <w:p w:rsidR="00413E4C" w:rsidRPr="008861F3" w:rsidRDefault="00413E4C" w:rsidP="00413E4C">
      <w:pPr>
        <w:pStyle w:val="Smlouva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(</w:t>
      </w:r>
      <w:r w:rsidRPr="008861F3">
        <w:rPr>
          <w:rFonts w:ascii="Calibri" w:hAnsi="Calibri"/>
          <w:snapToGrid w:val="0"/>
        </w:rPr>
        <w:t>dále jen zhotovitel</w:t>
      </w:r>
      <w:r>
        <w:rPr>
          <w:rFonts w:ascii="Calibri" w:hAnsi="Calibri"/>
          <w:snapToGrid w:val="0"/>
        </w:rPr>
        <w:t>)</w:t>
      </w:r>
    </w:p>
    <w:p w:rsidR="00413E4C" w:rsidRDefault="00413E4C" w:rsidP="00413E4C">
      <w:pPr>
        <w:pStyle w:val="Smlouva"/>
        <w:jc w:val="both"/>
        <w:rPr>
          <w:rFonts w:ascii="Calibri" w:hAnsi="Calibri"/>
          <w:snapToGrid w:val="0"/>
        </w:rPr>
      </w:pPr>
    </w:p>
    <w:p w:rsidR="00413E4C" w:rsidRPr="005F07F9" w:rsidRDefault="00413E4C" w:rsidP="00413E4C">
      <w:pPr>
        <w:pStyle w:val="Smlouva"/>
        <w:jc w:val="center"/>
        <w:rPr>
          <w:rFonts w:ascii="Calibri" w:hAnsi="Calibri"/>
          <w:b/>
        </w:rPr>
      </w:pPr>
      <w:r w:rsidRPr="005F07F9">
        <w:rPr>
          <w:rFonts w:ascii="Calibri" w:hAnsi="Calibri"/>
          <w:b/>
        </w:rPr>
        <w:t>Preambule</w:t>
      </w:r>
    </w:p>
    <w:p w:rsidR="00413E4C" w:rsidRDefault="00413E4C" w:rsidP="00413E4C">
      <w:pPr>
        <w:numPr>
          <w:ilvl w:val="0"/>
          <w:numId w:val="0"/>
        </w:numPr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 zahájení stavebních prací byly zjištěny skutečnosti, které měly vliv na cenu díla i na termín provedení. Smluvní strany průběžně projednávaly</w:t>
      </w:r>
      <w:r w:rsidRPr="00236CD6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v rámci pravidelných kontrolních dní jednotlivé změny, které jsou zdokumentovány ve změnových listech č. ZL1 až ZL8.</w:t>
      </w:r>
    </w:p>
    <w:p w:rsidR="00413E4C" w:rsidRDefault="00413E4C" w:rsidP="00413E4C">
      <w:pPr>
        <w:pStyle w:val="Smlouva"/>
        <w:jc w:val="both"/>
        <w:rPr>
          <w:rFonts w:ascii="Calibri" w:hAnsi="Calibri"/>
        </w:rPr>
      </w:pPr>
    </w:p>
    <w:p w:rsidR="00413E4C" w:rsidRDefault="00413E4C" w:rsidP="00413E4C">
      <w:pPr>
        <w:pStyle w:val="Smlouva"/>
        <w:numPr>
          <w:ilvl w:val="0"/>
          <w:numId w:val="2"/>
        </w:numPr>
        <w:jc w:val="both"/>
        <w:rPr>
          <w:rFonts w:ascii="Calibri" w:hAnsi="Calibri" w:cs="Arial"/>
          <w:bCs/>
        </w:rPr>
      </w:pPr>
      <w:r w:rsidRPr="00236CD6">
        <w:rPr>
          <w:rFonts w:ascii="Calibri" w:hAnsi="Calibri"/>
        </w:rPr>
        <w:t>Z</w:t>
      </w:r>
      <w:r>
        <w:rPr>
          <w:rFonts w:ascii="Calibri" w:hAnsi="Calibri" w:cs="Arial"/>
          <w:bCs/>
        </w:rPr>
        <w:t> uvedených důvodů se uzavřená smlouva o dílo mění takto:</w:t>
      </w:r>
    </w:p>
    <w:p w:rsidR="00413E4C" w:rsidRPr="003B101E" w:rsidRDefault="00413E4C" w:rsidP="00413E4C">
      <w:pPr>
        <w:pStyle w:val="Odstavecseseznamem"/>
        <w:numPr>
          <w:ilvl w:val="0"/>
          <w:numId w:val="3"/>
        </w:numPr>
        <w:jc w:val="both"/>
        <w:outlineLvl w:val="0"/>
        <w:rPr>
          <w:rFonts w:ascii="Calibri" w:hAnsi="Calibri" w:cs="Arial"/>
          <w:bCs/>
        </w:rPr>
      </w:pPr>
      <w:r w:rsidRPr="003B101E">
        <w:rPr>
          <w:rFonts w:ascii="Calibri" w:hAnsi="Calibri" w:cs="Arial"/>
          <w:bCs/>
        </w:rPr>
        <w:t xml:space="preserve">Do čl. </w:t>
      </w:r>
      <w:r>
        <w:rPr>
          <w:rFonts w:ascii="Calibri" w:hAnsi="Calibri" w:cs="Arial"/>
          <w:bCs/>
        </w:rPr>
        <w:t>1</w:t>
      </w:r>
      <w:r w:rsidRPr="003B101E">
        <w:rPr>
          <w:rFonts w:ascii="Calibri" w:hAnsi="Calibri" w:cs="Arial"/>
          <w:bCs/>
        </w:rPr>
        <w:t xml:space="preserve"> se doplňuje nové ustanovení </w:t>
      </w:r>
      <w:r>
        <w:rPr>
          <w:rFonts w:ascii="Calibri" w:hAnsi="Calibri" w:cs="Arial"/>
          <w:bCs/>
        </w:rPr>
        <w:t>1</w:t>
      </w:r>
      <w:r w:rsidRPr="003B101E"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</w:rPr>
        <w:t>4</w:t>
      </w:r>
      <w:r w:rsidRPr="003B101E">
        <w:rPr>
          <w:rFonts w:ascii="Calibri" w:hAnsi="Calibri" w:cs="Arial"/>
          <w:bCs/>
        </w:rPr>
        <w:t>:</w:t>
      </w:r>
    </w:p>
    <w:p w:rsidR="00413E4C" w:rsidRDefault="00413E4C" w:rsidP="00413E4C">
      <w:pPr>
        <w:numPr>
          <w:ilvl w:val="0"/>
          <w:numId w:val="0"/>
        </w:numPr>
        <w:ind w:left="709"/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1.4 Zhotovitel provede práce, které jsou součástí technických listů změny č. ZL1, ZL2, ZL3, ZL4, ZL5, ZL6, ZL7 a ZL8, které jsou přílohou tohoto dodatku. </w:t>
      </w:r>
    </w:p>
    <w:p w:rsidR="00413E4C" w:rsidRDefault="00413E4C" w:rsidP="00413E4C">
      <w:pPr>
        <w:pStyle w:val="Smlouva"/>
        <w:numPr>
          <w:ilvl w:val="0"/>
          <w:numId w:val="2"/>
        </w:num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V čl. 5 se mění bod 5.1. odst. (b) takto:</w:t>
      </w:r>
    </w:p>
    <w:p w:rsidR="00413E4C" w:rsidRDefault="00413E4C" w:rsidP="00413E4C">
      <w:pPr>
        <w:pStyle w:val="Smlouva"/>
        <w:ind w:left="36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Etapa č. 2: Práce budou zahájeny do 30 dnů po odeslání výzvy a dokončeny do 30.6.2017.</w:t>
      </w:r>
    </w:p>
    <w:p w:rsidR="00413E4C" w:rsidRDefault="00413E4C" w:rsidP="00413E4C">
      <w:pPr>
        <w:pStyle w:val="Smlouva"/>
        <w:numPr>
          <w:ilvl w:val="0"/>
          <w:numId w:val="2"/>
        </w:num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V článku 6 se mění ustanovení 6.2 a 6.3 takto:</w:t>
      </w:r>
    </w:p>
    <w:p w:rsidR="00413E4C" w:rsidRDefault="00413E4C" w:rsidP="00413E4C">
      <w:pPr>
        <w:numPr>
          <w:ilvl w:val="0"/>
          <w:numId w:val="0"/>
        </w:numPr>
        <w:ind w:left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6.2 Cena díla podle nabídky zhotovitele ve výběrovém řízení činí </w:t>
      </w:r>
      <w:r w:rsidRPr="00236CD6">
        <w:rPr>
          <w:rFonts w:ascii="Calibri" w:hAnsi="Calibri" w:cs="Arial"/>
          <w:b/>
        </w:rPr>
        <w:t>781.689</w:t>
      </w:r>
      <w:r>
        <w:rPr>
          <w:rFonts w:ascii="Calibri" w:hAnsi="Calibri" w:cs="Arial"/>
          <w:b/>
        </w:rPr>
        <w:t xml:space="preserve">,- </w:t>
      </w:r>
      <w:r w:rsidRPr="00EA2A6C">
        <w:rPr>
          <w:rFonts w:ascii="Calibri" w:hAnsi="Calibri" w:cs="Arial"/>
          <w:b/>
        </w:rPr>
        <w:t>Kč</w:t>
      </w:r>
      <w:r w:rsidRPr="00B15BEF">
        <w:rPr>
          <w:rFonts w:ascii="Calibri" w:hAnsi="Calibri" w:cs="Arial"/>
        </w:rPr>
        <w:t xml:space="preserve"> bez DPH</w:t>
      </w:r>
      <w:r>
        <w:rPr>
          <w:rFonts w:ascii="Calibri" w:hAnsi="Calibri" w:cs="Arial"/>
        </w:rPr>
        <w:t xml:space="preserve">. Cena díla po změnách díla sjednaných dodatkem č. 2 se zvyšuje o </w:t>
      </w:r>
      <w:r>
        <w:rPr>
          <w:rFonts w:ascii="Calibri" w:hAnsi="Calibri" w:cs="Arial"/>
          <w:b/>
        </w:rPr>
        <w:t>78 654,-</w:t>
      </w:r>
      <w:r w:rsidRPr="00EA2A6C">
        <w:rPr>
          <w:rFonts w:ascii="Calibri" w:hAnsi="Calibri" w:cs="Arial"/>
          <w:b/>
        </w:rPr>
        <w:t xml:space="preserve"> Kč</w:t>
      </w:r>
      <w:r>
        <w:rPr>
          <w:rFonts w:ascii="Calibri" w:hAnsi="Calibri" w:cs="Arial"/>
        </w:rPr>
        <w:t xml:space="preserve"> bez DPH a činí </w:t>
      </w:r>
      <w:r>
        <w:rPr>
          <w:rFonts w:ascii="Calibri" w:hAnsi="Calibri" w:cs="Arial"/>
          <w:b/>
        </w:rPr>
        <w:t>860 343,-</w:t>
      </w:r>
      <w:r w:rsidRPr="00EA2A6C">
        <w:rPr>
          <w:rFonts w:ascii="Calibri" w:hAnsi="Calibri" w:cs="Arial"/>
          <w:b/>
        </w:rPr>
        <w:t xml:space="preserve"> Kč</w:t>
      </w:r>
      <w:r>
        <w:rPr>
          <w:rFonts w:ascii="Calibri" w:hAnsi="Calibri" w:cs="Arial"/>
        </w:rPr>
        <w:t xml:space="preserve"> bez DPH. </w:t>
      </w:r>
    </w:p>
    <w:p w:rsidR="00413E4C" w:rsidRPr="00236CD6" w:rsidRDefault="00413E4C" w:rsidP="00413E4C">
      <w:pPr>
        <w:numPr>
          <w:ilvl w:val="0"/>
          <w:numId w:val="0"/>
        </w:numPr>
        <w:ind w:left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6.3 </w:t>
      </w:r>
      <w:r w:rsidRPr="00236CD6">
        <w:rPr>
          <w:rFonts w:ascii="Calibri" w:hAnsi="Calibri" w:cs="Arial"/>
        </w:rPr>
        <w:t>Cena díla za jednotlivé etapy činí:</w:t>
      </w:r>
    </w:p>
    <w:p w:rsidR="00413E4C" w:rsidRPr="00236CD6" w:rsidRDefault="00413E4C" w:rsidP="00413E4C">
      <w:pPr>
        <w:numPr>
          <w:ilvl w:val="0"/>
          <w:numId w:val="0"/>
        </w:numPr>
        <w:ind w:left="708" w:hanging="424"/>
        <w:jc w:val="both"/>
        <w:rPr>
          <w:rFonts w:ascii="Calibri" w:hAnsi="Calibri" w:cs="Arial"/>
        </w:rPr>
      </w:pPr>
      <w:r w:rsidRPr="00236CD6">
        <w:rPr>
          <w:rFonts w:ascii="Calibri" w:hAnsi="Calibri" w:cs="Arial"/>
        </w:rPr>
        <w:t>(a)</w:t>
      </w:r>
      <w:r w:rsidRPr="00236CD6">
        <w:rPr>
          <w:rFonts w:ascii="Calibri" w:hAnsi="Calibri" w:cs="Arial"/>
        </w:rPr>
        <w:tab/>
        <w:t>etapa 1 – cena ve výši 281 053,- Kč bez DPH včetně dodatečných prací z etapy 2 uvedených v příloze k tomuto dodatku ve výši 91 169,- Kč bez DPH a celkem tedy 372 222,- Kč bez DPH;</w:t>
      </w:r>
    </w:p>
    <w:p w:rsidR="00413E4C" w:rsidRPr="003B101E" w:rsidRDefault="00413E4C" w:rsidP="00413E4C">
      <w:pPr>
        <w:numPr>
          <w:ilvl w:val="0"/>
          <w:numId w:val="0"/>
        </w:numPr>
        <w:ind w:left="708" w:hanging="424"/>
        <w:jc w:val="both"/>
        <w:rPr>
          <w:rFonts w:ascii="Calibri" w:hAnsi="Calibri" w:cs="Arial"/>
        </w:rPr>
      </w:pPr>
      <w:r w:rsidRPr="00236CD6">
        <w:rPr>
          <w:rFonts w:ascii="Calibri" w:hAnsi="Calibri" w:cs="Arial"/>
        </w:rPr>
        <w:t>(b)</w:t>
      </w:r>
      <w:r w:rsidRPr="00236CD6">
        <w:rPr>
          <w:rFonts w:ascii="Calibri" w:hAnsi="Calibri" w:cs="Arial"/>
        </w:rPr>
        <w:tab/>
        <w:t>etapa 2 – cena ve výši 500 636,- Kč bez DPH po odečtu dodatečných prací provedených v rámci etapy 1 ve výši 91 169,40 Kč be</w:t>
      </w:r>
      <w:r>
        <w:rPr>
          <w:rFonts w:ascii="Calibri" w:hAnsi="Calibri" w:cs="Arial"/>
        </w:rPr>
        <w:t>z DPH tedy 409 467,- Kč bez DPH a po navýšení ceny o dodatečné práce dle bodu 1.4 navýšená o 78 654,- Kč celkem 488 121,- Kč bez DPH.</w:t>
      </w:r>
    </w:p>
    <w:p w:rsidR="00413E4C" w:rsidRDefault="00413E4C" w:rsidP="00413E4C">
      <w:pPr>
        <w:numPr>
          <w:ilvl w:val="0"/>
          <w:numId w:val="0"/>
        </w:numPr>
        <w:ind w:left="612" w:hanging="432"/>
        <w:jc w:val="both"/>
        <w:rPr>
          <w:rFonts w:ascii="Calibri" w:hAnsi="Calibri" w:cs="Arial"/>
        </w:rPr>
      </w:pPr>
    </w:p>
    <w:p w:rsidR="00413E4C" w:rsidRDefault="00413E4C" w:rsidP="00413E4C">
      <w:pPr>
        <w:numPr>
          <w:ilvl w:val="0"/>
          <w:numId w:val="0"/>
        </w:numPr>
        <w:ind w:left="612" w:hanging="432"/>
        <w:jc w:val="both"/>
        <w:rPr>
          <w:rFonts w:ascii="Calibri" w:hAnsi="Calibri" w:cs="Arial"/>
        </w:rPr>
      </w:pPr>
    </w:p>
    <w:p w:rsidR="00413E4C" w:rsidRPr="004011C9" w:rsidRDefault="00413E4C" w:rsidP="00413E4C">
      <w:pPr>
        <w:numPr>
          <w:ilvl w:val="0"/>
          <w:numId w:val="0"/>
        </w:numPr>
        <w:ind w:left="612" w:hanging="432"/>
        <w:jc w:val="both"/>
        <w:rPr>
          <w:rFonts w:ascii="Calibri" w:hAnsi="Calibri" w:cs="Arial"/>
        </w:rPr>
      </w:pPr>
    </w:p>
    <w:p w:rsidR="00413E4C" w:rsidRPr="00236CD6" w:rsidRDefault="00413E4C" w:rsidP="00413E4C">
      <w:pPr>
        <w:pStyle w:val="Smlouva"/>
        <w:numPr>
          <w:ilvl w:val="0"/>
          <w:numId w:val="2"/>
        </w:numPr>
        <w:jc w:val="both"/>
        <w:rPr>
          <w:rFonts w:ascii="Calibri" w:hAnsi="Calibri" w:cs="Arial"/>
          <w:bCs/>
        </w:rPr>
      </w:pPr>
      <w:r w:rsidRPr="00236CD6">
        <w:rPr>
          <w:rFonts w:ascii="Calibri" w:hAnsi="Calibri" w:cs="Arial"/>
          <w:bCs/>
        </w:rPr>
        <w:lastRenderedPageBreak/>
        <w:t>V ostatním se smlouva nemění a zůstává nadále v platnosti.</w:t>
      </w:r>
    </w:p>
    <w:p w:rsidR="00413E4C" w:rsidRPr="00236CD6" w:rsidRDefault="00413E4C" w:rsidP="00413E4C">
      <w:pPr>
        <w:pStyle w:val="Smlouva"/>
        <w:numPr>
          <w:ilvl w:val="0"/>
          <w:numId w:val="2"/>
        </w:numPr>
        <w:jc w:val="both"/>
        <w:rPr>
          <w:rFonts w:ascii="Calibri" w:hAnsi="Calibri" w:cs="Arial"/>
          <w:bCs/>
        </w:rPr>
      </w:pPr>
      <w:r w:rsidRPr="00236CD6">
        <w:rPr>
          <w:rFonts w:ascii="Calibri" w:hAnsi="Calibri" w:cs="Arial"/>
          <w:bCs/>
        </w:rPr>
        <w:t>Tento dodatek je vyhotoven ve čtyřech stejnopisech s platností originálu a každá ze smluvních stran obdrží po jejich podpisu dvě vyhotovení.</w:t>
      </w:r>
    </w:p>
    <w:p w:rsidR="00413E4C" w:rsidRPr="00F737F8" w:rsidRDefault="00413E4C" w:rsidP="00413E4C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413E4C" w:rsidRPr="00F737F8" w:rsidRDefault="00413E4C" w:rsidP="00413E4C">
      <w:pPr>
        <w:numPr>
          <w:ilvl w:val="0"/>
          <w:numId w:val="0"/>
        </w:numPr>
        <w:jc w:val="both"/>
        <w:rPr>
          <w:rFonts w:ascii="Calibri" w:hAnsi="Calibri"/>
        </w:rPr>
      </w:pPr>
      <w:r w:rsidRPr="00F737F8">
        <w:rPr>
          <w:rFonts w:ascii="Calibri" w:hAnsi="Calibri"/>
        </w:rPr>
        <w:t>V ___________ dne ___________</w:t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  <w:t>V____________dne_________</w:t>
      </w:r>
    </w:p>
    <w:p w:rsidR="00413E4C" w:rsidRPr="00F737F8" w:rsidRDefault="00413E4C" w:rsidP="00413E4C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413E4C" w:rsidRDefault="00413E4C" w:rsidP="00413E4C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413E4C" w:rsidRDefault="00413E4C" w:rsidP="00413E4C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413E4C" w:rsidRDefault="00413E4C" w:rsidP="00413E4C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413E4C" w:rsidRDefault="00413E4C" w:rsidP="00413E4C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413E4C" w:rsidRPr="00F737F8" w:rsidRDefault="00413E4C" w:rsidP="00413E4C">
      <w:pPr>
        <w:numPr>
          <w:ilvl w:val="0"/>
          <w:numId w:val="0"/>
        </w:numPr>
        <w:jc w:val="both"/>
        <w:rPr>
          <w:rFonts w:ascii="Calibri" w:hAnsi="Calibri"/>
        </w:rPr>
      </w:pPr>
      <w:r w:rsidRPr="00F737F8">
        <w:rPr>
          <w:rFonts w:ascii="Calibri" w:hAnsi="Calibri"/>
        </w:rPr>
        <w:t>_______________________</w:t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  <w:t>_________________________</w:t>
      </w:r>
    </w:p>
    <w:p w:rsidR="00413E4C" w:rsidRDefault="00413E4C" w:rsidP="00413E4C">
      <w:pPr>
        <w:numPr>
          <w:ilvl w:val="0"/>
          <w:numId w:val="0"/>
        </w:numPr>
        <w:jc w:val="both"/>
        <w:rPr>
          <w:rFonts w:ascii="Calibri" w:hAnsi="Calibri"/>
        </w:rPr>
      </w:pPr>
      <w:r>
        <w:rPr>
          <w:rFonts w:ascii="Calibri" w:hAnsi="Calibri"/>
        </w:rPr>
        <w:t>Ing. Jiří Hašek, CSc.</w:t>
      </w:r>
      <w:r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>
        <w:rPr>
          <w:rFonts w:ascii="Calibri" w:hAnsi="Calibri"/>
        </w:rPr>
        <w:t>Jan Kandlík</w:t>
      </w:r>
    </w:p>
    <w:p w:rsidR="00413E4C" w:rsidRPr="00F737F8" w:rsidRDefault="00413E4C" w:rsidP="00413E4C">
      <w:pPr>
        <w:numPr>
          <w:ilvl w:val="0"/>
          <w:numId w:val="0"/>
        </w:numPr>
        <w:jc w:val="both"/>
        <w:rPr>
          <w:rFonts w:ascii="Calibri" w:hAnsi="Calibri"/>
        </w:rPr>
      </w:pPr>
      <w:r>
        <w:rPr>
          <w:rFonts w:ascii="Calibri" w:hAnsi="Calibri"/>
        </w:rPr>
        <w:t>ředitel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prokurista společnosti</w:t>
      </w:r>
    </w:p>
    <w:p w:rsidR="00623FCA" w:rsidRDefault="00623FCA"/>
    <w:sectPr w:rsidR="00623FCA" w:rsidSect="00380318">
      <w:headerReference w:type="default" r:id="rId8"/>
      <w:footerReference w:type="even" r:id="rId9"/>
      <w:footerReference w:type="default" r:id="rId10"/>
      <w:pgSz w:w="11906" w:h="16838"/>
      <w:pgMar w:top="1560" w:right="1417" w:bottom="1276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A4" w:rsidRDefault="00371DA4">
      <w:r>
        <w:separator/>
      </w:r>
    </w:p>
  </w:endnote>
  <w:endnote w:type="continuationSeparator" w:id="0">
    <w:p w:rsidR="00371DA4" w:rsidRDefault="0037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66" w:rsidRDefault="00413E4C" w:rsidP="00413E4C">
    <w:pPr>
      <w:pStyle w:val="Zpat"/>
      <w:framePr w:wrap="around" w:vAnchor="text" w:hAnchor="margin" w:xAlign="right" w:y="1"/>
      <w:numPr>
        <w:ilvl w:val="2"/>
        <w:numId w:val="1"/>
      </w:numPr>
      <w:tabs>
        <w:tab w:val="clear" w:pos="716"/>
      </w:tabs>
      <w:ind w:left="612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4E66" w:rsidRDefault="00371DA4" w:rsidP="00413E4C">
    <w:pPr>
      <w:pStyle w:val="Zpat"/>
      <w:numPr>
        <w:ilvl w:val="2"/>
        <w:numId w:val="1"/>
      </w:numPr>
      <w:tabs>
        <w:tab w:val="clear" w:pos="716"/>
      </w:tabs>
      <w:ind w:left="612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66" w:rsidRPr="00CC5206" w:rsidRDefault="00413E4C" w:rsidP="00CC520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CC5206">
      <w:rPr>
        <w:rFonts w:ascii="Arial" w:hAnsi="Arial" w:cs="Arial"/>
      </w:rPr>
      <w:t xml:space="preserve">Stránka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PAGE  \* Arabic  \* MERGEFORMAT</w:instrText>
    </w:r>
    <w:r w:rsidRPr="00CC5206">
      <w:rPr>
        <w:rFonts w:ascii="Arial" w:hAnsi="Arial" w:cs="Arial"/>
        <w:b/>
      </w:rPr>
      <w:fldChar w:fldCharType="separate"/>
    </w:r>
    <w:r w:rsidR="005440EC">
      <w:rPr>
        <w:rFonts w:ascii="Arial" w:hAnsi="Arial" w:cs="Arial"/>
        <w:b/>
        <w:noProof/>
      </w:rPr>
      <w:t>2</w:t>
    </w:r>
    <w:r w:rsidRPr="00CC5206">
      <w:rPr>
        <w:rFonts w:ascii="Arial" w:hAnsi="Arial" w:cs="Arial"/>
        <w:b/>
      </w:rPr>
      <w:fldChar w:fldCharType="end"/>
    </w:r>
    <w:r w:rsidRPr="00CC5206">
      <w:rPr>
        <w:rFonts w:ascii="Arial" w:hAnsi="Arial" w:cs="Arial"/>
      </w:rPr>
      <w:t xml:space="preserve"> z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NUMPAGES  \* Arabic  \* MERGEFORMAT</w:instrText>
    </w:r>
    <w:r w:rsidRPr="00CC5206">
      <w:rPr>
        <w:rFonts w:ascii="Arial" w:hAnsi="Arial" w:cs="Arial"/>
        <w:b/>
      </w:rPr>
      <w:fldChar w:fldCharType="separate"/>
    </w:r>
    <w:r w:rsidR="005440EC">
      <w:rPr>
        <w:rFonts w:ascii="Arial" w:hAnsi="Arial" w:cs="Arial"/>
        <w:b/>
        <w:noProof/>
      </w:rPr>
      <w:t>2</w:t>
    </w:r>
    <w:r w:rsidRPr="00CC5206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A4" w:rsidRDefault="00371DA4">
      <w:r>
        <w:separator/>
      </w:r>
    </w:p>
  </w:footnote>
  <w:footnote w:type="continuationSeparator" w:id="0">
    <w:p w:rsidR="00371DA4" w:rsidRDefault="0037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66" w:rsidRPr="00CC5206" w:rsidRDefault="00371DA4" w:rsidP="00CC5206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2CA610A3"/>
    <w:multiLevelType w:val="multilevel"/>
    <w:tmpl w:val="C7CA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0BF3F3B"/>
    <w:multiLevelType w:val="hybridMultilevel"/>
    <w:tmpl w:val="DB667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7061F"/>
    <w:multiLevelType w:val="multilevel"/>
    <w:tmpl w:val="CBEC9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4C"/>
    <w:rsid w:val="00083540"/>
    <w:rsid w:val="00371DA4"/>
    <w:rsid w:val="00413E4C"/>
    <w:rsid w:val="005440EC"/>
    <w:rsid w:val="00623FCA"/>
    <w:rsid w:val="00682A26"/>
    <w:rsid w:val="00A770D7"/>
    <w:rsid w:val="00C42FBF"/>
    <w:rsid w:val="00F37C11"/>
    <w:rsid w:val="00F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E4C"/>
    <w:pPr>
      <w:numPr>
        <w:ilvl w:val="2"/>
        <w:numId w:val="4"/>
      </w:numPr>
      <w:tabs>
        <w:tab w:val="num" w:pos="612"/>
      </w:tabs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13E4C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13E4C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13E4C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13E4C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qFormat/>
    <w:rsid w:val="00413E4C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13E4C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13E4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13E4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13E4C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13E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13E4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13E4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413E4C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413E4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13E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13E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13E4C"/>
  </w:style>
  <w:style w:type="paragraph" w:styleId="Zhlav">
    <w:name w:val="header"/>
    <w:basedOn w:val="Normln"/>
    <w:link w:val="ZhlavChar"/>
    <w:rsid w:val="00413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3E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413E4C"/>
    <w:pPr>
      <w:numPr>
        <w:ilvl w:val="0"/>
        <w:numId w:val="0"/>
      </w:numPr>
      <w:tabs>
        <w:tab w:val="num" w:pos="1440"/>
      </w:tabs>
    </w:pPr>
  </w:style>
  <w:style w:type="paragraph" w:styleId="Odstavecseseznamem">
    <w:name w:val="List Paragraph"/>
    <w:basedOn w:val="Normln"/>
    <w:uiPriority w:val="34"/>
    <w:qFormat/>
    <w:rsid w:val="00413E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3E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E4C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E4C"/>
    <w:pPr>
      <w:numPr>
        <w:ilvl w:val="2"/>
        <w:numId w:val="4"/>
      </w:numPr>
      <w:tabs>
        <w:tab w:val="num" w:pos="612"/>
      </w:tabs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13E4C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13E4C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13E4C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13E4C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qFormat/>
    <w:rsid w:val="00413E4C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13E4C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13E4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13E4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13E4C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13E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13E4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13E4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413E4C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413E4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13E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13E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13E4C"/>
  </w:style>
  <w:style w:type="paragraph" w:styleId="Zhlav">
    <w:name w:val="header"/>
    <w:basedOn w:val="Normln"/>
    <w:link w:val="ZhlavChar"/>
    <w:rsid w:val="00413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3E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413E4C"/>
    <w:pPr>
      <w:numPr>
        <w:ilvl w:val="0"/>
        <w:numId w:val="0"/>
      </w:numPr>
      <w:tabs>
        <w:tab w:val="num" w:pos="1440"/>
      </w:tabs>
    </w:pPr>
  </w:style>
  <w:style w:type="paragraph" w:styleId="Odstavecseseznamem">
    <w:name w:val="List Paragraph"/>
    <w:basedOn w:val="Normln"/>
    <w:uiPriority w:val="34"/>
    <w:qFormat/>
    <w:rsid w:val="00413E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3E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E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</dc:creator>
  <cp:lastModifiedBy>Čudová Lucie</cp:lastModifiedBy>
  <cp:revision>2</cp:revision>
  <cp:lastPrinted>2017-10-10T10:04:00Z</cp:lastPrinted>
  <dcterms:created xsi:type="dcterms:W3CDTF">2017-10-19T12:05:00Z</dcterms:created>
  <dcterms:modified xsi:type="dcterms:W3CDTF">2017-10-19T12:05:00Z</dcterms:modified>
</cp:coreProperties>
</file>