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3A" w:rsidRDefault="00F67FA2">
      <w:pPr>
        <w:pStyle w:val="Nadpis10"/>
        <w:keepNext/>
        <w:keepLines/>
        <w:framePr w:w="2635" w:h="522" w:wrap="none" w:vAnchor="text" w:hAnchor="margin" w:x="1340" w:y="2010"/>
        <w:shd w:val="clear" w:color="auto" w:fill="auto"/>
      </w:pPr>
      <w:bookmarkStart w:id="0" w:name="bookmark0"/>
      <w:r>
        <w:t>Kooperativa</w:t>
      </w:r>
      <w:bookmarkEnd w:id="0"/>
    </w:p>
    <w:p w:rsidR="0037743A" w:rsidRDefault="00F67FA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1509395</wp:posOffset>
            </wp:positionH>
            <wp:positionV relativeFrom="paragraph">
              <wp:posOffset>887095</wp:posOffset>
            </wp:positionV>
            <wp:extent cx="475615" cy="42672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7561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43A" w:rsidRDefault="0037743A">
      <w:pPr>
        <w:spacing w:line="360" w:lineRule="exact"/>
      </w:pPr>
    </w:p>
    <w:p w:rsidR="0037743A" w:rsidRDefault="0037743A">
      <w:pPr>
        <w:spacing w:line="360" w:lineRule="exact"/>
      </w:pPr>
    </w:p>
    <w:p w:rsidR="0037743A" w:rsidRDefault="0037743A">
      <w:pPr>
        <w:spacing w:line="360" w:lineRule="exact"/>
      </w:pPr>
    </w:p>
    <w:p w:rsidR="0037743A" w:rsidRDefault="0037743A">
      <w:pPr>
        <w:spacing w:line="360" w:lineRule="exact"/>
      </w:pPr>
    </w:p>
    <w:p w:rsidR="0037743A" w:rsidRDefault="0037743A">
      <w:pPr>
        <w:spacing w:line="360" w:lineRule="exact"/>
      </w:pPr>
    </w:p>
    <w:p w:rsidR="0037743A" w:rsidRDefault="0037743A">
      <w:pPr>
        <w:spacing w:line="371" w:lineRule="exact"/>
      </w:pPr>
    </w:p>
    <w:p w:rsidR="0037743A" w:rsidRDefault="0037743A">
      <w:pPr>
        <w:spacing w:line="14" w:lineRule="exact"/>
        <w:sectPr w:rsidR="003774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86" w:right="1466" w:bottom="2846" w:left="87" w:header="0" w:footer="3" w:gutter="0"/>
          <w:pgNumType w:start="1"/>
          <w:cols w:space="720"/>
          <w:noEndnote/>
          <w:titlePg/>
          <w:docGrid w:linePitch="360"/>
        </w:sectPr>
      </w:pPr>
    </w:p>
    <w:p w:rsidR="0037743A" w:rsidRDefault="00F67FA2">
      <w:pPr>
        <w:pStyle w:val="Zkladntext1"/>
        <w:shd w:val="clear" w:color="auto" w:fill="auto"/>
        <w:spacing w:after="760" w:line="240" w:lineRule="auto"/>
        <w:jc w:val="left"/>
      </w:pPr>
      <w:r>
        <w:rPr>
          <w:b/>
          <w:bCs/>
          <w:lang w:val="en-US" w:eastAsia="en-US" w:bidi="en-US"/>
        </w:rPr>
        <w:t xml:space="preserve">VIENNA </w:t>
      </w:r>
      <w:r>
        <w:rPr>
          <w:b/>
          <w:bCs/>
        </w:rPr>
        <w:t>INSURANCE GROUP</w:t>
      </w:r>
    </w:p>
    <w:p w:rsidR="0037743A" w:rsidRDefault="00F67FA2">
      <w:pPr>
        <w:pStyle w:val="Nadpis20"/>
        <w:keepNext/>
        <w:keepLines/>
        <w:shd w:val="clear" w:color="auto" w:fill="auto"/>
      </w:pPr>
      <w:bookmarkStart w:id="1" w:name="bookmark1"/>
      <w:r>
        <w:t>Dodatek č. 1</w:t>
      </w:r>
      <w:bookmarkEnd w:id="1"/>
    </w:p>
    <w:p w:rsidR="0037743A" w:rsidRDefault="00F67FA2">
      <w:pPr>
        <w:pStyle w:val="Nadpis20"/>
        <w:keepNext/>
        <w:keepLines/>
        <w:shd w:val="clear" w:color="auto" w:fill="auto"/>
      </w:pPr>
      <w:bookmarkStart w:id="2" w:name="bookmark2"/>
      <w:r>
        <w:t xml:space="preserve">k pojistné smlouvě č. </w:t>
      </w:r>
      <w:bookmarkEnd w:id="2"/>
      <w:r w:rsidR="00702AEA">
        <w:t>XXXXXXXXXX</w:t>
      </w:r>
    </w:p>
    <w:p w:rsidR="0037743A" w:rsidRDefault="00F67FA2">
      <w:pPr>
        <w:pStyle w:val="Nadpis40"/>
        <w:keepNext/>
        <w:keepLines/>
        <w:shd w:val="clear" w:color="auto" w:fill="auto"/>
        <w:spacing w:after="300" w:line="240" w:lineRule="auto"/>
      </w:pPr>
      <w:bookmarkStart w:id="3" w:name="bookmark3"/>
      <w:r>
        <w:rPr>
          <w:rFonts w:ascii="Calibri" w:eastAsia="Calibri" w:hAnsi="Calibri" w:cs="Calibri"/>
        </w:rPr>
        <w:t>Úsek pojištění hospodářských rizik</w:t>
      </w:r>
      <w:bookmarkEnd w:id="3"/>
    </w:p>
    <w:p w:rsidR="00702AEA" w:rsidRDefault="00F67FA2">
      <w:pPr>
        <w:pStyle w:val="Nadpis40"/>
        <w:keepNext/>
        <w:keepLines/>
        <w:shd w:val="clear" w:color="auto" w:fill="auto"/>
        <w:spacing w:line="240" w:lineRule="auto"/>
        <w:rPr>
          <w:sz w:val="30"/>
          <w:szCs w:val="30"/>
        </w:rPr>
      </w:pPr>
      <w:bookmarkStart w:id="4" w:name="bookmark4"/>
      <w:r>
        <w:rPr>
          <w:sz w:val="30"/>
          <w:szCs w:val="30"/>
        </w:rPr>
        <w:t xml:space="preserve">Kooperativa pojišťovna, a.s., </w:t>
      </w:r>
      <w:r>
        <w:rPr>
          <w:sz w:val="30"/>
          <w:szCs w:val="30"/>
          <w:lang w:val="en-US" w:eastAsia="en-US" w:bidi="en-US"/>
        </w:rPr>
        <w:t xml:space="preserve">Vienna </w:t>
      </w:r>
      <w:proofErr w:type="spellStart"/>
      <w:r>
        <w:rPr>
          <w:sz w:val="30"/>
          <w:szCs w:val="30"/>
        </w:rPr>
        <w:t>Insurance</w:t>
      </w:r>
      <w:proofErr w:type="spellEnd"/>
      <w:r>
        <w:rPr>
          <w:sz w:val="30"/>
          <w:szCs w:val="30"/>
        </w:rPr>
        <w:t xml:space="preserve"> Group </w:t>
      </w:r>
    </w:p>
    <w:p w:rsidR="00702AEA" w:rsidRDefault="00F67FA2">
      <w:pPr>
        <w:pStyle w:val="Nadpis40"/>
        <w:keepNext/>
        <w:keepLines/>
        <w:shd w:val="clear" w:color="auto" w:fill="auto"/>
        <w:spacing w:line="240" w:lineRule="auto"/>
      </w:pPr>
      <w:r>
        <w:t xml:space="preserve">se sídlem Praha 8, Pobřežní 665/21, PSČ 186 00, Česká republika </w:t>
      </w:r>
    </w:p>
    <w:p w:rsidR="0037743A" w:rsidRDefault="00F67FA2">
      <w:pPr>
        <w:pStyle w:val="Nadpis40"/>
        <w:keepNext/>
        <w:keepLines/>
        <w:shd w:val="clear" w:color="auto" w:fill="auto"/>
        <w:spacing w:line="240" w:lineRule="auto"/>
      </w:pPr>
      <w:r>
        <w:t>IČO: 47116617</w:t>
      </w:r>
      <w:bookmarkEnd w:id="4"/>
    </w:p>
    <w:p w:rsidR="0037743A" w:rsidRDefault="00F67FA2">
      <w:pPr>
        <w:pStyle w:val="Zkladntext1"/>
        <w:shd w:val="clear" w:color="auto" w:fill="auto"/>
        <w:spacing w:after="0" w:line="262" w:lineRule="auto"/>
        <w:jc w:val="left"/>
      </w:pPr>
      <w:r>
        <w:t xml:space="preserve">zapsaná v obchodním rejstříku u Městského soudu v Praze, </w:t>
      </w:r>
      <w:proofErr w:type="spellStart"/>
      <w:r>
        <w:t>sp</w:t>
      </w:r>
      <w:proofErr w:type="spellEnd"/>
      <w:r>
        <w:t>. zn. B 1897</w:t>
      </w:r>
    </w:p>
    <w:p w:rsidR="0037743A" w:rsidRDefault="00F67FA2">
      <w:pPr>
        <w:pStyle w:val="Zkladntext1"/>
        <w:shd w:val="clear" w:color="auto" w:fill="auto"/>
        <w:spacing w:after="0" w:line="262" w:lineRule="auto"/>
        <w:jc w:val="left"/>
      </w:pPr>
      <w:r>
        <w:t xml:space="preserve">(dále jen </w:t>
      </w:r>
      <w:r>
        <w:rPr>
          <w:b/>
          <w:bCs/>
        </w:rPr>
        <w:t>„vedoucí pojistitel“),</w:t>
      </w:r>
    </w:p>
    <w:p w:rsidR="0037743A" w:rsidRDefault="00F67FA2">
      <w:pPr>
        <w:pStyle w:val="Zkladntext1"/>
        <w:shd w:val="clear" w:color="auto" w:fill="auto"/>
        <w:spacing w:after="0" w:line="262" w:lineRule="auto"/>
        <w:jc w:val="left"/>
      </w:pPr>
      <w:r>
        <w:t>zastoupený na základě zmocnění níže podepsaným</w:t>
      </w:r>
      <w:r w:rsidR="00C5268D">
        <w:t>i</w:t>
      </w:r>
      <w:r>
        <w:t xml:space="preserve"> osobami</w:t>
      </w:r>
    </w:p>
    <w:p w:rsidR="00702AEA" w:rsidRDefault="00F67FA2" w:rsidP="00702AEA">
      <w:pPr>
        <w:pStyle w:val="Zkladntext1"/>
        <w:shd w:val="clear" w:color="auto" w:fill="auto"/>
        <w:spacing w:after="0" w:line="262" w:lineRule="auto"/>
        <w:jc w:val="left"/>
      </w:pPr>
      <w:r>
        <w:t xml:space="preserve">Pracoviště: Kooperativa pojišťovna, a.s., </w:t>
      </w:r>
      <w:r>
        <w:rPr>
          <w:lang w:val="en-US" w:eastAsia="en-US" w:bidi="en-US"/>
        </w:rPr>
        <w:t xml:space="preserve">Vienna </w:t>
      </w:r>
      <w:proofErr w:type="spellStart"/>
      <w:r>
        <w:t>Insurance</w:t>
      </w:r>
      <w:proofErr w:type="spellEnd"/>
      <w:r>
        <w:t xml:space="preserve"> Group Pobřežní 665/21, PSČ 186 00 </w:t>
      </w:r>
    </w:p>
    <w:p w:rsidR="0037743A" w:rsidRDefault="00F67FA2" w:rsidP="00702AEA">
      <w:pPr>
        <w:pStyle w:val="Zkladntext1"/>
        <w:shd w:val="clear" w:color="auto" w:fill="auto"/>
        <w:spacing w:after="0" w:line="240" w:lineRule="auto"/>
        <w:jc w:val="left"/>
      </w:pPr>
      <w:r>
        <w:t xml:space="preserve">tel. </w:t>
      </w:r>
      <w:r w:rsidR="00702AEA">
        <w:t>XXXXXXXXX</w:t>
      </w:r>
      <w:r>
        <w:rPr>
          <w:lang w:val="en-US" w:eastAsia="en-US" w:bidi="en-US"/>
        </w:rPr>
        <w:t xml:space="preserve"> </w:t>
      </w:r>
      <w:r>
        <w:t xml:space="preserve">fax. </w:t>
      </w:r>
      <w:r w:rsidR="00702AEA">
        <w:t>XXXXXXXXX</w:t>
      </w:r>
    </w:p>
    <w:p w:rsidR="00702AEA" w:rsidRDefault="00702AEA" w:rsidP="00702AEA">
      <w:pPr>
        <w:pStyle w:val="Zkladntext1"/>
        <w:shd w:val="clear" w:color="auto" w:fill="auto"/>
        <w:spacing w:after="0" w:line="240" w:lineRule="auto"/>
        <w:jc w:val="left"/>
      </w:pPr>
    </w:p>
    <w:p w:rsidR="00702AEA" w:rsidRDefault="00702AEA" w:rsidP="00702AEA">
      <w:pPr>
        <w:pStyle w:val="Zkladntext1"/>
        <w:shd w:val="clear" w:color="auto" w:fill="auto"/>
        <w:spacing w:after="0" w:line="240" w:lineRule="auto"/>
        <w:jc w:val="left"/>
      </w:pPr>
      <w:r>
        <w:t>a</w:t>
      </w:r>
    </w:p>
    <w:p w:rsidR="00702AEA" w:rsidRDefault="00702AEA" w:rsidP="00702AEA">
      <w:pPr>
        <w:pStyle w:val="Zkladntext1"/>
        <w:shd w:val="clear" w:color="auto" w:fill="auto"/>
        <w:spacing w:after="0" w:line="240" w:lineRule="auto"/>
        <w:jc w:val="left"/>
      </w:pPr>
    </w:p>
    <w:p w:rsidR="0037743A" w:rsidRDefault="00F67FA2" w:rsidP="00702AEA">
      <w:pPr>
        <w:pStyle w:val="Nadpis20"/>
        <w:keepNext/>
        <w:keepLines/>
        <w:shd w:val="clear" w:color="auto" w:fill="auto"/>
      </w:pPr>
      <w:bookmarkStart w:id="5" w:name="bookmark5"/>
      <w:r>
        <w:t>UNIQA pojišťovna, a.s.</w:t>
      </w:r>
      <w:bookmarkEnd w:id="5"/>
    </w:p>
    <w:p w:rsidR="00702AEA" w:rsidRDefault="00F67FA2" w:rsidP="00702AEA">
      <w:pPr>
        <w:pStyle w:val="Nadpis40"/>
        <w:keepNext/>
        <w:keepLines/>
        <w:shd w:val="clear" w:color="auto" w:fill="auto"/>
        <w:spacing w:line="240" w:lineRule="auto"/>
      </w:pPr>
      <w:bookmarkStart w:id="6" w:name="bookmark6"/>
      <w:r>
        <w:t xml:space="preserve">se sídlem v Praze 6, Evropská 136/810, PSČ: 160 12, Česká republika </w:t>
      </w:r>
    </w:p>
    <w:p w:rsidR="0037743A" w:rsidRDefault="00F67FA2" w:rsidP="00702AEA">
      <w:pPr>
        <w:pStyle w:val="Nadpis40"/>
        <w:keepNext/>
        <w:keepLines/>
        <w:shd w:val="clear" w:color="auto" w:fill="auto"/>
        <w:spacing w:line="240" w:lineRule="auto"/>
      </w:pPr>
      <w:r>
        <w:t>IČO: 49240480</w:t>
      </w:r>
      <w:bookmarkEnd w:id="6"/>
    </w:p>
    <w:p w:rsidR="00C5268D" w:rsidRDefault="00F67FA2" w:rsidP="00702AEA">
      <w:pPr>
        <w:pStyle w:val="Zkladntext1"/>
        <w:shd w:val="clear" w:color="auto" w:fill="auto"/>
        <w:spacing w:after="0" w:line="262" w:lineRule="auto"/>
        <w:jc w:val="left"/>
      </w:pPr>
      <w:r>
        <w:t xml:space="preserve">zapsaná v obchodním rejstříku u Městského soudu v Praze, </w:t>
      </w:r>
      <w:proofErr w:type="spellStart"/>
      <w:r>
        <w:t>sp</w:t>
      </w:r>
      <w:proofErr w:type="spellEnd"/>
      <w:r>
        <w:t xml:space="preserve">. zn. B 2012 </w:t>
      </w:r>
    </w:p>
    <w:p w:rsidR="0037743A" w:rsidRDefault="00F67FA2" w:rsidP="00702AEA">
      <w:pPr>
        <w:pStyle w:val="Zkladntext1"/>
        <w:shd w:val="clear" w:color="auto" w:fill="auto"/>
        <w:spacing w:after="0" w:line="262" w:lineRule="auto"/>
        <w:jc w:val="left"/>
        <w:rPr>
          <w:b/>
          <w:bCs/>
        </w:rPr>
      </w:pPr>
      <w:r>
        <w:t xml:space="preserve">(dále jen </w:t>
      </w:r>
      <w:r>
        <w:rPr>
          <w:b/>
          <w:bCs/>
        </w:rPr>
        <w:t>„pojistitel“)</w:t>
      </w:r>
    </w:p>
    <w:p w:rsidR="00702AEA" w:rsidRDefault="00702AEA" w:rsidP="00702AEA">
      <w:pPr>
        <w:pStyle w:val="Zkladntext1"/>
        <w:shd w:val="clear" w:color="auto" w:fill="auto"/>
        <w:spacing w:after="0" w:line="262" w:lineRule="auto"/>
        <w:jc w:val="left"/>
        <w:rPr>
          <w:b/>
          <w:bCs/>
        </w:rPr>
      </w:pPr>
    </w:p>
    <w:p w:rsidR="00702AEA" w:rsidRDefault="00702AEA" w:rsidP="00702AEA">
      <w:pPr>
        <w:pStyle w:val="Zkladntext1"/>
        <w:shd w:val="clear" w:color="auto" w:fill="auto"/>
        <w:spacing w:after="0" w:line="262" w:lineRule="auto"/>
        <w:jc w:val="left"/>
        <w:rPr>
          <w:bCs/>
        </w:rPr>
      </w:pPr>
      <w:r w:rsidRPr="00702AEA">
        <w:rPr>
          <w:bCs/>
        </w:rPr>
        <w:t>a</w:t>
      </w:r>
    </w:p>
    <w:p w:rsidR="00702AEA" w:rsidRPr="00702AEA" w:rsidRDefault="00702AEA" w:rsidP="00702AEA">
      <w:pPr>
        <w:pStyle w:val="Zkladntext1"/>
        <w:shd w:val="clear" w:color="auto" w:fill="auto"/>
        <w:spacing w:after="0" w:line="262" w:lineRule="auto"/>
        <w:jc w:val="left"/>
      </w:pPr>
    </w:p>
    <w:p w:rsidR="0037743A" w:rsidRDefault="00F67FA2">
      <w:pPr>
        <w:pStyle w:val="Nadpis20"/>
        <w:keepNext/>
        <w:keepLines/>
        <w:shd w:val="clear" w:color="auto" w:fill="auto"/>
      </w:pPr>
      <w:bookmarkStart w:id="7" w:name="bookmark7"/>
      <w:r>
        <w:t>Národní galerie v Praze</w:t>
      </w:r>
      <w:bookmarkEnd w:id="7"/>
    </w:p>
    <w:p w:rsidR="00702AEA" w:rsidRDefault="00F67FA2">
      <w:pPr>
        <w:pStyle w:val="Nadpis40"/>
        <w:keepNext/>
        <w:keepLines/>
        <w:shd w:val="clear" w:color="auto" w:fill="auto"/>
        <w:spacing w:line="271" w:lineRule="auto"/>
      </w:pPr>
      <w:bookmarkStart w:id="8" w:name="bookmark8"/>
      <w:r>
        <w:t xml:space="preserve">se sídlem v Praze 1, Staroměstské náměstí 12, PSČ 110 00, Česká republika </w:t>
      </w:r>
    </w:p>
    <w:p w:rsidR="0037743A" w:rsidRDefault="00F67FA2">
      <w:pPr>
        <w:pStyle w:val="Nadpis40"/>
        <w:keepNext/>
        <w:keepLines/>
        <w:shd w:val="clear" w:color="auto" w:fill="auto"/>
        <w:spacing w:line="271" w:lineRule="auto"/>
      </w:pPr>
      <w:r>
        <w:t>IČO: 00023281</w:t>
      </w:r>
      <w:bookmarkEnd w:id="8"/>
    </w:p>
    <w:p w:rsidR="0037743A" w:rsidRDefault="00F67FA2">
      <w:pPr>
        <w:pStyle w:val="Zkladntext1"/>
        <w:shd w:val="clear" w:color="auto" w:fill="auto"/>
        <w:spacing w:after="0" w:line="240" w:lineRule="auto"/>
        <w:jc w:val="left"/>
      </w:pPr>
      <w:r>
        <w:t xml:space="preserve">(dále jen </w:t>
      </w:r>
      <w:r>
        <w:rPr>
          <w:b/>
          <w:bCs/>
        </w:rPr>
        <w:t>„pojistník")</w:t>
      </w:r>
    </w:p>
    <w:p w:rsidR="0037743A" w:rsidRDefault="00F67FA2">
      <w:pPr>
        <w:pStyle w:val="Zkladntext1"/>
        <w:shd w:val="clear" w:color="auto" w:fill="auto"/>
        <w:spacing w:after="240" w:line="240" w:lineRule="auto"/>
        <w:jc w:val="left"/>
      </w:pPr>
      <w:r>
        <w:t>zastoupená Generálním ředitelem, Doc. Dr. et. Ing. Jiřím Fajtem, Ph.D.,</w:t>
      </w:r>
    </w:p>
    <w:p w:rsidR="0037743A" w:rsidRDefault="00F67FA2">
      <w:pPr>
        <w:pStyle w:val="Zkladntext1"/>
        <w:shd w:val="clear" w:color="auto" w:fill="auto"/>
        <w:spacing w:after="480" w:line="240" w:lineRule="auto"/>
        <w:jc w:val="left"/>
      </w:pPr>
      <w:r>
        <w:t>Korespondenční adresa pojistníka je totožná s výše uvedenou adresou pojistníka.</w:t>
      </w:r>
    </w:p>
    <w:p w:rsidR="00702AEA" w:rsidRDefault="00F67FA2">
      <w:pPr>
        <w:pStyle w:val="Zkladntext1"/>
        <w:shd w:val="clear" w:color="auto" w:fill="auto"/>
        <w:spacing w:line="240" w:lineRule="auto"/>
        <w:jc w:val="left"/>
      </w:pPr>
      <w:r>
        <w:t xml:space="preserve">uzavírají </w:t>
      </w:r>
    </w:p>
    <w:p w:rsidR="00702AEA" w:rsidRDefault="00702AEA">
      <w:pPr>
        <w:pStyle w:val="Zkladntext1"/>
        <w:shd w:val="clear" w:color="auto" w:fill="auto"/>
        <w:spacing w:line="240" w:lineRule="auto"/>
        <w:jc w:val="left"/>
      </w:pPr>
    </w:p>
    <w:p w:rsidR="0037743A" w:rsidRDefault="00F67FA2">
      <w:pPr>
        <w:pStyle w:val="Zkladntext1"/>
        <w:shd w:val="clear" w:color="auto" w:fill="auto"/>
        <w:spacing w:line="240" w:lineRule="auto"/>
        <w:jc w:val="left"/>
      </w:pPr>
      <w:r>
        <w:t>ve smyslu zákona č. 89/2012 Sb., občanského zákoníku, tento dodatek, který spolu s výše uvedenou pojistnou smlouvou, pojistnými podmínkami pojistitele a přílohami, na které se pojistná smlouva (ve znění tohoto dodatku) odvolává, tvoří nedílný celek.</w:t>
      </w:r>
    </w:p>
    <w:p w:rsidR="00702AEA" w:rsidRDefault="00702AEA">
      <w:pPr>
        <w:pStyle w:val="Zkladntext1"/>
        <w:shd w:val="clear" w:color="auto" w:fill="auto"/>
        <w:spacing w:line="240" w:lineRule="auto"/>
        <w:jc w:val="left"/>
      </w:pPr>
    </w:p>
    <w:p w:rsidR="00702AEA" w:rsidRDefault="00702AEA">
      <w:pPr>
        <w:pStyle w:val="Zkladntext1"/>
        <w:shd w:val="clear" w:color="auto" w:fill="auto"/>
        <w:spacing w:line="240" w:lineRule="auto"/>
        <w:jc w:val="left"/>
      </w:pPr>
    </w:p>
    <w:p w:rsidR="0037743A" w:rsidRDefault="00F67FA2">
      <w:pPr>
        <w:pStyle w:val="Zkladntext1"/>
        <w:shd w:val="clear" w:color="auto" w:fill="auto"/>
        <w:spacing w:after="0" w:line="259" w:lineRule="auto"/>
      </w:pPr>
      <w:r>
        <w:t>S účinností od 30. 6. 2016 se výše uvedená pojistná smlouva (včetně výše uvedených údajů o výše uvedených subjektech) mění takto *:</w:t>
      </w:r>
    </w:p>
    <w:p w:rsidR="0037743A" w:rsidRDefault="00F67FA2">
      <w:pPr>
        <w:pStyle w:val="Zkladntext20"/>
        <w:shd w:val="clear" w:color="auto" w:fill="auto"/>
        <w:spacing w:after="280" w:line="240" w:lineRule="auto"/>
        <w:ind w:left="140" w:right="0"/>
      </w:pPr>
      <w:r>
        <w:t>pokud se v tomto novém znění používá pojem „tento dodatek", považuje se za něj tento dodatek</w:t>
      </w:r>
    </w:p>
    <w:p w:rsidR="0037743A" w:rsidRDefault="00F67FA2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line="305" w:lineRule="auto"/>
        <w:ind w:left="420" w:hanging="420"/>
      </w:pPr>
      <w:r>
        <w:t>Sm</w:t>
      </w:r>
      <w:r w:rsidR="00702AEA">
        <w:t>l</w:t>
      </w:r>
      <w:r>
        <w:t>uvní strany se dohodly na aktu</w:t>
      </w:r>
      <w:r w:rsidR="00702AEA">
        <w:t>alizaci Smluvních ujednání - Dopl</w:t>
      </w:r>
      <w:r>
        <w:t>ňková ujednání rámcové pojistné smlouvy.</w:t>
      </w:r>
    </w:p>
    <w:p w:rsidR="0037743A" w:rsidRDefault="00F67FA2">
      <w:pPr>
        <w:pStyle w:val="Zkladntext1"/>
        <w:shd w:val="clear" w:color="auto" w:fill="auto"/>
        <w:spacing w:after="280" w:line="300" w:lineRule="auto"/>
        <w:ind w:left="420" w:firstLine="20"/>
      </w:pPr>
      <w:r>
        <w:t>Původní znění Smluvních ujednání - Doplňková ujednání rámcové pojistné smlouvy se ruší a nahrazuje se novým zněním Sm</w:t>
      </w:r>
      <w:r w:rsidR="00702AEA">
        <w:t>l</w:t>
      </w:r>
      <w:r>
        <w:t>uvních ujednání - Doplňková ujednání rámcové pojistné smlouvy (aktualizovaná), která jsou fyzicky součástí tohoto dodatku.</w:t>
      </w:r>
    </w:p>
    <w:p w:rsidR="0037743A" w:rsidRDefault="00F67FA2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260"/>
        <w:ind w:left="420" w:hanging="420"/>
      </w:pPr>
      <w:r>
        <w:t>Článek VIII. (Prohlášení pojistníka) nově zní:</w:t>
      </w:r>
    </w:p>
    <w:p w:rsidR="0037743A" w:rsidRDefault="00F67FA2">
      <w:pPr>
        <w:pStyle w:val="Nadpis30"/>
        <w:keepNext/>
        <w:keepLines/>
        <w:shd w:val="clear" w:color="auto" w:fill="auto"/>
        <w:spacing w:after="0"/>
      </w:pPr>
      <w:bookmarkStart w:id="9" w:name="bookmark9"/>
      <w:r>
        <w:t>„Článek VIII.</w:t>
      </w:r>
      <w:bookmarkEnd w:id="9"/>
    </w:p>
    <w:p w:rsidR="0037743A" w:rsidRDefault="00F67FA2">
      <w:pPr>
        <w:pStyle w:val="Nadpis30"/>
        <w:keepNext/>
        <w:keepLines/>
        <w:shd w:val="clear" w:color="auto" w:fill="auto"/>
        <w:spacing w:after="120"/>
      </w:pPr>
      <w:bookmarkStart w:id="10" w:name="bookmark10"/>
      <w:r>
        <w:t>Prohlášení pojistníka</w:t>
      </w:r>
      <w:bookmarkEnd w:id="10"/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Pojistník potvrzuje, že před uzavřením tohoto dodatku mu byly oznámeny informace v souladu s ustanovením</w:t>
      </w:r>
      <w:r w:rsidR="00702AEA">
        <w:rPr>
          <w:sz w:val="24"/>
          <w:szCs w:val="24"/>
        </w:rPr>
        <w:t xml:space="preserve"> </w:t>
      </w:r>
      <w:r w:rsidR="00702AEA" w:rsidRPr="00702AEA">
        <w:rPr>
          <w:i/>
          <w:sz w:val="18"/>
          <w:szCs w:val="18"/>
        </w:rPr>
        <w:t>§</w:t>
      </w:r>
      <w:r>
        <w:rPr>
          <w:sz w:val="24"/>
          <w:szCs w:val="24"/>
        </w:rPr>
        <w:t xml:space="preserve"> </w:t>
      </w:r>
      <w:r>
        <w:rPr>
          <w:i/>
          <w:iCs/>
          <w:sz w:val="18"/>
          <w:szCs w:val="18"/>
        </w:rPr>
        <w:t>2760 občanského zákoníku.</w:t>
      </w:r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100" w:line="283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Pojistník potvrzuje, že byl informován o rozsahu a účelu zpracování jeho osobních údajů a o právu přístupu k nim v souladu s ustanovením </w:t>
      </w:r>
      <w:r w:rsidR="00702AEA">
        <w:rPr>
          <w:i/>
          <w:iCs/>
          <w:sz w:val="18"/>
          <w:szCs w:val="18"/>
        </w:rPr>
        <w:t>§</w:t>
      </w:r>
      <w:r>
        <w:rPr>
          <w:i/>
          <w:iCs/>
          <w:sz w:val="18"/>
          <w:szCs w:val="18"/>
        </w:rPr>
        <w:t xml:space="preserve"> 11,12, 21 zákona č. 101/2000 Sb. o ochraně osobních údajů.</w:t>
      </w:r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Pojistník potvrzuje, že před uzavřením tohoto dodatku převzal v listinné nebo jiné textové podobě (např. na trvalém nosiči dat) dokumenty uvedené v čl.</w:t>
      </w:r>
      <w:r>
        <w:rPr>
          <w:sz w:val="17"/>
          <w:szCs w:val="17"/>
        </w:rPr>
        <w:t xml:space="preserve"> </w:t>
      </w:r>
      <w:r w:rsidR="00702AEA" w:rsidRPr="00702AEA">
        <w:rPr>
          <w:i/>
          <w:sz w:val="17"/>
          <w:szCs w:val="17"/>
        </w:rPr>
        <w:t>I</w:t>
      </w:r>
      <w:r>
        <w:rPr>
          <w:sz w:val="17"/>
          <w:szCs w:val="17"/>
        </w:rPr>
        <w:t xml:space="preserve">. </w:t>
      </w:r>
      <w:r>
        <w:rPr>
          <w:i/>
          <w:iCs/>
          <w:sz w:val="18"/>
          <w:szCs w:val="18"/>
        </w:rPr>
        <w:t>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 další podmínky pojištění a pojistník je jimi vázán stejně jako pojistnou smlouvou.</w:t>
      </w:r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Pojistník potvrzuje, že adresa jeho sídla/bydliště/trvalého pobytu/místa podnikání a kontakty elektronické komunikace uvedené v tomto dodatku jsou aktuální, a souhlasí, aby tyto údaje byly v případě jejich rozporu s jinými údaji uvedenými v dřivé uzavřených pojistných smlouvách, ve kterých je pojistníkem nebo pojištěným, využívány i pro účely takových pojistných smluv. S tímto postupem pojistník souhlasí 1 pro případ, kdy pojistiteli oznámí změnu jeho sídla/bydliště/trvalého pobytu/místa podnikání nebo kontaktů elektronické komunikace v době trvání této pojistné smlouvy. Tím není dotčena možnost používání jiných údajů uvedených v dříve uzavřených pojistných smlouvách.</w:t>
      </w:r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Pojistník prohlašuje, že má oprávněnou potřebu ochrany před následky pojistné události (pojistný zájem).</w:t>
      </w:r>
    </w:p>
    <w:p w:rsidR="0037743A" w:rsidRDefault="00F67FA2">
      <w:pPr>
        <w:pStyle w:val="Zkladntext1"/>
        <w:numPr>
          <w:ilvl w:val="0"/>
          <w:numId w:val="2"/>
        </w:numPr>
        <w:shd w:val="clear" w:color="auto" w:fill="auto"/>
        <w:tabs>
          <w:tab w:val="left" w:pos="427"/>
        </w:tabs>
        <w:spacing w:after="500"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jinak."</w:t>
      </w:r>
    </w:p>
    <w:p w:rsidR="0037743A" w:rsidRDefault="00F67FA2">
      <w:pPr>
        <w:pStyle w:val="Zkladntext1"/>
        <w:numPr>
          <w:ilvl w:val="0"/>
          <w:numId w:val="1"/>
        </w:numPr>
        <w:shd w:val="clear" w:color="auto" w:fill="auto"/>
        <w:tabs>
          <w:tab w:val="left" w:pos="427"/>
        </w:tabs>
        <w:spacing w:after="260"/>
        <w:ind w:left="420" w:hanging="420"/>
      </w:pPr>
      <w:r>
        <w:t>Článek IX. (Závěrečná ustanovení) nově zní:</w:t>
      </w:r>
    </w:p>
    <w:p w:rsidR="0037743A" w:rsidRDefault="00F67FA2">
      <w:pPr>
        <w:pStyle w:val="Nadpis30"/>
        <w:keepNext/>
        <w:keepLines/>
        <w:shd w:val="clear" w:color="auto" w:fill="auto"/>
        <w:spacing w:after="0"/>
      </w:pPr>
      <w:bookmarkStart w:id="11" w:name="bookmark11"/>
      <w:r>
        <w:t>„Článek IX.</w:t>
      </w:r>
      <w:bookmarkEnd w:id="11"/>
    </w:p>
    <w:p w:rsidR="0037743A" w:rsidRDefault="00F67FA2">
      <w:pPr>
        <w:pStyle w:val="Nadpis30"/>
        <w:keepNext/>
        <w:keepLines/>
        <w:shd w:val="clear" w:color="auto" w:fill="auto"/>
        <w:spacing w:after="120"/>
      </w:pPr>
      <w:bookmarkStart w:id="12" w:name="bookmark12"/>
      <w:r>
        <w:t>Závěrečná ustanovení</w:t>
      </w:r>
      <w:bookmarkEnd w:id="12"/>
    </w:p>
    <w:p w:rsidR="0037743A" w:rsidRDefault="00F67FA2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after="0"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Pojištění se sjednává na dobu dvou let počínaje dnem 30. 6. 2016 nebo do vyčerpání předpokládané hodnoty veřejné zakázky tj. 10.000.000,- Kč bez DPH. Pojištění se po uplynutí pojistné doby automaticky neprodlužuje.</w:t>
      </w:r>
    </w:p>
    <w:p w:rsidR="0037743A" w:rsidRDefault="00F67FA2">
      <w:pPr>
        <w:pStyle w:val="Zkladntext1"/>
        <w:shd w:val="clear" w:color="auto" w:fill="auto"/>
        <w:spacing w:line="276" w:lineRule="auto"/>
        <w:ind w:left="420" w:firstLine="20"/>
        <w:rPr>
          <w:sz w:val="18"/>
          <w:szCs w:val="18"/>
        </w:rPr>
      </w:pPr>
      <w:r>
        <w:rPr>
          <w:i/>
          <w:iCs/>
          <w:sz w:val="18"/>
          <w:szCs w:val="18"/>
        </w:rPr>
        <w:t>Tímto dodatkem provedené změny nabývají účinnosti dnem 30. 6. 2016.</w:t>
      </w:r>
    </w:p>
    <w:p w:rsidR="0037743A" w:rsidRDefault="00F67FA2">
      <w:pPr>
        <w:pStyle w:val="Zkladntext1"/>
        <w:numPr>
          <w:ilvl w:val="0"/>
          <w:numId w:val="3"/>
        </w:numPr>
        <w:shd w:val="clear" w:color="auto" w:fill="auto"/>
        <w:tabs>
          <w:tab w:val="left" w:pos="427"/>
        </w:tabs>
        <w:spacing w:line="276" w:lineRule="auto"/>
        <w:ind w:left="420" w:hanging="420"/>
        <w:rPr>
          <w:sz w:val="18"/>
          <w:szCs w:val="18"/>
        </w:rPr>
      </w:pPr>
      <w:r>
        <w:rPr>
          <w:i/>
          <w:iCs/>
          <w:sz w:val="18"/>
          <w:szCs w:val="18"/>
        </w:rPr>
        <w:t>Odpověď pojistníka na návrh pojistitele na uzavření tohoto dodatku (dále jen „nabídka') s dodatkem nebo odchylkou od nabídky se nepovažuje za její přijeti, a to ani v případě, že se takovou odchylkou podstatně nemění podmínky nabídky.</w:t>
      </w:r>
      <w:r>
        <w:br w:type="page"/>
      </w:r>
    </w:p>
    <w:p w:rsidR="0037743A" w:rsidRDefault="00F67FA2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</w:tabs>
        <w:spacing w:line="276" w:lineRule="auto"/>
        <w:ind w:left="420" w:hanging="420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Tento dodatek k pojistné smlouvě byl vypracován ve 4 stejnopisech, pojistník obdrží 1 stejnopis, vedoucí pojistitel si ponechá 2 stejnopisy a pojistitel obdrží 1 stejnopis.</w:t>
      </w:r>
    </w:p>
    <w:p w:rsidR="0037743A" w:rsidRDefault="00F67FA2">
      <w:pPr>
        <w:pStyle w:val="Zkladntext1"/>
        <w:numPr>
          <w:ilvl w:val="0"/>
          <w:numId w:val="3"/>
        </w:numPr>
        <w:shd w:val="clear" w:color="auto" w:fill="auto"/>
        <w:tabs>
          <w:tab w:val="left" w:pos="430"/>
          <w:tab w:val="left" w:pos="7005"/>
        </w:tabs>
        <w:spacing w:after="0" w:line="276" w:lineRule="auto"/>
        <w:ind w:left="420" w:hanging="420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Tento dodatek obsahuje 3 strany, k pojistné smlouvě ve znění tohoto dodatku</w:t>
      </w:r>
      <w:r>
        <w:rPr>
          <w:i/>
          <w:iCs/>
          <w:sz w:val="18"/>
          <w:szCs w:val="18"/>
        </w:rPr>
        <w:tab/>
        <w:t>náleží</w:t>
      </w:r>
      <w:r>
        <w:rPr>
          <w:sz w:val="17"/>
          <w:szCs w:val="17"/>
        </w:rPr>
        <w:t xml:space="preserve"> 3 </w:t>
      </w:r>
      <w:r>
        <w:rPr>
          <w:i/>
          <w:iCs/>
          <w:sz w:val="18"/>
          <w:szCs w:val="18"/>
        </w:rPr>
        <w:t>přílohy, z nichž je</w:t>
      </w:r>
    </w:p>
    <w:p w:rsidR="0037743A" w:rsidRDefault="00F67FA2">
      <w:pPr>
        <w:pStyle w:val="Zkladntext1"/>
        <w:shd w:val="clear" w:color="auto" w:fill="auto"/>
        <w:tabs>
          <w:tab w:val="left" w:pos="7023"/>
        </w:tabs>
        <w:spacing w:after="0" w:line="276" w:lineRule="auto"/>
        <w:ind w:left="420" w:firstLine="20"/>
        <w:rPr>
          <w:sz w:val="18"/>
          <w:szCs w:val="18"/>
        </w:rPr>
      </w:pPr>
      <w:r>
        <w:rPr>
          <w:i/>
          <w:iCs/>
          <w:sz w:val="18"/>
          <w:szCs w:val="18"/>
        </w:rPr>
        <w:t>jedna fyzicky přiložena k tomuto dodatku (příloha č. 3). Součástí pojistné</w:t>
      </w:r>
      <w:r>
        <w:rPr>
          <w:i/>
          <w:iCs/>
          <w:sz w:val="18"/>
          <w:szCs w:val="18"/>
        </w:rPr>
        <w:tab/>
        <w:t>smlouvy ve znění tohoto</w:t>
      </w:r>
    </w:p>
    <w:p w:rsidR="0037743A" w:rsidRDefault="00F67FA2">
      <w:pPr>
        <w:pStyle w:val="Zkladntext1"/>
        <w:shd w:val="clear" w:color="auto" w:fill="auto"/>
        <w:tabs>
          <w:tab w:val="left" w:pos="6969"/>
        </w:tabs>
        <w:spacing w:after="0" w:line="276" w:lineRule="auto"/>
        <w:ind w:left="420" w:firstLine="20"/>
        <w:rPr>
          <w:sz w:val="18"/>
          <w:szCs w:val="18"/>
        </w:rPr>
      </w:pPr>
      <w:r>
        <w:rPr>
          <w:i/>
          <w:iCs/>
          <w:sz w:val="18"/>
          <w:szCs w:val="18"/>
        </w:rPr>
        <w:t>dodatku jsou pojistné podmínky pojistitele uvedené v čl. I. této pojistné</w:t>
      </w:r>
      <w:r>
        <w:rPr>
          <w:i/>
          <w:iCs/>
          <w:sz w:val="18"/>
          <w:szCs w:val="18"/>
        </w:rPr>
        <w:tab/>
        <w:t>smlouvy ve znění tohoto</w:t>
      </w:r>
    </w:p>
    <w:p w:rsidR="0037743A" w:rsidRDefault="00F67FA2">
      <w:pPr>
        <w:pStyle w:val="Zkladntext1"/>
        <w:shd w:val="clear" w:color="auto" w:fill="auto"/>
        <w:spacing w:after="240" w:line="276" w:lineRule="auto"/>
        <w:ind w:left="420" w:firstLine="20"/>
        <w:rPr>
          <w:sz w:val="18"/>
          <w:szCs w:val="18"/>
        </w:rPr>
      </w:pPr>
      <w:r>
        <w:rPr>
          <w:i/>
          <w:iCs/>
          <w:sz w:val="18"/>
          <w:szCs w:val="18"/>
        </w:rPr>
        <w:t>dodatku a dokument Informace pro zájemce o pojištění.</w:t>
      </w:r>
      <w:r>
        <w:rPr>
          <w:sz w:val="17"/>
          <w:szCs w:val="17"/>
        </w:rPr>
        <w:t xml:space="preserve"> V </w:t>
      </w:r>
      <w:r>
        <w:rPr>
          <w:i/>
          <w:iCs/>
          <w:sz w:val="18"/>
          <w:szCs w:val="18"/>
        </w:rPr>
        <w:t>případě, že je jakékoli ustanovení uvedené v Informacích pro zájemce o pojištění v rozporu s ustanovením pojistné smlouvy, má přednost příslušné ustanovení pojistné smlouvy.</w:t>
      </w:r>
    </w:p>
    <w:p w:rsidR="0037743A" w:rsidRDefault="00F67FA2">
      <w:pPr>
        <w:pStyle w:val="Zkladntext1"/>
        <w:shd w:val="clear" w:color="auto" w:fill="auto"/>
        <w:spacing w:after="0" w:line="283" w:lineRule="auto"/>
        <w:ind w:left="1700" w:right="2480" w:hanging="1260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Výčet příloh: Příloha č. 1 - Tarif pojistných sazeb pro pojištění exponátů Příloha č.</w:t>
      </w:r>
      <w:r>
        <w:rPr>
          <w:sz w:val="17"/>
          <w:szCs w:val="17"/>
        </w:rPr>
        <w:t xml:space="preserve"> 2 - </w:t>
      </w:r>
      <w:r>
        <w:rPr>
          <w:i/>
          <w:iCs/>
          <w:sz w:val="18"/>
          <w:szCs w:val="18"/>
        </w:rPr>
        <w:t>Přihláška do pojištění</w:t>
      </w:r>
    </w:p>
    <w:p w:rsidR="0037743A" w:rsidRDefault="00F67FA2">
      <w:pPr>
        <w:pStyle w:val="Zkladntext1"/>
        <w:shd w:val="clear" w:color="auto" w:fill="auto"/>
        <w:spacing w:after="60" w:line="283" w:lineRule="auto"/>
        <w:ind w:left="2260" w:hanging="560"/>
        <w:jc w:val="left"/>
        <w:rPr>
          <w:sz w:val="18"/>
          <w:szCs w:val="18"/>
        </w:rPr>
      </w:pPr>
      <w:r>
        <w:rPr>
          <w:i/>
          <w:iCs/>
          <w:sz w:val="18"/>
          <w:szCs w:val="18"/>
        </w:rPr>
        <w:t>Příloha č.</w:t>
      </w:r>
      <w:r>
        <w:rPr>
          <w:sz w:val="17"/>
          <w:szCs w:val="17"/>
        </w:rPr>
        <w:t xml:space="preserve"> 3 - </w:t>
      </w:r>
      <w:r>
        <w:rPr>
          <w:i/>
          <w:iCs/>
          <w:sz w:val="18"/>
          <w:szCs w:val="18"/>
        </w:rPr>
        <w:t>Smluvní ujednání - Doplňková ujednání rámcové pojistné smlouvy (aktualizovaná)"</w:t>
      </w:r>
    </w:p>
    <w:p w:rsidR="0037743A" w:rsidRDefault="00C5268D">
      <w:pPr>
        <w:spacing w:line="14" w:lineRule="exact"/>
        <w:sectPr w:rsidR="0037743A">
          <w:type w:val="continuous"/>
          <w:pgSz w:w="11900" w:h="16840"/>
          <w:pgMar w:top="1432" w:right="1472" w:bottom="1748" w:left="13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505960" distB="0" distL="114300" distR="2240280" simplePos="0" relativeHeight="125829397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4514215</wp:posOffset>
                </wp:positionV>
                <wp:extent cx="3514090" cy="14986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149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F67FA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right="0"/>
                            </w:pPr>
                            <w:r>
                              <w:t xml:space="preserve">Dodatek pojistné smlouvy vypracoval: </w:t>
                            </w:r>
                            <w:r w:rsidR="00C5268D">
                              <w:t>XXXXXXXXXXX</w:t>
                            </w:r>
                            <w:r>
                              <w:t xml:space="preserve">, tel. </w:t>
                            </w:r>
                            <w:r w:rsidR="00C5268D">
                              <w:t>XXXXXXXXX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66.05pt;margin-top:355.45pt;width:276.7pt;height:11.8pt;z-index:125829397;visibility:visible;mso-wrap-style:square;mso-width-percent:0;mso-height-percent:0;mso-wrap-distance-left:9pt;mso-wrap-distance-top:354.8pt;mso-wrap-distance-right:176.4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" filled="f" stroked="f">
                <v:textbox inset="0,0,0,0">
                  <w:txbxContent>
                    <w:p w:rsidR="0037743A" w:rsidRDefault="00F67FA2">
                      <w:pPr>
                        <w:pStyle w:val="Zkladntext20"/>
                        <w:shd w:val="clear" w:color="auto" w:fill="auto"/>
                        <w:spacing w:line="240" w:lineRule="auto"/>
                        <w:ind w:right="0"/>
                      </w:pPr>
                      <w:r>
                        <w:t xml:space="preserve">Dodatek pojistné smlouvy vypracoval: </w:t>
                      </w:r>
                      <w:r w:rsidR="00C5268D">
                        <w:t>XXXXXXXXXXX</w:t>
                      </w:r>
                      <w:r>
                        <w:t xml:space="preserve">, tel. </w:t>
                      </w:r>
                      <w:r w:rsidR="00C5268D">
                        <w:t>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2AE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2599055" cy="92519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925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AEA" w:rsidRDefault="00702AEA" w:rsidP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</w:pPr>
                            <w:r>
                              <w:t>V Praze dne 10. 10. 2016</w:t>
                            </w:r>
                          </w:p>
                          <w:p w:rsidR="00702AEA" w:rsidRDefault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200" w:firstLine="20"/>
                            </w:pPr>
                          </w:p>
                          <w:p w:rsidR="00702AEA" w:rsidRDefault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200" w:firstLine="20"/>
                            </w:pPr>
                          </w:p>
                          <w:p w:rsidR="00702AEA" w:rsidRDefault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200" w:firstLine="20"/>
                            </w:pPr>
                          </w:p>
                          <w:p w:rsidR="00702AEA" w:rsidRDefault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200" w:firstLine="20"/>
                            </w:pPr>
                          </w:p>
                          <w:p w:rsidR="0037743A" w:rsidRDefault="00F67FA2" w:rsidP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908" w:firstLine="508"/>
                              <w:rPr>
                                <w:color w:val="8A8A8F"/>
                                <w:sz w:val="22"/>
                                <w:szCs w:val="22"/>
                              </w:rPr>
                            </w:pPr>
                            <w:r>
                              <w:t xml:space="preserve">za vedoucího pojistitele </w:t>
                            </w:r>
                          </w:p>
                          <w:p w:rsidR="00702AEA" w:rsidRDefault="00702AEA">
                            <w:pPr>
                              <w:pStyle w:val="Titulekobrzku0"/>
                              <w:shd w:val="clear" w:color="auto" w:fill="auto"/>
                              <w:spacing w:line="228" w:lineRule="auto"/>
                              <w:ind w:left="200" w:firstLin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7" type="#_x0000_t202" style="position:absolute;margin-left:0;margin-top:25pt;width:204.65pt;height:72.85pt;z-index:125829381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" filled="f" stroked="f">
                <v:textbox inset="0,0,0,0">
                  <w:txbxContent>
                    <w:p w:rsidR="00702AEA" w:rsidRDefault="00702AEA" w:rsidP="00702AEA">
                      <w:pPr>
                        <w:pStyle w:val="Titulekobrzku0"/>
                        <w:shd w:val="clear" w:color="auto" w:fill="auto"/>
                        <w:spacing w:line="228" w:lineRule="auto"/>
                      </w:pPr>
                      <w:r>
                        <w:t>V Praze dne 10. 10. 2016</w:t>
                      </w:r>
                    </w:p>
                    <w:p w:rsidR="00702AEA" w:rsidRDefault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200" w:firstLine="20"/>
                      </w:pPr>
                    </w:p>
                    <w:p w:rsidR="00702AEA" w:rsidRDefault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200" w:firstLine="20"/>
                      </w:pPr>
                    </w:p>
                    <w:p w:rsidR="00702AEA" w:rsidRDefault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200" w:firstLine="20"/>
                      </w:pPr>
                    </w:p>
                    <w:p w:rsidR="00702AEA" w:rsidRDefault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200" w:firstLine="20"/>
                      </w:pPr>
                    </w:p>
                    <w:p w:rsidR="0037743A" w:rsidRDefault="00F67FA2" w:rsidP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908" w:firstLine="508"/>
                        <w:rPr>
                          <w:color w:val="8A8A8F"/>
                          <w:sz w:val="22"/>
                          <w:szCs w:val="22"/>
                        </w:rPr>
                      </w:pPr>
                      <w:r>
                        <w:t xml:space="preserve">za vedoucího pojistitele </w:t>
                      </w:r>
                    </w:p>
                    <w:p w:rsidR="00702AEA" w:rsidRDefault="00702AEA">
                      <w:pPr>
                        <w:pStyle w:val="Titulekobrzku0"/>
                        <w:shd w:val="clear" w:color="auto" w:fill="auto"/>
                        <w:spacing w:line="228" w:lineRule="auto"/>
                        <w:ind w:left="200" w:firstLine="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2AE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1866265</wp:posOffset>
                </wp:positionV>
                <wp:extent cx="2053590" cy="2387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F67FA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702AEA">
                              <w:t xml:space="preserve"> 17. 10. 2016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28" type="#_x0000_t202" style="position:absolute;margin-left:66.6pt;margin-top:146.95pt;width:161.7pt;height:18.8pt;z-index:125829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" filled="f" stroked="f">
                <v:textbox inset="0,0,0,0">
                  <w:txbxContent>
                    <w:p w:rsidR="0037743A" w:rsidRDefault="00F67FA2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  <w:r w:rsidR="00702AEA">
                        <w:t xml:space="preserve"> 17. 10. 2016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2AEA">
        <w:rPr>
          <w:noProof/>
          <w:lang w:bidi="ar-SA"/>
        </w:rPr>
        <mc:AlternateContent>
          <mc:Choice Requires="wps">
            <w:drawing>
              <wp:anchor distT="1915795" distB="1993900" distL="1785620" distR="781685" simplePos="0" relativeHeight="125829391" behindDoc="0" locked="0" layoutInCell="1" allowOverlap="1">
                <wp:simplePos x="0" y="0"/>
                <wp:positionH relativeFrom="page">
                  <wp:posOffset>1998980</wp:posOffset>
                </wp:positionH>
                <wp:positionV relativeFrom="paragraph">
                  <wp:posOffset>1920875</wp:posOffset>
                </wp:positionV>
                <wp:extent cx="3331845" cy="8388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838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2AEA" w:rsidRDefault="00702AE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832"/>
                                <w:tab w:val="left" w:pos="2660"/>
                                <w:tab w:val="left" w:leader="dot" w:pos="3143"/>
                                <w:tab w:val="left" w:pos="3539"/>
                              </w:tabs>
                              <w:spacing w:line="230" w:lineRule="auto"/>
                              <w:ind w:left="540" w:right="0"/>
                              <w:jc w:val="both"/>
                              <w:rPr>
                                <w:color w:val="8A8A8F"/>
                              </w:rPr>
                            </w:pPr>
                          </w:p>
                          <w:p w:rsidR="00702AEA" w:rsidRDefault="00702AE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832"/>
                                <w:tab w:val="left" w:pos="2660"/>
                                <w:tab w:val="left" w:leader="dot" w:pos="3143"/>
                                <w:tab w:val="left" w:pos="3539"/>
                              </w:tabs>
                              <w:spacing w:line="230" w:lineRule="auto"/>
                              <w:ind w:left="540" w:right="0"/>
                              <w:jc w:val="both"/>
                              <w:rPr>
                                <w:color w:val="8A8A8F"/>
                              </w:rPr>
                            </w:pPr>
                          </w:p>
                          <w:p w:rsidR="00702AEA" w:rsidRDefault="00702AE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832"/>
                                <w:tab w:val="left" w:pos="2660"/>
                                <w:tab w:val="left" w:leader="dot" w:pos="3143"/>
                                <w:tab w:val="left" w:pos="3539"/>
                              </w:tabs>
                              <w:spacing w:line="230" w:lineRule="auto"/>
                              <w:ind w:left="540" w:right="0"/>
                              <w:jc w:val="both"/>
                              <w:rPr>
                                <w:color w:val="8A8A8F"/>
                              </w:rPr>
                            </w:pPr>
                          </w:p>
                          <w:p w:rsidR="00702AEA" w:rsidRDefault="00702AE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082"/>
                              </w:tabs>
                              <w:spacing w:after="0" w:line="180" w:lineRule="auto"/>
                            </w:pPr>
                          </w:p>
                          <w:p w:rsidR="00702AEA" w:rsidRDefault="00702AE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082"/>
                              </w:tabs>
                              <w:spacing w:after="0" w:line="180" w:lineRule="auto"/>
                            </w:pPr>
                          </w:p>
                          <w:p w:rsidR="0037743A" w:rsidRDefault="00702AEA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082"/>
                              </w:tabs>
                              <w:spacing w:after="0" w:line="180" w:lineRule="auto"/>
                            </w:pPr>
                            <w:r>
                              <w:t>za pojis</w:t>
                            </w:r>
                            <w:r w:rsidR="00F67FA2">
                              <w:t>titele</w:t>
                            </w:r>
                            <w:r w:rsidR="00F67FA2">
                              <w:tab/>
                            </w:r>
                            <w:r>
                              <w:rPr>
                                <w:color w:val="AEAEB2"/>
                              </w:rPr>
                              <w:t xml:space="preserve">                   </w:t>
                            </w:r>
                            <w:r w:rsidR="00F67FA2">
                              <w:rPr>
                                <w:color w:val="AEAEB2"/>
                              </w:rPr>
                              <w:t xml:space="preserve"> </w:t>
                            </w:r>
                            <w:r w:rsidR="00F67FA2">
                              <w:t>za</w:t>
                            </w:r>
                            <w:r w:rsidR="00F67FA2">
                              <w:rPr>
                                <w:color w:val="64626F"/>
                              </w:rPr>
                              <w:t xml:space="preserve"> </w:t>
                            </w:r>
                            <w:r w:rsidR="00F67FA2">
                              <w:t>pojistitele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29" type="#_x0000_t202" style="position:absolute;margin-left:157.4pt;margin-top:151.25pt;width:262.35pt;height:66.05pt;z-index:125829391;visibility:visible;mso-wrap-style:square;mso-width-percent:0;mso-height-percent:0;mso-wrap-distance-left:140.6pt;mso-wrap-distance-top:150.85pt;mso-wrap-distance-right:61.55pt;mso-wrap-distance-bottom:15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" filled="f" stroked="f">
                <v:textbox inset="0,0,0,0">
                  <w:txbxContent>
                    <w:p w:rsidR="00702AEA" w:rsidRDefault="00702AEA">
                      <w:pPr>
                        <w:pStyle w:val="Zkladntext20"/>
                        <w:shd w:val="clear" w:color="auto" w:fill="auto"/>
                        <w:tabs>
                          <w:tab w:val="left" w:leader="dot" w:pos="832"/>
                          <w:tab w:val="left" w:pos="2660"/>
                          <w:tab w:val="left" w:leader="dot" w:pos="3143"/>
                          <w:tab w:val="left" w:pos="3539"/>
                        </w:tabs>
                        <w:spacing w:line="230" w:lineRule="auto"/>
                        <w:ind w:left="540" w:right="0"/>
                        <w:jc w:val="both"/>
                        <w:rPr>
                          <w:color w:val="8A8A8F"/>
                        </w:rPr>
                      </w:pPr>
                    </w:p>
                    <w:p w:rsidR="00702AEA" w:rsidRDefault="00702AEA">
                      <w:pPr>
                        <w:pStyle w:val="Zkladntext20"/>
                        <w:shd w:val="clear" w:color="auto" w:fill="auto"/>
                        <w:tabs>
                          <w:tab w:val="left" w:leader="dot" w:pos="832"/>
                          <w:tab w:val="left" w:pos="2660"/>
                          <w:tab w:val="left" w:leader="dot" w:pos="3143"/>
                          <w:tab w:val="left" w:pos="3539"/>
                        </w:tabs>
                        <w:spacing w:line="230" w:lineRule="auto"/>
                        <w:ind w:left="540" w:right="0"/>
                        <w:jc w:val="both"/>
                        <w:rPr>
                          <w:color w:val="8A8A8F"/>
                        </w:rPr>
                      </w:pPr>
                    </w:p>
                    <w:p w:rsidR="00702AEA" w:rsidRDefault="00702AEA">
                      <w:pPr>
                        <w:pStyle w:val="Zkladntext20"/>
                        <w:shd w:val="clear" w:color="auto" w:fill="auto"/>
                        <w:tabs>
                          <w:tab w:val="left" w:leader="dot" w:pos="832"/>
                          <w:tab w:val="left" w:pos="2660"/>
                          <w:tab w:val="left" w:leader="dot" w:pos="3143"/>
                          <w:tab w:val="left" w:pos="3539"/>
                        </w:tabs>
                        <w:spacing w:line="230" w:lineRule="auto"/>
                        <w:ind w:left="540" w:right="0"/>
                        <w:jc w:val="both"/>
                        <w:rPr>
                          <w:color w:val="8A8A8F"/>
                        </w:rPr>
                      </w:pPr>
                    </w:p>
                    <w:p w:rsidR="00702AEA" w:rsidRDefault="00702AEA">
                      <w:pPr>
                        <w:pStyle w:val="Zkladntext1"/>
                        <w:shd w:val="clear" w:color="auto" w:fill="auto"/>
                        <w:tabs>
                          <w:tab w:val="left" w:pos="3082"/>
                        </w:tabs>
                        <w:spacing w:after="0" w:line="180" w:lineRule="auto"/>
                      </w:pPr>
                    </w:p>
                    <w:p w:rsidR="00702AEA" w:rsidRDefault="00702AEA">
                      <w:pPr>
                        <w:pStyle w:val="Zkladntext1"/>
                        <w:shd w:val="clear" w:color="auto" w:fill="auto"/>
                        <w:tabs>
                          <w:tab w:val="left" w:pos="3082"/>
                        </w:tabs>
                        <w:spacing w:after="0" w:line="180" w:lineRule="auto"/>
                      </w:pPr>
                    </w:p>
                    <w:p w:rsidR="0037743A" w:rsidRDefault="00702AEA">
                      <w:pPr>
                        <w:pStyle w:val="Zkladntext1"/>
                        <w:shd w:val="clear" w:color="auto" w:fill="auto"/>
                        <w:tabs>
                          <w:tab w:val="left" w:pos="3082"/>
                        </w:tabs>
                        <w:spacing w:after="0" w:line="180" w:lineRule="auto"/>
                      </w:pPr>
                      <w:r>
                        <w:t>za pojis</w:t>
                      </w:r>
                      <w:r w:rsidR="00F67FA2">
                        <w:t>titele</w:t>
                      </w:r>
                      <w:r w:rsidR="00F67FA2">
                        <w:tab/>
                      </w:r>
                      <w:r>
                        <w:rPr>
                          <w:color w:val="AEAEB2"/>
                        </w:rPr>
                        <w:t xml:space="preserve">                   </w:t>
                      </w:r>
                      <w:r w:rsidR="00F67FA2">
                        <w:rPr>
                          <w:color w:val="AEAEB2"/>
                        </w:rPr>
                        <w:t xml:space="preserve"> </w:t>
                      </w:r>
                      <w:r w:rsidR="00F67FA2">
                        <w:t>za</w:t>
                      </w:r>
                      <w:r w:rsidR="00F67FA2">
                        <w:rPr>
                          <w:color w:val="64626F"/>
                        </w:rPr>
                        <w:t xml:space="preserve"> </w:t>
                      </w:r>
                      <w:r w:rsidR="00F67FA2">
                        <w:t>pojistitele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02AEA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4057612</wp:posOffset>
                </wp:positionH>
                <wp:positionV relativeFrom="paragraph">
                  <wp:posOffset>962660</wp:posOffset>
                </wp:positionV>
                <wp:extent cx="1714500" cy="3587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8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702AEA">
                            <w:pPr>
                              <w:pStyle w:val="Titulekobrzku0"/>
                              <w:shd w:val="clear" w:color="auto" w:fill="auto"/>
                              <w:jc w:val="right"/>
                            </w:pPr>
                            <w:r>
                              <w:t>za v</w:t>
                            </w:r>
                            <w:r w:rsidR="00F67FA2">
                              <w:t>edoucího pojistitele</w:t>
                            </w:r>
                          </w:p>
                          <w:p w:rsidR="0037743A" w:rsidRDefault="0037743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109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margin-left:319.5pt;margin-top:75.8pt;width:135pt;height:28.25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" filled="f" stroked="f">
                <v:textbox style="mso-fit-shape-to-text:t" inset="0,0,0,0">
                  <w:txbxContent>
                    <w:p w:rsidR="0037743A" w:rsidRDefault="00702AEA">
                      <w:pPr>
                        <w:pStyle w:val="Titulekobrzku0"/>
                        <w:shd w:val="clear" w:color="auto" w:fill="auto"/>
                        <w:jc w:val="right"/>
                      </w:pPr>
                      <w:r>
                        <w:t>za v</w:t>
                      </w:r>
                      <w:r w:rsidR="00F67FA2">
                        <w:t>edoucího pojistitele</w:t>
                      </w:r>
                    </w:p>
                    <w:p w:rsidR="0037743A" w:rsidRDefault="0037743A">
                      <w:pPr>
                        <w:pStyle w:val="Titulekobrzku0"/>
                        <w:shd w:val="clear" w:color="auto" w:fill="auto"/>
                        <w:tabs>
                          <w:tab w:val="left" w:pos="1109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7FA2">
        <w:rPr>
          <w:noProof/>
          <w:lang w:bidi="ar-SA"/>
        </w:rPr>
        <mc:AlternateContent>
          <mc:Choice Requires="wps">
            <w:drawing>
              <wp:anchor distT="3380740" distB="1090930" distL="116840" distR="4594860" simplePos="0" relativeHeight="125829378" behindDoc="0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3389630</wp:posOffset>
                </wp:positionV>
                <wp:extent cx="676910" cy="16700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F67FA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1" type="#_x0000_t202" style="position:absolute;margin-left:66.45pt;margin-top:266.9pt;width:53.3pt;height:13.15pt;z-index:125829378;visibility:visible;mso-wrap-style:square;mso-wrap-distance-left:9.2pt;mso-wrap-distance-top:266.2pt;mso-wrap-distance-right:361.8pt;mso-wrap-distance-bottom:85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" filled="f" stroked="f">
                <v:textbox inset="0,0,0,0">
                  <w:txbxContent>
                    <w:p w:rsidR="0037743A" w:rsidRDefault="00F67FA2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Praze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7FA2">
        <w:rPr>
          <w:noProof/>
          <w:lang w:bidi="ar-SA"/>
        </w:rPr>
        <mc:AlternateContent>
          <mc:Choice Requires="wps">
            <w:drawing>
              <wp:anchor distT="3399155" distB="1022350" distL="980440" distR="3630295" simplePos="0" relativeHeight="125829386" behindDoc="0" locked="0" layoutInCell="1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3408045</wp:posOffset>
                </wp:positionV>
                <wp:extent cx="777240" cy="21717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F67FA2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color w:val="AEAEB2"/>
                              </w:rPr>
                              <w:t xml:space="preserve">- </w:t>
                            </w:r>
                            <w:r>
                              <w:t>8. 12. 2016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134.5pt;margin-top:268.35pt;width:61.2pt;height:17.1pt;z-index:125829386;visibility:visible;mso-wrap-style:square;mso-wrap-distance-left:77.2pt;mso-wrap-distance-top:267.65pt;mso-wrap-distance-right:285.85pt;mso-wrap-distance-bottom:80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" filled="f" stroked="f">
                <v:textbox inset="0,0,0,0">
                  <w:txbxContent>
                    <w:p w:rsidR="0037743A" w:rsidRDefault="00F67FA2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color w:val="AEAEB2"/>
                        </w:rPr>
                        <w:t xml:space="preserve">- </w:t>
                      </w:r>
                      <w:r>
                        <w:t>8. 12. 2016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7FA2">
        <w:rPr>
          <w:noProof/>
          <w:lang w:bidi="ar-SA"/>
        </w:rPr>
        <mc:AlternateContent>
          <mc:Choice Requires="wps">
            <w:drawing>
              <wp:anchor distT="3552190" distB="485140" distL="2804795" distR="845820" simplePos="0" relativeHeight="125829394" behindDoc="0" locked="0" layoutInCell="1" allowOverlap="1">
                <wp:simplePos x="0" y="0"/>
                <wp:positionH relativeFrom="page">
                  <wp:posOffset>3532505</wp:posOffset>
                </wp:positionH>
                <wp:positionV relativeFrom="paragraph">
                  <wp:posOffset>3561080</wp:posOffset>
                </wp:positionV>
                <wp:extent cx="1737360" cy="6013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43A" w:rsidRDefault="00F67FA2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55"/>
                              </w:tabs>
                              <w:spacing w:after="40" w:line="293" w:lineRule="auto"/>
                              <w:ind w:right="3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A8A8F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37743A" w:rsidRDefault="00F67FA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  <w:r>
                              <w:t>za pojistník</w:t>
                            </w:r>
                            <w:r w:rsidR="00C5268D">
                              <w:t>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3" type="#_x0000_t202" style="position:absolute;margin-left:278.15pt;margin-top:280.4pt;width:136.8pt;height:47.35pt;z-index:125829394;visibility:visible;mso-wrap-style:square;mso-wrap-distance-left:220.85pt;mso-wrap-distance-top:279.7pt;mso-wrap-distance-right:66.6pt;mso-wrap-distance-bottom:38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" filled="f" stroked="f">
                <v:textbox inset="0,0,0,0">
                  <w:txbxContent>
                    <w:p w:rsidR="0037743A" w:rsidRDefault="00F67FA2">
                      <w:pPr>
                        <w:pStyle w:val="Zkladntext20"/>
                        <w:shd w:val="clear" w:color="auto" w:fill="auto"/>
                        <w:tabs>
                          <w:tab w:val="left" w:pos="1955"/>
                        </w:tabs>
                        <w:spacing w:after="40" w:line="293" w:lineRule="auto"/>
                        <w:ind w:right="34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A8A8F"/>
                          <w:sz w:val="14"/>
                          <w:szCs w:val="14"/>
                        </w:rPr>
                        <w:tab/>
                      </w:r>
                    </w:p>
                    <w:p w:rsidR="0037743A" w:rsidRDefault="00F67FA2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right"/>
                      </w:pPr>
                      <w:r>
                        <w:t>za pojistník</w:t>
                      </w:r>
                      <w:r w:rsidR="00C5268D"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43A" w:rsidRDefault="00F67FA2">
      <w:pPr>
        <w:pStyle w:val="Zkladntext1"/>
        <w:shd w:val="clear" w:color="auto" w:fill="auto"/>
        <w:spacing w:after="240"/>
        <w:ind w:left="280" w:hanging="280"/>
      </w:pPr>
      <w:r>
        <w:rPr>
          <w:b/>
          <w:bCs/>
        </w:rPr>
        <w:lastRenderedPageBreak/>
        <w:t>Smluvní ujednání - Doplňková ujednání rámcové pojistné smlouvy (aktualizovaná)</w:t>
      </w:r>
    </w:p>
    <w:p w:rsidR="0037743A" w:rsidRDefault="00F67FA2">
      <w:pPr>
        <w:pStyle w:val="Zkladntext1"/>
        <w:shd w:val="clear" w:color="auto" w:fill="auto"/>
        <w:spacing w:after="240" w:line="240" w:lineRule="auto"/>
        <w:ind w:left="280" w:hanging="280"/>
        <w:rPr>
          <w:sz w:val="17"/>
          <w:szCs w:val="17"/>
        </w:rPr>
      </w:pPr>
      <w:r>
        <w:rPr>
          <w:sz w:val="17"/>
          <w:szCs w:val="17"/>
        </w:rPr>
        <w:t>Následující ujednání dop</w:t>
      </w:r>
      <w:r w:rsidR="00AC078F">
        <w:rPr>
          <w:sz w:val="17"/>
          <w:szCs w:val="17"/>
        </w:rPr>
        <w:t>l</w:t>
      </w:r>
      <w:r>
        <w:rPr>
          <w:sz w:val="17"/>
          <w:szCs w:val="17"/>
        </w:rPr>
        <w:t xml:space="preserve">ňují a upřesňují ustanovení Rámcové pojistné smlouvy č. </w:t>
      </w:r>
      <w:r w:rsidR="00AC078F">
        <w:rPr>
          <w:sz w:val="17"/>
          <w:szCs w:val="17"/>
        </w:rPr>
        <w:t>XXXXXXXXXX</w:t>
      </w:r>
      <w:r>
        <w:rPr>
          <w:sz w:val="17"/>
          <w:szCs w:val="17"/>
        </w:rPr>
        <w:t>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0"/>
        <w:ind w:left="280" w:hanging="280"/>
      </w:pPr>
      <w:r>
        <w:t xml:space="preserve">Pro vyloučení všech pochybností se ujednává, že ve smyslu čl. IX. bodu 1. rámcové pojistné smlouvy č. </w:t>
      </w:r>
      <w:r w:rsidR="00AC078F">
        <w:t>XXXXXXXXXX</w:t>
      </w:r>
      <w:r>
        <w:t xml:space="preserve"> (dále jen „pojistná smlouva") pojistná smlouva nabývá platnosti jejím uzavřením. Za uzavření pojistné smlouvy se považuje okamžik jejího podpisu poslední smluvní stranou. Pojistná smlouva zanikne:</w:t>
      </w:r>
    </w:p>
    <w:p w:rsidR="0037743A" w:rsidRDefault="00F67FA2">
      <w:pPr>
        <w:pStyle w:val="Zkladntext1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720" w:hanging="400"/>
      </w:pPr>
      <w:r>
        <w:t>uplynutím dvou kalendářních let od jejího uzavření, nebo</w:t>
      </w:r>
    </w:p>
    <w:p w:rsidR="0037743A" w:rsidRDefault="00F67FA2">
      <w:pPr>
        <w:pStyle w:val="Zkladntext1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720" w:hanging="400"/>
      </w:pPr>
      <w:r>
        <w:t>okamžikem vyčerpání předpokládané hodnoty</w:t>
      </w:r>
      <w:r w:rsidR="00AC078F">
        <w:t xml:space="preserve"> veřejné zakázky „Pojištění uměl</w:t>
      </w:r>
      <w:r>
        <w:t>eckých děl a předmětů" ve výši 10.000.000,- Kč,</w:t>
      </w:r>
    </w:p>
    <w:p w:rsidR="0037743A" w:rsidRDefault="00F67FA2">
      <w:pPr>
        <w:pStyle w:val="Zkladntext1"/>
        <w:shd w:val="clear" w:color="auto" w:fill="auto"/>
        <w:ind w:left="720" w:hanging="400"/>
      </w:pPr>
      <w:r>
        <w:t>podle toho, co nastane dříve.</w:t>
      </w:r>
    </w:p>
    <w:p w:rsidR="0037743A" w:rsidRDefault="00F67FA2">
      <w:pPr>
        <w:pStyle w:val="Zkladntext1"/>
        <w:shd w:val="clear" w:color="auto" w:fill="auto"/>
        <w:spacing w:after="240"/>
        <w:ind w:left="720" w:hanging="400"/>
      </w:pPr>
      <w:r>
        <w:t>Pojistná smlouva se po uplynutí pojistné doby automaticky neprodlužuje.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240" w:line="266" w:lineRule="auto"/>
        <w:ind w:left="280" w:hanging="280"/>
      </w:pPr>
      <w:r>
        <w:t>Ujednává se, že do pojištění lze přihlásit v souladu s ustanovením čl. II</w:t>
      </w:r>
      <w:r w:rsidR="00AC078F">
        <w:t>I. rámcové pojistné smlouvy č. XXXXXXXXXX</w:t>
      </w:r>
      <w:r>
        <w:t xml:space="preserve"> exponát (soubor exponátů), jehož hodnota na jednom dopravním prostředku činí maximálně 200.000.000,- Kč.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ind w:left="280" w:hanging="280"/>
      </w:pPr>
      <w:r>
        <w:t xml:space="preserve">Ujednává se, že do pojištění lze </w:t>
      </w:r>
      <w:r>
        <w:rPr>
          <w:b/>
          <w:bCs/>
        </w:rPr>
        <w:t xml:space="preserve">postupně </w:t>
      </w:r>
      <w:r>
        <w:t>přihlásit v souladu s ustanovením čl. II</w:t>
      </w:r>
      <w:r w:rsidR="00AC078F">
        <w:t>I. rámcové pojistné smlouvy č. XXXXXXXXXX</w:t>
      </w:r>
      <w:r>
        <w:t xml:space="preserve"> exponáty (soubory exponátů), jejichž celková pojistná hodnota na jednom místě pojištění (na jedné výstavě) nepřesáhne 400.000.000 Kč.</w:t>
      </w:r>
    </w:p>
    <w:p w:rsidR="0037743A" w:rsidRDefault="00F67FA2">
      <w:pPr>
        <w:pStyle w:val="Zkladntext1"/>
        <w:shd w:val="clear" w:color="auto" w:fill="auto"/>
        <w:spacing w:after="220"/>
        <w:ind w:left="280" w:firstLine="40"/>
      </w:pPr>
      <w:r>
        <w:t>V případě, že celková pojistná hodnota na jednom místě pojištění (na jedné výstavě) přesáhne částku 400.000.000,- Kč, pojištění exponátů během výstavy se sjednává s limitem pojistného plnění (pojištění na první riziko) ve výši 400.000.000,- Kč.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240" w:line="262" w:lineRule="auto"/>
        <w:ind w:left="280" w:hanging="280"/>
      </w:pPr>
      <w:r>
        <w:t>V případě, že bude v Přihlášce do pojištění exponátů zvoleno „Pojištění exponátů během dopravy“ a současně bude zvolena možnost jednosměrné přepravy (tj. zvoleno zpětná přeprava „ne"), pak bude poskytnuta sleva ve výši 40 % ze sazeb pro pojištění při transportu (pojištění exponátů během dopravy).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240" w:line="262" w:lineRule="auto"/>
        <w:ind w:left="280" w:hanging="280"/>
      </w:pPr>
      <w:r>
        <w:t xml:space="preserve">Silniční přeprava exponátů je realizována pouze vlastním vozidlem pojistníka </w:t>
      </w:r>
      <w:r>
        <w:rPr>
          <w:b/>
          <w:bCs/>
        </w:rPr>
        <w:t xml:space="preserve">nebo </w:t>
      </w:r>
      <w:r>
        <w:t xml:space="preserve">dopravcem oprávněným k přepravě uměleckých děl (tj. odbornou společností, která má zkušenosti s přepravou uměleckých předmětů a je držitelem příslušných Certifikátů ICEFAT nebo ekvivalentních) </w:t>
      </w:r>
      <w:r>
        <w:rPr>
          <w:b/>
          <w:bCs/>
        </w:rPr>
        <w:t xml:space="preserve">nebo </w:t>
      </w:r>
      <w:r>
        <w:t>dopravcem, se kterým má pojistník smluvní vztah na realizaci silniční přepravy exponátů, takový sm</w:t>
      </w:r>
      <w:r w:rsidR="00AC078F">
        <w:t>l</w:t>
      </w:r>
      <w:r>
        <w:t>uvní vztah byl uzavřen na základě schvá</w:t>
      </w:r>
      <w:r w:rsidR="00AC078F">
        <w:t>l</w:t>
      </w:r>
      <w:r>
        <w:t>ení a prověření restaurátorským případně výstavním oddělením NG.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0"/>
        <w:ind w:left="280" w:hanging="280"/>
      </w:pPr>
      <w:r>
        <w:t>Pro přepravu exponátů se sjednávají níže uvedené minimální podmínky zabezpečení:</w:t>
      </w:r>
    </w:p>
    <w:p w:rsidR="0037743A" w:rsidRDefault="00F67FA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0"/>
        <w:ind w:left="720" w:hanging="400"/>
      </w:pPr>
      <w:r>
        <w:t>všechny přepravy a balení exponátů musí být rea</w:t>
      </w:r>
      <w:r w:rsidR="00AC078F">
        <w:t>l</w:t>
      </w:r>
      <w:r>
        <w:t>izovány profesionální spedicí oprávněnou k přepravě uměleckých děl / odborným pracovníkem (dopravcem oprávněným k přepravě uměleckých děl ve smyslu předchozího bodu),</w:t>
      </w:r>
    </w:p>
    <w:p w:rsidR="0037743A" w:rsidRDefault="00F67FA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0" w:line="259" w:lineRule="auto"/>
        <w:ind w:left="720" w:hanging="400"/>
      </w:pPr>
      <w:r>
        <w:t>pro přepravu exponátu musí být použito plně provozuschopné vozidlo, přičemž přepravované exponáty musí být umístěny uvnitř uzavřeného a uzamčeného zavazadlového prostoru, přeprava musí být realizována dvěma osobami vybavenými funkčním telekomunikačním zařízením pro spolehlivé přivolání pomoci,</w:t>
      </w:r>
    </w:p>
    <w:p w:rsidR="0037743A" w:rsidRDefault="00AC078F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0"/>
        <w:ind w:left="720" w:hanging="400"/>
      </w:pPr>
      <w:r>
        <w:t>během nakládky a vykládky nesmí</w:t>
      </w:r>
      <w:r w:rsidR="00F67FA2">
        <w:t xml:space="preserve"> být přítomny nepovolané nebo cizí osoby, pojišťované exponáty nesmí být ponechány bez dozoru a toto platí i během přepravy</w:t>
      </w:r>
    </w:p>
    <w:p w:rsidR="0037743A" w:rsidRDefault="00F67FA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0" w:line="269" w:lineRule="auto"/>
        <w:ind w:left="720" w:hanging="400"/>
      </w:pPr>
      <w:r>
        <w:t>přeprava nesmí být přerušována z jiných důvodů než z důvodů vyplývajících z pravidel silničního provozu a z důvodů hygienických,</w:t>
      </w:r>
    </w:p>
    <w:p w:rsidR="0037743A" w:rsidRDefault="00F67FA2">
      <w:pPr>
        <w:pStyle w:val="Zkladntext1"/>
        <w:numPr>
          <w:ilvl w:val="0"/>
          <w:numId w:val="6"/>
        </w:numPr>
        <w:shd w:val="clear" w:color="auto" w:fill="auto"/>
        <w:tabs>
          <w:tab w:val="left" w:pos="696"/>
        </w:tabs>
        <w:spacing w:after="240" w:line="259" w:lineRule="auto"/>
        <w:ind w:left="720" w:hanging="400"/>
      </w:pPr>
      <w:r>
        <w:t>trasa, cíl a termín přepravy, jakož i druh přepravovaného exponátu a jeho hodnota musí být utajeny před nepovolanými osobami.</w:t>
      </w: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6"/>
        </w:tabs>
        <w:spacing w:after="160"/>
        <w:ind w:left="280" w:hanging="280"/>
      </w:pPr>
      <w:r>
        <w:t>Pojištění pod</w:t>
      </w:r>
      <w:r w:rsidR="00AC078F">
        <w:t>le rámcové pojistné smlouvy č. XXXXXXXXXX</w:t>
      </w:r>
      <w:r>
        <w:t xml:space="preserve"> se vztahuje na výstavy v maximální délce trvání jeden kalendářní rok. Pro vy</w:t>
      </w:r>
      <w:r w:rsidR="00AC078F">
        <w:t>l</w:t>
      </w:r>
      <w:r>
        <w:t>oučení pochybností se ujednává, že výstavy s dobou pojištění de</w:t>
      </w:r>
      <w:r w:rsidR="00AC078F">
        <w:t>lší než jeden kalendářní rok nel</w:t>
      </w:r>
      <w:r>
        <w:t>ze do pojištění podle této pojistné smlouvy přihlásit.</w:t>
      </w:r>
    </w:p>
    <w:p w:rsidR="00AC078F" w:rsidRDefault="00AC078F" w:rsidP="00AC078F">
      <w:pPr>
        <w:pStyle w:val="Zkladntext1"/>
        <w:shd w:val="clear" w:color="auto" w:fill="auto"/>
        <w:tabs>
          <w:tab w:val="left" w:pos="286"/>
        </w:tabs>
        <w:spacing w:after="160"/>
      </w:pPr>
    </w:p>
    <w:p w:rsidR="0037743A" w:rsidRDefault="00F67FA2">
      <w:pPr>
        <w:pStyle w:val="Zkladntext1"/>
        <w:numPr>
          <w:ilvl w:val="0"/>
          <w:numId w:val="4"/>
        </w:numPr>
        <w:shd w:val="clear" w:color="auto" w:fill="auto"/>
        <w:tabs>
          <w:tab w:val="left" w:pos="284"/>
        </w:tabs>
        <w:ind w:left="260" w:hanging="260"/>
      </w:pPr>
      <w:r>
        <w:lastRenderedPageBreak/>
        <w:t xml:space="preserve">V souladu s ustanovením bodu 6., čl. VI. rámcové pojistné smlouvy č. </w:t>
      </w:r>
      <w:r w:rsidR="00AC078F">
        <w:t>XXXXXXXXXX</w:t>
      </w:r>
      <w:r>
        <w:t xml:space="preserve"> se ujednává, že pojištění se mimo exponátů přihlášených do pojištění v souladu s ustanovením čl. III. rámcové pojistné smlouvy č. </w:t>
      </w:r>
      <w:r w:rsidR="00AC078F">
        <w:t>XXXXXXXXXX</w:t>
      </w:r>
      <w:r>
        <w:t xml:space="preserve"> vztahuje také na k nim patřící rámy, závěsná zařízení a jejich další nedílné součásti.</w:t>
      </w:r>
    </w:p>
    <w:p w:rsidR="0037743A" w:rsidRDefault="00F67FA2">
      <w:pPr>
        <w:pStyle w:val="Zkladntext1"/>
        <w:shd w:val="clear" w:color="auto" w:fill="auto"/>
        <w:ind w:left="260" w:firstLine="20"/>
      </w:pPr>
      <w:r>
        <w:t xml:space="preserve">Pojištění se dále vztahuje i na náklady na restaurování restaurátorem určeným zadavatelem, na znalce, pověřeného zjištěním rozsahu vzniklé škody po odsouhlasení zadavatele a další náklady v případě vzniku pojistné události (odklizení a odvoz zbytků pojištěných předmětů, přemístění a ochrana, doprava a uskladnění, </w:t>
      </w:r>
      <w:proofErr w:type="spellStart"/>
      <w:r>
        <w:t>reprodkučn</w:t>
      </w:r>
      <w:r w:rsidR="00AC078F">
        <w:t>í</w:t>
      </w:r>
      <w:proofErr w:type="spellEnd"/>
      <w:r>
        <w:t>/</w:t>
      </w:r>
      <w:proofErr w:type="spellStart"/>
      <w:r>
        <w:t>znovupořizovací</w:t>
      </w:r>
      <w:proofErr w:type="spellEnd"/>
      <w:r>
        <w:t xml:space="preserve"> náklady).</w:t>
      </w:r>
      <w:bookmarkStart w:id="13" w:name="_GoBack"/>
      <w:bookmarkEnd w:id="13"/>
    </w:p>
    <w:p w:rsidR="0037743A" w:rsidRDefault="00F67FA2">
      <w:pPr>
        <w:pStyle w:val="Zkladntext1"/>
        <w:shd w:val="clear" w:color="auto" w:fill="auto"/>
        <w:ind w:left="260" w:firstLine="20"/>
      </w:pPr>
      <w:r>
        <w:t>Pojistitel prohlašuje, že akceptuje pojistníkem stanovené pojistné částky. Ujednání v předchozí větě platí za předpokladu, že pojistné částky byly stanoveny veřejnými uměleckými institucemi (např. státní muzea, výstavní domy) nebo byly určeny všeobecně uznávanými znalci z ob</w:t>
      </w:r>
      <w:r w:rsidR="00AC078F">
        <w:t>l</w:t>
      </w:r>
      <w:r>
        <w:t>asti umění. V případě škodní události nebude pojistitel určovat, v jakém rozsahu se má sbírkový předmět restaurovat, ani určovat restaurátora.</w:t>
      </w:r>
    </w:p>
    <w:p w:rsidR="0037743A" w:rsidRDefault="00F67FA2">
      <w:pPr>
        <w:pStyle w:val="Zkladntext1"/>
        <w:shd w:val="clear" w:color="auto" w:fill="auto"/>
        <w:spacing w:line="259" w:lineRule="auto"/>
        <w:ind w:left="260" w:firstLine="20"/>
      </w:pPr>
      <w:r>
        <w:t>Pro vyloučení pochybností se uvádí, že pojistitel v případě vzniku pojistné události poskytne celkové pojistné plnění maximálně do výše pojistné částky příslušného exponátu.</w:t>
      </w:r>
    </w:p>
    <w:sectPr w:rsidR="0037743A">
      <w:headerReference w:type="default" r:id="rId14"/>
      <w:footerReference w:type="default" r:id="rId15"/>
      <w:pgSz w:w="11900" w:h="16840"/>
      <w:pgMar w:top="1415" w:right="1445" w:bottom="1821" w:left="133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98" w:rsidRDefault="00533E98">
      <w:r>
        <w:separator/>
      </w:r>
    </w:p>
  </w:endnote>
  <w:endnote w:type="continuationSeparator" w:id="0">
    <w:p w:rsidR="00533E98" w:rsidRDefault="0053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D" w:rsidRDefault="00C526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A" w:rsidRDefault="00F67F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10020300</wp:posOffset>
              </wp:positionV>
              <wp:extent cx="48895" cy="825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43A" w:rsidRDefault="00F67F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78F" w:rsidRPr="00AC078F">
                            <w:rPr>
                              <w:i/>
                              <w:iCs/>
                              <w:noProof/>
                              <w:color w:val="363637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color w:val="363637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4" type="#_x0000_t202" style="position:absolute;margin-left:291pt;margin-top:789pt;width:3.85pt;height:6.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" filled="f" stroked="f">
              <v:textbox style="mso-fit-shape-to-text:t" inset="0,0,0,0">
                <w:txbxContent>
                  <w:p w:rsidR="0037743A" w:rsidRDefault="00F67FA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78F" w:rsidRPr="00AC078F">
                      <w:rPr>
                        <w:i/>
                        <w:iCs/>
                        <w:noProof/>
                        <w:color w:val="363637"/>
                        <w:sz w:val="19"/>
                        <w:szCs w:val="19"/>
                      </w:rPr>
                      <w:t>3</w:t>
                    </w:r>
                    <w:r>
                      <w:rPr>
                        <w:i/>
                        <w:iCs/>
                        <w:color w:val="363637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A" w:rsidRDefault="0037743A">
    <w:pPr>
      <w:spacing w:line="14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A" w:rsidRDefault="00F67F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6443345</wp:posOffset>
              </wp:positionH>
              <wp:positionV relativeFrom="page">
                <wp:posOffset>9969500</wp:posOffset>
              </wp:positionV>
              <wp:extent cx="164465" cy="1155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43A" w:rsidRDefault="00F67FA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C078F" w:rsidRPr="00AC078F">
                            <w:rPr>
                              <w:rFonts w:ascii="Arial" w:eastAsia="Arial" w:hAnsi="Arial" w:cs="Arial"/>
                              <w:noProof/>
                              <w:color w:val="363637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363637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63637"/>
                              <w:sz w:val="19"/>
                              <w:szCs w:val="19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6" type="#_x0000_t202" style="position:absolute;margin-left:507.35pt;margin-top:785pt;width:12.95pt;height:9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" filled="f" stroked="f">
              <v:textbox style="mso-fit-shape-to-text:t" inset="0,0,0,0">
                <w:txbxContent>
                  <w:p w:rsidR="0037743A" w:rsidRDefault="00F67FA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C078F" w:rsidRPr="00AC078F">
                      <w:rPr>
                        <w:rFonts w:ascii="Arial" w:eastAsia="Arial" w:hAnsi="Arial" w:cs="Arial"/>
                        <w:noProof/>
                        <w:color w:val="363637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98" w:rsidRDefault="00533E98"/>
  </w:footnote>
  <w:footnote w:type="continuationSeparator" w:id="0">
    <w:p w:rsidR="00533E98" w:rsidRDefault="00533E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D" w:rsidRDefault="00C526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D" w:rsidRDefault="00C526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D" w:rsidRDefault="00C526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3A" w:rsidRDefault="00F67FA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514350</wp:posOffset>
              </wp:positionV>
              <wp:extent cx="5730240" cy="13398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24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43A" w:rsidRDefault="00F67FA2">
                          <w:pPr>
                            <w:pStyle w:val="Zhlavnebozpat20"/>
                            <w:shd w:val="clear" w:color="auto" w:fill="auto"/>
                            <w:tabs>
                              <w:tab w:val="right" w:pos="9024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637"/>
                              <w:sz w:val="19"/>
                              <w:szCs w:val="19"/>
                            </w:rPr>
                            <w:t xml:space="preserve">Příloha Rámcové pojistné smlouvy č. </w:t>
                          </w:r>
                          <w:r w:rsidR="00C5268D">
                            <w:rPr>
                              <w:rFonts w:ascii="Arial" w:eastAsia="Arial" w:hAnsi="Arial" w:cs="Arial"/>
                              <w:color w:val="363637"/>
                              <w:sz w:val="19"/>
                              <w:szCs w:val="19"/>
                            </w:rPr>
                            <w:t>XXXXXXXXXX</w:t>
                          </w:r>
                          <w:r>
                            <w:rPr>
                              <w:rFonts w:ascii="Arial" w:eastAsia="Arial" w:hAnsi="Arial" w:cs="Arial"/>
                              <w:color w:val="363637"/>
                              <w:sz w:val="19"/>
                              <w:szCs w:val="19"/>
                            </w:rPr>
                            <w:tab/>
                            <w:t>Národní galerie v Praze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5" type="#_x0000_t202" style="position:absolute;margin-left:70.35pt;margin-top:40.5pt;width:451.2pt;height:10.55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" filled="f" stroked="f">
              <v:textbox style="mso-fit-shape-to-text:t" inset="0,0,0,0">
                <w:txbxContent>
                  <w:p w:rsidR="0037743A" w:rsidRDefault="00F67FA2">
                    <w:pPr>
                      <w:pStyle w:val="Zhlavnebozpat20"/>
                      <w:shd w:val="clear" w:color="auto" w:fill="auto"/>
                      <w:tabs>
                        <w:tab w:val="right" w:pos="9024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t xml:space="preserve">Příloha Rámcové pojistné smlouvy č. </w:t>
                    </w:r>
                    <w:r w:rsidR="00C5268D"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t>XXXXXXXXXX</w:t>
                    </w:r>
                    <w:bookmarkStart w:id="14" w:name="_GoBack"/>
                    <w:bookmarkEnd w:id="14"/>
                    <w:r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tab/>
                      <w:t xml:space="preserve">Národní </w:t>
                    </w:r>
                    <w:r>
                      <w:rPr>
                        <w:rFonts w:ascii="Arial" w:eastAsia="Arial" w:hAnsi="Arial" w:cs="Arial"/>
                        <w:color w:val="363637"/>
                        <w:sz w:val="19"/>
                        <w:szCs w:val="19"/>
                      </w:rPr>
                      <w:t>galerie v Praze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CFF"/>
    <w:multiLevelType w:val="multilevel"/>
    <w:tmpl w:val="2152A6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63637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57F90"/>
    <w:multiLevelType w:val="multilevel"/>
    <w:tmpl w:val="F40611E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6363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51E42"/>
    <w:multiLevelType w:val="multilevel"/>
    <w:tmpl w:val="0FC20098"/>
    <w:lvl w:ilvl="0">
      <w:start w:val="1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6363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074AE8"/>
    <w:multiLevelType w:val="multilevel"/>
    <w:tmpl w:val="F1D4F9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15253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0E4B17"/>
    <w:multiLevelType w:val="multilevel"/>
    <w:tmpl w:val="F03844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363637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07477E"/>
    <w:multiLevelType w:val="multilevel"/>
    <w:tmpl w:val="0366A90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63637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3A"/>
    <w:rsid w:val="0037743A"/>
    <w:rsid w:val="00533E98"/>
    <w:rsid w:val="00702AEA"/>
    <w:rsid w:val="00AC078F"/>
    <w:rsid w:val="00C5268D"/>
    <w:rsid w:val="00F6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3ED52"/>
  <w15:docId w15:val="{CBFD2314-72A4-487F-B571-95116BE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515253"/>
      <w:sz w:val="38"/>
      <w:szCs w:val="38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7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7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D7C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363637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363637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color w:val="363637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color w:val="363637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Verdana" w:eastAsia="Verdana" w:hAnsi="Verdana" w:cs="Verdana"/>
      <w:b/>
      <w:bCs/>
      <w:color w:val="515253"/>
      <w:sz w:val="38"/>
      <w:szCs w:val="38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64" w:lineRule="auto"/>
      <w:jc w:val="both"/>
    </w:pPr>
    <w:rPr>
      <w:rFonts w:ascii="Arial" w:eastAsia="Arial" w:hAnsi="Arial" w:cs="Arial"/>
      <w:color w:val="363637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color w:val="363637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color w:val="7D7D7C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1" w:lineRule="auto"/>
      <w:ind w:right="170"/>
    </w:pPr>
    <w:rPr>
      <w:rFonts w:ascii="Arial" w:eastAsia="Arial" w:hAnsi="Arial" w:cs="Arial"/>
      <w:color w:val="363637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color w:val="363637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4" w:lineRule="auto"/>
      <w:outlineLvl w:val="3"/>
    </w:pPr>
    <w:rPr>
      <w:rFonts w:ascii="Arial" w:eastAsia="Arial" w:hAnsi="Arial" w:cs="Arial"/>
      <w:b/>
      <w:bCs/>
      <w:color w:val="363637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/>
      <w:jc w:val="center"/>
      <w:outlineLvl w:val="2"/>
    </w:pPr>
    <w:rPr>
      <w:rFonts w:ascii="Arial" w:eastAsia="Arial" w:hAnsi="Arial" w:cs="Arial"/>
      <w:b/>
      <w:bCs/>
      <w:i/>
      <w:iCs/>
      <w:color w:val="363637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C52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68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52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68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1485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c224.pk.gr-20171019113816</vt:lpstr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c224.pk.gr-20171019113816</dc:title>
  <dc:subject/>
  <dc:creator/>
  <cp:keywords/>
  <cp:lastModifiedBy>Zdenka Šímová</cp:lastModifiedBy>
  <cp:revision>4</cp:revision>
  <dcterms:created xsi:type="dcterms:W3CDTF">2017-10-19T11:08:00Z</dcterms:created>
  <dcterms:modified xsi:type="dcterms:W3CDTF">2017-10-19T11:23:00Z</dcterms:modified>
</cp:coreProperties>
</file>