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C9" w:rsidRPr="00D20558" w:rsidRDefault="007C0B83" w:rsidP="00B73D9B">
      <w:pPr>
        <w:pStyle w:val="Nadpis1"/>
        <w:jc w:val="center"/>
        <w:rPr>
          <w:rFonts w:ascii="Calibri" w:hAnsi="Calibri" w:cs="Calibri"/>
          <w:sz w:val="26"/>
          <w:szCs w:val="26"/>
          <w:u w:val="single"/>
        </w:rPr>
      </w:pPr>
      <w:bookmarkStart w:id="0" w:name="_Ref463512092"/>
      <w:bookmarkStart w:id="1" w:name="_Ref463511491"/>
      <w:r w:rsidRPr="00D67B51">
        <w:rPr>
          <w:rFonts w:ascii="Calibri" w:hAnsi="Calibri" w:cs="Calibri"/>
          <w:sz w:val="26"/>
          <w:szCs w:val="26"/>
          <w:u w:val="single"/>
        </w:rPr>
        <w:t>SMLOUVA   o  dodávce tepelné energie č.</w:t>
      </w:r>
      <w:bookmarkEnd w:id="0"/>
      <w:r w:rsidRPr="00D67B51">
        <w:rPr>
          <w:rFonts w:ascii="Calibri" w:hAnsi="Calibri" w:cs="Calibri"/>
          <w:sz w:val="26"/>
          <w:szCs w:val="26"/>
          <w:u w:val="single"/>
        </w:rPr>
        <w:t xml:space="preserve"> </w:t>
      </w:r>
      <w:bookmarkEnd w:id="1"/>
      <w:r w:rsidR="00C9303C">
        <w:rPr>
          <w:rStyle w:val="Nadpis1Char"/>
          <w:rFonts w:ascii="Calibri" w:hAnsi="Calibri" w:cs="Calibri"/>
          <w:b/>
          <w:sz w:val="26"/>
          <w:szCs w:val="26"/>
          <w:u w:val="single"/>
        </w:rPr>
        <w:t>145/1/17TE</w:t>
      </w:r>
    </w:p>
    <w:p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sz w:val="10"/>
          <w:szCs w:val="10"/>
        </w:rPr>
      </w:pPr>
    </w:p>
    <w:p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Ing. Pavel Mačák, ředitel společnosti</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IČ:  25321226, DIČ: CZ25321226 (plátce DPH)</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rsidR="00A14B6B" w:rsidRPr="0088363C" w:rsidRDefault="00A14B6B" w:rsidP="00A14B6B">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spoj.: </w:t>
      </w:r>
      <w:r w:rsidR="00C9303C">
        <w:rPr>
          <w:rFonts w:ascii="Calibri" w:hAnsi="Calibri" w:cs="Calibri"/>
          <w:b w:val="0"/>
          <w:sz w:val="20"/>
        </w:rPr>
        <w:t>Komerční banka, a.s.</w:t>
      </w:r>
      <w:r w:rsidRPr="0088363C">
        <w:rPr>
          <w:rFonts w:ascii="Calibri" w:hAnsi="Calibri"/>
          <w:b w:val="0"/>
          <w:sz w:val="20"/>
        </w:rPr>
        <w:t xml:space="preserve">, č. účtu: </w:t>
      </w:r>
      <w:r w:rsidR="00C9303C">
        <w:rPr>
          <w:rFonts w:ascii="Calibri" w:hAnsi="Calibri" w:cs="Calibri"/>
          <w:b w:val="0"/>
          <w:sz w:val="20"/>
        </w:rPr>
        <w:t>19-8034740257/0100</w:t>
      </w:r>
    </w:p>
    <w:p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rsidR="005103AC" w:rsidRPr="00D67B51" w:rsidRDefault="005103AC" w:rsidP="00A14B6B">
      <w:pPr>
        <w:tabs>
          <w:tab w:val="right" w:pos="0"/>
          <w:tab w:val="left" w:pos="1440"/>
        </w:tabs>
        <w:jc w:val="both"/>
        <w:rPr>
          <w:rFonts w:ascii="Calibri" w:hAnsi="Calibri" w:cs="Calibri"/>
          <w:b w:val="0"/>
          <w:sz w:val="20"/>
        </w:rPr>
      </w:pPr>
    </w:p>
    <w:p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rsidR="005103AC" w:rsidRPr="00D67B51" w:rsidRDefault="005103AC" w:rsidP="0020407D">
      <w:pPr>
        <w:tabs>
          <w:tab w:val="left" w:pos="1620"/>
        </w:tabs>
        <w:rPr>
          <w:rFonts w:ascii="Calibri" w:hAnsi="Calibri" w:cs="Calibri"/>
          <w:b w:val="0"/>
          <w:sz w:val="20"/>
        </w:rPr>
      </w:pPr>
    </w:p>
    <w:p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C9303C">
        <w:rPr>
          <w:b/>
          <w:sz w:val="20"/>
          <w:szCs w:val="20"/>
        </w:rPr>
        <w:t>MANAG development, a.s.</w:t>
      </w:r>
    </w:p>
    <w:p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r w:rsidR="00C9303C">
        <w:rPr>
          <w:sz w:val="20"/>
          <w:szCs w:val="20"/>
        </w:rPr>
        <w:t>Zarámí 92</w:t>
      </w:r>
      <w:r w:rsidR="008412FC" w:rsidRPr="00D67B51">
        <w:rPr>
          <w:color w:val="auto"/>
          <w:sz w:val="20"/>
          <w:szCs w:val="20"/>
        </w:rPr>
        <w:t xml:space="preserve">, </w:t>
      </w:r>
      <w:r w:rsidR="00C9303C">
        <w:rPr>
          <w:sz w:val="20"/>
          <w:szCs w:val="20"/>
        </w:rPr>
        <w:t>760 01</w:t>
      </w:r>
      <w:r w:rsidR="008412FC">
        <w:rPr>
          <w:sz w:val="20"/>
          <w:szCs w:val="20"/>
        </w:rPr>
        <w:t xml:space="preserve"> </w:t>
      </w:r>
      <w:r w:rsidR="00C9303C">
        <w:rPr>
          <w:sz w:val="20"/>
          <w:szCs w:val="20"/>
        </w:rPr>
        <w:t>Zlín</w:t>
      </w:r>
    </w:p>
    <w:p w:rsidR="008412FC" w:rsidRDefault="00C9303C" w:rsidP="007A1B29">
      <w:pPr>
        <w:pStyle w:val="Default"/>
        <w:tabs>
          <w:tab w:val="left" w:pos="2127"/>
          <w:tab w:val="left" w:pos="2410"/>
          <w:tab w:val="left" w:pos="2552"/>
        </w:tabs>
        <w:ind w:left="709" w:firstLine="709"/>
        <w:rPr>
          <w:sz w:val="20"/>
          <w:szCs w:val="20"/>
        </w:rPr>
      </w:pPr>
      <w:r>
        <w:rPr>
          <w:sz w:val="20"/>
          <w:szCs w:val="20"/>
        </w:rPr>
        <w:t>zastoupena: Ing. Pavel Horák, člen představenstva</w:t>
      </w:r>
    </w:p>
    <w:p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C9303C">
        <w:rPr>
          <w:sz w:val="20"/>
          <w:szCs w:val="20"/>
        </w:rPr>
        <w:t>02302926</w:t>
      </w:r>
      <w:r w:rsidRPr="00D67B51">
        <w:rPr>
          <w:color w:val="auto"/>
          <w:sz w:val="20"/>
          <w:szCs w:val="20"/>
        </w:rPr>
        <w:t xml:space="preserve">, DIČ: </w:t>
      </w:r>
      <w:r w:rsidR="00C9303C">
        <w:rPr>
          <w:sz w:val="20"/>
          <w:szCs w:val="20"/>
        </w:rPr>
        <w:t>CZ02302926</w:t>
      </w:r>
    </w:p>
    <w:p w:rsidR="00A14B6B" w:rsidRPr="00D67B51" w:rsidRDefault="00ED0B36" w:rsidP="008412FC">
      <w:pPr>
        <w:pStyle w:val="Default"/>
        <w:ind w:left="709" w:firstLine="709"/>
        <w:rPr>
          <w:color w:val="auto"/>
          <w:sz w:val="20"/>
          <w:szCs w:val="20"/>
        </w:rPr>
      </w:pPr>
      <w:r w:rsidRPr="00ED0B36">
        <w:rPr>
          <w:sz w:val="20"/>
          <w:szCs w:val="20"/>
        </w:rPr>
        <w:t>spisová značka: B 6974 vedená u Krajského soudu v Brně</w:t>
      </w:r>
    </w:p>
    <w:p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bank. spoj.:</w:t>
      </w:r>
      <w:r>
        <w:rPr>
          <w:color w:val="auto"/>
          <w:sz w:val="20"/>
          <w:szCs w:val="20"/>
        </w:rPr>
        <w:t xml:space="preserve"> </w:t>
      </w:r>
      <w:r w:rsidR="00C9303C">
        <w:rPr>
          <w:sz w:val="20"/>
          <w:szCs w:val="20"/>
        </w:rPr>
        <w:t>Komerční banka, a.s.</w:t>
      </w:r>
      <w:r w:rsidR="008412FC" w:rsidRPr="00AB2861">
        <w:rPr>
          <w:color w:val="auto"/>
          <w:sz w:val="20"/>
          <w:szCs w:val="20"/>
        </w:rPr>
        <w:t xml:space="preserve">, č. účtu: </w:t>
      </w:r>
      <w:r w:rsidR="00C9303C">
        <w:rPr>
          <w:sz w:val="20"/>
          <w:szCs w:val="20"/>
        </w:rPr>
        <w:t>107-6146020247/0100</w:t>
      </w:r>
    </w:p>
    <w:p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rsidR="005103AC" w:rsidRDefault="005103AC" w:rsidP="00A14B6B">
      <w:pPr>
        <w:pStyle w:val="Default"/>
        <w:rPr>
          <w:i/>
          <w:sz w:val="20"/>
        </w:rPr>
      </w:pPr>
    </w:p>
    <w:p w:rsidR="00C6346E" w:rsidRDefault="00C6346E" w:rsidP="00FE67C2">
      <w:pPr>
        <w:pStyle w:val="Default"/>
        <w:rPr>
          <w:i/>
          <w:sz w:val="20"/>
        </w:rPr>
      </w:pPr>
    </w:p>
    <w:p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rsidR="00B10EC9" w:rsidRPr="00D67B51" w:rsidRDefault="00B10EC9" w:rsidP="00B10EC9">
      <w:pPr>
        <w:jc w:val="center"/>
        <w:outlineLvl w:val="0"/>
        <w:rPr>
          <w:rFonts w:ascii="Calibri" w:hAnsi="Calibri" w:cs="Calibri"/>
          <w:sz w:val="20"/>
        </w:rPr>
      </w:pPr>
    </w:p>
    <w:p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rsidR="004225BE" w:rsidRDefault="004225BE" w:rsidP="002B300B">
      <w:pPr>
        <w:ind w:left="567" w:hanging="567"/>
        <w:outlineLvl w:val="0"/>
        <w:rPr>
          <w:rFonts w:ascii="Calibri" w:hAnsi="Calibri" w:cs="Calibri"/>
          <w:sz w:val="20"/>
        </w:rPr>
      </w:pPr>
    </w:p>
    <w:p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rsidR="004225BE" w:rsidRPr="00D67B51" w:rsidRDefault="004225BE" w:rsidP="002B300B">
      <w:pPr>
        <w:ind w:left="567" w:hanging="567"/>
        <w:jc w:val="center"/>
        <w:outlineLvl w:val="0"/>
        <w:rPr>
          <w:rFonts w:ascii="Calibri" w:hAnsi="Calibri" w:cs="Calibri"/>
          <w:sz w:val="20"/>
        </w:rPr>
      </w:pPr>
    </w:p>
    <w:p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rsidR="004225BE" w:rsidRDefault="004225BE" w:rsidP="002B300B">
      <w:pPr>
        <w:tabs>
          <w:tab w:val="clear" w:pos="8222"/>
        </w:tabs>
        <w:ind w:left="567" w:hanging="567"/>
        <w:jc w:val="both"/>
        <w:outlineLvl w:val="0"/>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se zavazuje zabezpečit dodávky tepelné energie v závislosti na venkovní teplotě s dodržením parametrů a obecných pravidel daných závaznými právními předpisy a technickými normami platnými v době plnění a dle přílohy č. 1 – „Technické parametry odběrného místa“.</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č.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rsidR="00433466" w:rsidRPr="00433466" w:rsidRDefault="00433466" w:rsidP="002B300B">
      <w:pPr>
        <w:ind w:left="567" w:hanging="567"/>
        <w:jc w:val="both"/>
        <w:outlineLvl w:val="0"/>
        <w:rPr>
          <w:rFonts w:ascii="Calibri" w:hAnsi="Calibri" w:cs="Calibri"/>
          <w:b w:val="0"/>
          <w:sz w:val="10"/>
          <w:szCs w:val="10"/>
        </w:rPr>
      </w:pPr>
    </w:p>
    <w:p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vzniku a odstraňování havárií a poruch na zařízeních pro rozvod a výrobu tepelné energie na dobu nezbytně nutnou,</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rsidR="0020407D" w:rsidRDefault="0020407D" w:rsidP="002B300B">
      <w:pPr>
        <w:tabs>
          <w:tab w:val="left" w:pos="900"/>
        </w:tabs>
        <w:ind w:left="567" w:hanging="567"/>
        <w:jc w:val="both"/>
        <w:outlineLvl w:val="0"/>
        <w:rPr>
          <w:rFonts w:ascii="Calibri" w:hAnsi="Calibri" w:cs="Calibri"/>
          <w:b w:val="0"/>
          <w:sz w:val="20"/>
        </w:rPr>
      </w:pPr>
    </w:p>
    <w:p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rsidR="0020407D" w:rsidRDefault="0020407D" w:rsidP="002B300B">
      <w:pPr>
        <w:tabs>
          <w:tab w:val="left" w:pos="709"/>
        </w:tabs>
        <w:ind w:left="567" w:hanging="567"/>
        <w:jc w:val="both"/>
        <w:outlineLvl w:val="0"/>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rsidR="0020407D" w:rsidRDefault="0020407D" w:rsidP="002B300B">
      <w:pPr>
        <w:pStyle w:val="Odstavecseseznamem"/>
        <w:ind w:left="567" w:hanging="567"/>
        <w:rPr>
          <w:rFonts w:ascii="Calibri" w:hAnsi="Calibri" w:cs="Calibri"/>
          <w:b w:val="0"/>
          <w:sz w:val="20"/>
        </w:rPr>
      </w:pPr>
    </w:p>
    <w:p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rsidR="00BE0A9B" w:rsidRDefault="00BE0A9B" w:rsidP="002B300B">
      <w:pPr>
        <w:tabs>
          <w:tab w:val="num" w:pos="540"/>
        </w:tabs>
        <w:ind w:left="567" w:hanging="567"/>
        <w:rPr>
          <w:rFonts w:ascii="Calibri" w:hAnsi="Calibri" w:cs="Calibri"/>
          <w:sz w:val="20"/>
        </w:rPr>
      </w:pPr>
    </w:p>
    <w:p w:rsidR="009206E8" w:rsidRPr="00D67B51" w:rsidRDefault="009206E8" w:rsidP="002B300B">
      <w:pPr>
        <w:tabs>
          <w:tab w:val="num" w:pos="540"/>
        </w:tabs>
        <w:ind w:left="567" w:hanging="567"/>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I</w:t>
      </w:r>
      <w:r w:rsidR="0020407D">
        <w:rPr>
          <w:rFonts w:ascii="Calibri" w:hAnsi="Calibri" w:cs="Calibri"/>
          <w:sz w:val="20"/>
        </w:rPr>
        <w:t>II.</w:t>
      </w:r>
    </w:p>
    <w:p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rsidR="00BE0A9B" w:rsidRPr="00D67B51" w:rsidRDefault="00BE0A9B" w:rsidP="002B300B">
      <w:pPr>
        <w:keepLines/>
        <w:ind w:left="567" w:hanging="567"/>
        <w:jc w:val="center"/>
        <w:outlineLvl w:val="0"/>
        <w:rPr>
          <w:rFonts w:ascii="Calibri" w:hAnsi="Calibri" w:cs="Calibri"/>
          <w:sz w:val="20"/>
          <w:u w:val="single"/>
        </w:rPr>
      </w:pPr>
    </w:p>
    <w:p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rsidR="0020407D" w:rsidRDefault="0020407D" w:rsidP="002B300B">
      <w:pPr>
        <w:tabs>
          <w:tab w:val="clear" w:pos="8222"/>
          <w:tab w:val="right" w:pos="709"/>
        </w:tabs>
        <w:ind w:left="567" w:hanging="567"/>
        <w:jc w:val="both"/>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odečtů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rsidR="0020407D" w:rsidRDefault="0020407D" w:rsidP="002B300B">
      <w:pPr>
        <w:pStyle w:val="Odstavecseseznamem"/>
        <w:ind w:left="567" w:hanging="567"/>
        <w:rPr>
          <w:rFonts w:ascii="Calibri" w:hAnsi="Calibri" w:cs="Calibri"/>
          <w:b w:val="0"/>
          <w:sz w:val="20"/>
        </w:rPr>
      </w:pPr>
    </w:p>
    <w:p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rsidR="0020407D" w:rsidRPr="006F1F1A" w:rsidRDefault="0020407D" w:rsidP="002B300B">
      <w:pPr>
        <w:tabs>
          <w:tab w:val="left" w:pos="900"/>
          <w:tab w:val="left" w:pos="2700"/>
        </w:tabs>
        <w:ind w:left="567" w:hanging="567"/>
        <w:jc w:val="both"/>
        <w:rPr>
          <w:rFonts w:ascii="Calibri" w:hAnsi="Calibri" w:cs="Calibri"/>
          <w:b w:val="0"/>
          <w:sz w:val="10"/>
          <w:szCs w:val="10"/>
        </w:rPr>
      </w:pPr>
    </w:p>
    <w:p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rsidR="0020407D" w:rsidRDefault="0020407D" w:rsidP="002B300B">
      <w:pPr>
        <w:tabs>
          <w:tab w:val="left" w:pos="900"/>
        </w:tabs>
        <w:ind w:left="567" w:hanging="567"/>
        <w:jc w:val="both"/>
        <w:rPr>
          <w:rFonts w:ascii="Calibri" w:hAnsi="Calibri" w:cs="Calibri"/>
          <w:b w:val="0"/>
          <w:sz w:val="20"/>
        </w:rPr>
      </w:pPr>
    </w:p>
    <w:p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výpočtem spotřeby na základě dřívější spotřeby daného objektu s ohledem na venkovní teplotu nebo spotřeby tepelné energie ve srovnatelných objektech ve stejném fakturačním období. Pokud bude množství tepelné energie stanoveno náhradním způsobem, bude tato skutečnost uvedena v měsíčním vyúčtování a označena jako paušální spotřeba.</w:t>
      </w:r>
    </w:p>
    <w:p w:rsidR="00664BC7" w:rsidRDefault="00664BC7" w:rsidP="002B300B">
      <w:pPr>
        <w:ind w:left="567" w:hanging="567"/>
        <w:jc w:val="center"/>
        <w:outlineLvl w:val="0"/>
        <w:rPr>
          <w:rFonts w:ascii="Calibri" w:hAnsi="Calibri" w:cs="Calibri"/>
          <w:sz w:val="20"/>
        </w:rPr>
      </w:pPr>
    </w:p>
    <w:p w:rsidR="009206E8" w:rsidRPr="00D67B51" w:rsidRDefault="009206E8"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 xml:space="preserve">Čl. </w:t>
      </w:r>
      <w:r w:rsidR="0020407D">
        <w:rPr>
          <w:rFonts w:ascii="Calibri" w:hAnsi="Calibri" w:cs="Calibri"/>
          <w:sz w:val="20"/>
        </w:rPr>
        <w:t>I</w:t>
      </w:r>
      <w:r w:rsidRPr="00D67B51">
        <w:rPr>
          <w:rFonts w:ascii="Calibri" w:hAnsi="Calibri" w:cs="Calibri"/>
          <w:sz w:val="20"/>
        </w:rPr>
        <w:t>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rsidR="00ED7B58" w:rsidRPr="00D67B51" w:rsidRDefault="00ED7B58" w:rsidP="002B300B">
      <w:pPr>
        <w:keepLines/>
        <w:tabs>
          <w:tab w:val="left" w:pos="900"/>
        </w:tabs>
        <w:ind w:left="567" w:hanging="567"/>
        <w:jc w:val="both"/>
        <w:outlineLvl w:val="0"/>
        <w:rPr>
          <w:rFonts w:ascii="Calibri" w:hAnsi="Calibri" w:cs="Calibri"/>
          <w:b w:val="0"/>
          <w:sz w:val="20"/>
        </w:rPr>
      </w:pPr>
    </w:p>
    <w:p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r w:rsidRPr="00D67B51">
        <w:rPr>
          <w:rFonts w:ascii="Calibri" w:hAnsi="Calibri" w:cs="Calibri"/>
          <w:b w:val="0"/>
          <w:sz w:val="20"/>
        </w:rPr>
        <w:t>Vyúčtovacím obdobím je běžný kalendářní rok, tj. od 1. 1. do 31. 12. příslušného roku.</w:t>
      </w:r>
    </w:p>
    <w:p w:rsidR="00754759" w:rsidRPr="00D67B51"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rsidR="00754759" w:rsidRDefault="00754759" w:rsidP="002B300B">
      <w:pPr>
        <w:tabs>
          <w:tab w:val="left" w:pos="567"/>
        </w:tabs>
        <w:ind w:left="567" w:hanging="567"/>
        <w:jc w:val="both"/>
        <w:outlineLvl w:val="0"/>
        <w:rPr>
          <w:rFonts w:ascii="Calibri" w:hAnsi="Calibri" w:cs="Calibri"/>
          <w:b w:val="0"/>
          <w:sz w:val="20"/>
        </w:rPr>
      </w:pPr>
    </w:p>
    <w:p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2154 a násl.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platnou vždy pro příslušné vyúčtovací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rsidR="00754759" w:rsidRPr="00A44B00" w:rsidRDefault="00754759" w:rsidP="008B1502">
      <w:pPr>
        <w:tabs>
          <w:tab w:val="left" w:pos="851"/>
        </w:tabs>
        <w:ind w:left="851" w:hanging="284"/>
        <w:jc w:val="both"/>
        <w:rPr>
          <w:rFonts w:ascii="Calibri" w:hAnsi="Calibri" w:cs="Calibri"/>
          <w:b w:val="0"/>
          <w:color w:val="000000"/>
          <w:sz w:val="10"/>
          <w:szCs w:val="10"/>
        </w:rPr>
      </w:pPr>
    </w:p>
    <w:p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rsidR="00754759" w:rsidRPr="005C3123" w:rsidRDefault="00754759" w:rsidP="002B300B">
      <w:pPr>
        <w:tabs>
          <w:tab w:val="clear" w:pos="8222"/>
        </w:tabs>
        <w:ind w:left="567" w:hanging="567"/>
        <w:jc w:val="both"/>
        <w:rPr>
          <w:rFonts w:ascii="Calibri" w:hAnsi="Calibri" w:cs="Calibri"/>
          <w:b w:val="0"/>
          <w:color w:val="000000"/>
          <w:sz w:val="16"/>
          <w:szCs w:val="16"/>
        </w:rPr>
      </w:pPr>
    </w:p>
    <w:p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rsidR="00754759" w:rsidRDefault="00754759" w:rsidP="002B300B">
      <w:pPr>
        <w:tabs>
          <w:tab w:val="clear" w:pos="8222"/>
          <w:tab w:val="left" w:pos="709"/>
        </w:tabs>
        <w:ind w:left="567" w:hanging="567"/>
        <w:jc w:val="both"/>
        <w:rPr>
          <w:rFonts w:ascii="Calibri" w:hAnsi="Calibri" w:cs="Calibri"/>
          <w:b w:val="0"/>
          <w:color w:val="000000"/>
          <w:sz w:val="20"/>
        </w:rPr>
      </w:pPr>
    </w:p>
    <w:p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rsidR="00754759" w:rsidRPr="00D67B51" w:rsidRDefault="00754759" w:rsidP="002B300B">
      <w:pPr>
        <w:tabs>
          <w:tab w:val="left" w:pos="900"/>
        </w:tabs>
        <w:ind w:left="567" w:hanging="567"/>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elné energie na účet dodavatele na základě faktury se 14 denní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bjektů různých vlastníků, 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 xml:space="preserve">omto odstavci </w:t>
      </w:r>
      <w:r w:rsidR="007D377F">
        <w:rPr>
          <w:rFonts w:ascii="Calibri" w:hAnsi="Calibri" w:cs="Calibri"/>
          <w:b w:val="0"/>
          <w:color w:val="000000"/>
          <w:sz w:val="20"/>
        </w:rPr>
        <w:lastRenderedPageBreak/>
        <w:t>tvoří přílohu</w:t>
      </w:r>
      <w:r>
        <w:rPr>
          <w:rFonts w:ascii="Calibri" w:hAnsi="Calibri" w:cs="Calibri"/>
          <w:b w:val="0"/>
          <w:color w:val="000000"/>
          <w:sz w:val="20"/>
        </w:rPr>
        <w:t xml:space="preserve"> této smlouvy. Nedojde-li k uzavření dohody, bude postupováno v souladu s rozhodnou právní úpravou.</w:t>
      </w:r>
    </w:p>
    <w:p w:rsidR="00754759" w:rsidRDefault="00754759" w:rsidP="002B300B">
      <w:pPr>
        <w:tabs>
          <w:tab w:val="left" w:pos="900"/>
        </w:tabs>
        <w:ind w:left="567" w:hanging="567"/>
        <w:jc w:val="both"/>
        <w:outlineLvl w:val="0"/>
        <w:rPr>
          <w:rFonts w:ascii="Calibri" w:hAnsi="Calibri" w:cs="Calibri"/>
          <w:b w:val="0"/>
          <w:color w:val="000000"/>
          <w:sz w:val="20"/>
        </w:rPr>
      </w:pPr>
    </w:p>
    <w:p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rsidR="00754759" w:rsidRDefault="00754759" w:rsidP="002B300B">
      <w:pPr>
        <w:ind w:left="567" w:hanging="567"/>
        <w:outlineLvl w:val="0"/>
        <w:rPr>
          <w:rFonts w:ascii="Calibri" w:hAnsi="Calibri" w:cs="Calibri"/>
          <w:sz w:val="20"/>
        </w:rPr>
      </w:pPr>
    </w:p>
    <w:p w:rsidR="00BE0A9B" w:rsidRPr="00D67B51" w:rsidRDefault="00BE0A9B" w:rsidP="002B300B">
      <w:pPr>
        <w:ind w:left="567" w:hanging="567"/>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rsidR="00BE0A9B" w:rsidRPr="00D67B51" w:rsidRDefault="00BE0A9B"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rsidR="00754759" w:rsidRDefault="00754759" w:rsidP="002B300B">
      <w:pPr>
        <w:tabs>
          <w:tab w:val="clear" w:pos="8222"/>
          <w:tab w:val="right" w:pos="567"/>
        </w:tabs>
        <w:ind w:left="567" w:hanging="567"/>
        <w:jc w:val="both"/>
        <w:outlineLvl w:val="0"/>
        <w:rPr>
          <w:rFonts w:ascii="Calibri" w:hAnsi="Calibri" w:cs="Calibri"/>
          <w:b w:val="0"/>
          <w:sz w:val="20"/>
        </w:rPr>
      </w:pPr>
    </w:p>
    <w:p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r w:rsidR="00C9303C">
        <w:rPr>
          <w:rFonts w:ascii="Calibri" w:hAnsi="Calibri" w:cs="Calibri"/>
          <w:b w:val="0"/>
          <w:sz w:val="20"/>
        </w:rPr>
        <w:t>1.12.2017</w:t>
      </w:r>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Platnost této smlouvy končí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rsidR="00754759" w:rsidRDefault="00754759" w:rsidP="002B300B">
      <w:pPr>
        <w:pStyle w:val="Odstavecseseznamem"/>
        <w:ind w:left="567" w:hanging="567"/>
        <w:rPr>
          <w:rFonts w:ascii="Calibri" w:hAnsi="Calibri" w:cs="Calibri"/>
          <w:b w:val="0"/>
          <w:sz w:val="20"/>
        </w:rPr>
      </w:pPr>
    </w:p>
    <w:p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rsidR="00323AF4" w:rsidRDefault="00754759" w:rsidP="002B300B">
      <w:pPr>
        <w:pStyle w:val="Zkladntext"/>
        <w:tabs>
          <w:tab w:val="left" w:pos="540"/>
          <w:tab w:val="left" w:pos="900"/>
        </w:tabs>
        <w:ind w:left="851" w:hanging="284"/>
        <w:jc w:val="left"/>
        <w:rPr>
          <w:rFonts w:ascii="Calibri" w:hAnsi="Calibri" w:cs="Calibri"/>
          <w:sz w:val="20"/>
        </w:rPr>
      </w:pPr>
      <w:r>
        <w:rPr>
          <w:rFonts w:ascii="Calibri" w:hAnsi="Calibri" w:cs="Calibri"/>
          <w:sz w:val="20"/>
        </w:rPr>
        <w:t>c)   v souladu s podmínkami stanovenými zákonem.</w:t>
      </w:r>
    </w:p>
    <w:p w:rsidR="00754759" w:rsidRDefault="00754759" w:rsidP="002B300B">
      <w:pPr>
        <w:pStyle w:val="Zkladntext"/>
        <w:tabs>
          <w:tab w:val="left" w:pos="540"/>
          <w:tab w:val="left" w:pos="900"/>
        </w:tabs>
        <w:ind w:left="567" w:hanging="567"/>
        <w:jc w:val="left"/>
        <w:rPr>
          <w:rFonts w:ascii="Calibri" w:hAnsi="Calibri" w:cs="Calibri"/>
          <w:sz w:val="20"/>
        </w:rPr>
      </w:pPr>
    </w:p>
    <w:p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rsidR="00754759" w:rsidRPr="00754759" w:rsidRDefault="00754759" w:rsidP="002B300B">
      <w:pPr>
        <w:pStyle w:val="Zkladntext"/>
        <w:tabs>
          <w:tab w:val="left" w:pos="540"/>
          <w:tab w:val="left" w:pos="900"/>
        </w:tabs>
        <w:ind w:left="567" w:hanging="567"/>
        <w:rPr>
          <w:rFonts w:ascii="Calibri" w:hAnsi="Calibri" w:cs="Calibri"/>
          <w:sz w:val="20"/>
        </w:rPr>
      </w:pPr>
    </w:p>
    <w:p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rsidR="009917E7" w:rsidRPr="00D67B51" w:rsidRDefault="009917E7" w:rsidP="002B300B">
      <w:pPr>
        <w:ind w:left="567" w:hanging="567"/>
        <w:jc w:val="center"/>
        <w:outlineLvl w:val="0"/>
        <w:rPr>
          <w:rFonts w:ascii="Calibri" w:hAnsi="Calibri" w:cs="Calibri"/>
          <w:sz w:val="20"/>
        </w:rPr>
      </w:pPr>
    </w:p>
    <w:p w:rsidR="008B6AB2" w:rsidRPr="00FE6F5D" w:rsidRDefault="008B6AB2" w:rsidP="002B300B">
      <w:pPr>
        <w:ind w:left="567" w:hanging="567"/>
        <w:jc w:val="center"/>
        <w:outlineLvl w:val="0"/>
        <w:rPr>
          <w:rFonts w:ascii="Calibri" w:hAnsi="Calibri" w:cs="Calibri"/>
          <w:sz w:val="10"/>
          <w:szCs w:val="10"/>
        </w:rPr>
      </w:pPr>
    </w:p>
    <w:p w:rsidR="00090FF6" w:rsidRDefault="00090FF6"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VI.</w:t>
      </w:r>
    </w:p>
    <w:p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rsidR="00FE6F5D" w:rsidRPr="00D67B51" w:rsidRDefault="00FE6F5D"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rsidR="00754759" w:rsidRDefault="00754759" w:rsidP="002B300B">
      <w:pPr>
        <w:keepLines/>
        <w:tabs>
          <w:tab w:val="clear" w:pos="8222"/>
          <w:tab w:val="right" w:pos="567"/>
        </w:tabs>
        <w:ind w:left="567" w:hanging="567"/>
        <w:jc w:val="both"/>
        <w:outlineLvl w:val="0"/>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Odběratel se zavazuje nahlásit dodavateli jakékoli změny v osobě odběratele (změna sídla, změna statutárního orgánu, změna neplátce na plátce DPH  apod.).</w:t>
      </w:r>
    </w:p>
    <w:p w:rsidR="00754759" w:rsidRDefault="00754759" w:rsidP="002B300B">
      <w:pPr>
        <w:pStyle w:val="Odstavecseseznamem"/>
        <w:ind w:left="567" w:hanging="567"/>
        <w:rPr>
          <w:rFonts w:ascii="Calibri" w:hAnsi="Calibri" w:cs="Calibri"/>
          <w:b w:val="0"/>
          <w:sz w:val="20"/>
        </w:rPr>
      </w:pPr>
    </w:p>
    <w:p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rsidR="008E6F7B" w:rsidRDefault="008E6F7B" w:rsidP="008E6F7B">
      <w:pPr>
        <w:tabs>
          <w:tab w:val="clear" w:pos="8222"/>
          <w:tab w:val="right" w:pos="567"/>
        </w:tabs>
        <w:ind w:left="567"/>
        <w:jc w:val="both"/>
        <w:outlineLvl w:val="0"/>
        <w:rPr>
          <w:rFonts w:ascii="Calibri" w:hAnsi="Calibri" w:cs="Calibri"/>
          <w:b w:val="0"/>
          <w:sz w:val="20"/>
        </w:rPr>
      </w:pPr>
    </w:p>
    <w:p w:rsidR="00BE0A9B" w:rsidRPr="008E6F7B" w:rsidRDefault="008E6F7B" w:rsidP="008E6F7B">
      <w:pPr>
        <w:keepNext/>
        <w:keepLines/>
        <w:numPr>
          <w:ilvl w:val="0"/>
          <w:numId w:val="6"/>
        </w:numPr>
        <w:tabs>
          <w:tab w:val="clear" w:pos="8222"/>
          <w:tab w:val="right" w:pos="567"/>
        </w:tabs>
        <w:ind w:left="567" w:hanging="567"/>
        <w:jc w:val="both"/>
        <w:outlineLvl w:val="0"/>
        <w:rPr>
          <w:rFonts w:ascii="Calibri" w:hAnsi="Calibri" w:cs="Calibri"/>
          <w:b w:val="0"/>
          <w:sz w:val="20"/>
        </w:rPr>
      </w:pPr>
      <w:r w:rsidRPr="008E6F7B">
        <w:rPr>
          <w:rFonts w:ascii="Calibri" w:hAnsi="Calibri" w:cs="Calibri"/>
          <w:b w:val="0"/>
          <w:sz w:val="20"/>
        </w:rPr>
        <w:t>Smluvní strany tímto berou na vědomí, že společnost Teplo Zlín, a.s., IČ: 253 21 226, sídlem Zlín, Družstevní 4651, PSČ: 760 05, je povinnou osobou ve smyslu ustanovení § 2 odst. 1. zákona č. 340/2015 Sb., zákon o registru smluv, a tento dokument tak podléhá uveřejnění v registru smluv dle citovaného zákona. Společnost Teplo Zlín, a.s. zašle tento dokument správci registru smluv k uveřejnění prostřednictvím registru smluv bez zbytečného odkladu, nejpozději však do třiceti (30) dnů od uzavření smluvního vztahu. Smluvní strany tímto výslovně vyjadřují svůj souhlas, aby tento dokument byl v registru smluv uveřejněn v jeho plném rozsahu bez provedení jakékoli anonymizace včetně všech identifikačních údajů.</w:t>
      </w:r>
      <w:r w:rsidR="00BE0A9B" w:rsidRPr="008E6F7B">
        <w:rPr>
          <w:rFonts w:ascii="Calibri" w:hAnsi="Calibri" w:cs="Calibri"/>
          <w:b w:val="0"/>
          <w:sz w:val="20"/>
        </w:rPr>
        <w:t xml:space="preserve"> </w:t>
      </w:r>
    </w:p>
    <w:p w:rsidR="00F052BD" w:rsidRDefault="00F052BD" w:rsidP="002B300B">
      <w:pPr>
        <w:pStyle w:val="Odstavecseseznamem"/>
        <w:ind w:left="567" w:hanging="567"/>
        <w:rPr>
          <w:rFonts w:ascii="Calibri" w:hAnsi="Calibri" w:cs="Calibri"/>
          <w:b w:val="0"/>
          <w:sz w:val="20"/>
        </w:rPr>
      </w:pPr>
    </w:p>
    <w:p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obdrží dodavatel a 1 vyhotovení obdrží odběratel</w:t>
      </w:r>
      <w:r w:rsidR="00141E13" w:rsidRPr="00F052BD">
        <w:rPr>
          <w:rFonts w:ascii="Calibri" w:hAnsi="Calibri" w:cs="Calibri"/>
          <w:b w:val="0"/>
          <w:sz w:val="20"/>
        </w:rPr>
        <w:t>.</w:t>
      </w:r>
    </w:p>
    <w:p w:rsidR="00F052BD" w:rsidRDefault="00F052BD"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lastRenderedPageBreak/>
        <w:t>Smluvní strany svými podpisy potvrzují, že smlouvu uzavřely dobrovolně a vážně, určitě a srozumitelně podle své pravé a svobodné vůle, nikoli v tísni nebo za nápadně nevýhodných podmínek.</w:t>
      </w:r>
    </w:p>
    <w:p w:rsidR="00F052BD" w:rsidRDefault="00F052BD" w:rsidP="00F052BD">
      <w:pPr>
        <w:pStyle w:val="Odstavecseseznamem"/>
        <w:rPr>
          <w:rFonts w:ascii="Calibri" w:hAnsi="Calibri" w:cs="Calibri"/>
          <w:b w:val="0"/>
          <w:sz w:val="20"/>
        </w:rPr>
      </w:pPr>
    </w:p>
    <w:p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rsidR="00F26470" w:rsidRDefault="00F26470" w:rsidP="00381CCC">
      <w:pPr>
        <w:keepLines/>
        <w:jc w:val="center"/>
        <w:outlineLvl w:val="0"/>
        <w:rPr>
          <w:rFonts w:ascii="Calibri" w:hAnsi="Calibri" w:cs="Calibri"/>
          <w:sz w:val="20"/>
        </w:rPr>
      </w:pPr>
    </w:p>
    <w:p w:rsidR="00F26470" w:rsidRDefault="00F26470" w:rsidP="00381CCC">
      <w:pPr>
        <w:keepLines/>
        <w:jc w:val="center"/>
        <w:outlineLvl w:val="0"/>
        <w:rPr>
          <w:rFonts w:ascii="Calibri" w:hAnsi="Calibri" w:cs="Calibri"/>
          <w:sz w:val="20"/>
        </w:rPr>
      </w:pPr>
    </w:p>
    <w:p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t>Čl. VII.</w:t>
      </w:r>
    </w:p>
    <w:p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rsidR="00BE0A9B" w:rsidRPr="00D67B51" w:rsidRDefault="00BE0A9B" w:rsidP="00381CCC">
      <w:pPr>
        <w:keepLines/>
        <w:tabs>
          <w:tab w:val="left" w:pos="540"/>
        </w:tabs>
        <w:jc w:val="center"/>
        <w:outlineLvl w:val="0"/>
        <w:rPr>
          <w:rFonts w:ascii="Calibri" w:hAnsi="Calibri" w:cs="Calibri"/>
          <w:sz w:val="20"/>
          <w:u w:val="single"/>
        </w:rPr>
      </w:pPr>
    </w:p>
    <w:p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rsidR="00F052BD" w:rsidRPr="00D67B51" w:rsidRDefault="00F052BD" w:rsidP="00381CCC">
      <w:pPr>
        <w:keepLines/>
        <w:tabs>
          <w:tab w:val="left" w:pos="540"/>
        </w:tabs>
        <w:outlineLvl w:val="0"/>
        <w:rPr>
          <w:rFonts w:ascii="Calibri" w:hAnsi="Calibri" w:cs="Calibri"/>
          <w:b w:val="0"/>
          <w:sz w:val="20"/>
        </w:rPr>
      </w:pPr>
    </w:p>
    <w:p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rsidR="0025203C" w:rsidRDefault="0025203C" w:rsidP="00381CCC">
      <w:pPr>
        <w:keepLines/>
        <w:jc w:val="both"/>
        <w:outlineLvl w:val="0"/>
        <w:rPr>
          <w:rFonts w:ascii="Calibri" w:hAnsi="Calibri"/>
          <w:b w:val="0"/>
          <w:sz w:val="20"/>
        </w:rPr>
      </w:pPr>
    </w:p>
    <w:p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dne </w:t>
      </w:r>
      <w:r w:rsidR="00C9303C">
        <w:rPr>
          <w:rFonts w:ascii="Calibri" w:hAnsi="Calibri" w:cs="Calibri"/>
          <w:b w:val="0"/>
          <w:sz w:val="20"/>
        </w:rPr>
        <w:t>13.10.2017</w:t>
      </w:r>
    </w:p>
    <w:p w:rsidR="006B7CED" w:rsidRDefault="006B7CED" w:rsidP="00381CCC">
      <w:pPr>
        <w:keepLines/>
        <w:jc w:val="both"/>
        <w:rPr>
          <w:rFonts w:ascii="Calibri" w:hAnsi="Calibri"/>
          <w:b w:val="0"/>
          <w:sz w:val="20"/>
        </w:rPr>
      </w:pPr>
    </w:p>
    <w:p w:rsidR="008D2C52" w:rsidRDefault="008D2C52" w:rsidP="00381CCC">
      <w:pPr>
        <w:keepLines/>
        <w:jc w:val="both"/>
        <w:rPr>
          <w:rFonts w:ascii="Calibri" w:hAnsi="Calibri"/>
          <w:b w:val="0"/>
          <w:sz w:val="20"/>
        </w:rPr>
      </w:pPr>
    </w:p>
    <w:p w:rsidR="008D2C52" w:rsidRPr="00D67B51" w:rsidRDefault="008D2C52" w:rsidP="00381CCC">
      <w:pPr>
        <w:keepLines/>
        <w:jc w:val="both"/>
        <w:rPr>
          <w:rFonts w:ascii="Calibri" w:hAnsi="Calibri"/>
          <w:b w:val="0"/>
          <w:sz w:val="20"/>
        </w:rPr>
      </w:pPr>
    </w:p>
    <w:p w:rsidR="009206E8" w:rsidRDefault="009206E8" w:rsidP="00381CCC">
      <w:pPr>
        <w:keepLines/>
        <w:tabs>
          <w:tab w:val="clear" w:pos="8222"/>
          <w:tab w:val="left" w:pos="2977"/>
          <w:tab w:val="left" w:pos="5954"/>
        </w:tabs>
        <w:jc w:val="both"/>
        <w:rPr>
          <w:rFonts w:ascii="Calibri" w:hAnsi="Calibri"/>
          <w:sz w:val="20"/>
        </w:rPr>
      </w:pPr>
    </w:p>
    <w:p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8D2C52" w:rsidRDefault="008D2C52"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Pr="00D67B51" w:rsidRDefault="006B7CED" w:rsidP="00381CCC">
      <w:pPr>
        <w:keepLines/>
        <w:jc w:val="both"/>
        <w:rPr>
          <w:rFonts w:ascii="Calibri" w:hAnsi="Calibri"/>
          <w:b w:val="0"/>
          <w:sz w:val="20"/>
        </w:rPr>
      </w:pPr>
    </w:p>
    <w:p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Ing. Pavel Mačák,</w:t>
      </w:r>
      <w:r w:rsidRPr="00D67B51">
        <w:rPr>
          <w:rFonts w:ascii="Calibri" w:hAnsi="Calibri"/>
          <w:b w:val="0"/>
          <w:sz w:val="20"/>
        </w:rPr>
        <w:tab/>
      </w:r>
      <w:r w:rsidR="00C9303C">
        <w:rPr>
          <w:rFonts w:ascii="Calibri" w:hAnsi="Calibri" w:cs="Calibri"/>
          <w:b w:val="0"/>
          <w:sz w:val="20"/>
        </w:rPr>
        <w:t>Ing. Pavel Horák</w:t>
      </w:r>
    </w:p>
    <w:p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r w:rsidR="00C9303C">
        <w:rPr>
          <w:rFonts w:ascii="Calibri" w:hAnsi="Calibri" w:cs="Calibri"/>
          <w:b w:val="0"/>
          <w:sz w:val="20"/>
        </w:rPr>
        <w:t>člen představenstva</w:t>
      </w:r>
    </w:p>
    <w:p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rsidR="00893367" w:rsidRDefault="00893367" w:rsidP="00381CCC">
      <w:pPr>
        <w:keepLines/>
        <w:tabs>
          <w:tab w:val="clear" w:pos="8222"/>
          <w:tab w:val="left" w:pos="5387"/>
        </w:tabs>
        <w:jc w:val="both"/>
        <w:rPr>
          <w:rFonts w:ascii="Calibri" w:hAnsi="Calibri"/>
          <w:b w:val="0"/>
          <w:sz w:val="20"/>
        </w:rPr>
      </w:pPr>
    </w:p>
    <w:p w:rsidR="0003363C"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p>
    <w:p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headerReference w:type="even" r:id="rId8"/>
      <w:headerReference w:type="default" r:id="rId9"/>
      <w:footerReference w:type="even" r:id="rId10"/>
      <w:footerReference w:type="default" r:id="rId11"/>
      <w:headerReference w:type="first" r:id="rId12"/>
      <w:footerReference w:type="first" r:id="rId13"/>
      <w:pgSz w:w="11906" w:h="16838"/>
      <w:pgMar w:top="1135" w:right="1133" w:bottom="899" w:left="1260"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783" w:rsidRDefault="002E2783">
      <w:r>
        <w:separator/>
      </w:r>
    </w:p>
  </w:endnote>
  <w:endnote w:type="continuationSeparator" w:id="0">
    <w:p w:rsidR="002E2783" w:rsidRDefault="002E2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i/>
        <w:color w:val="BFBFBF" w:themeColor="background1" w:themeShade="BF"/>
        <w:sz w:val="20"/>
      </w:rPr>
      <w:id w:val="13396376"/>
      <w:docPartObj>
        <w:docPartGallery w:val="Page Numbers (Bottom of Page)"/>
        <w:docPartUnique/>
      </w:docPartObj>
    </w:sdtPr>
    <w:sdtContent>
      <w:p w:rsidR="00936DE7" w:rsidRPr="002A0260" w:rsidRDefault="00513448"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936DE7"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161438">
          <w:rPr>
            <w:b w:val="0"/>
            <w:i/>
            <w:noProof/>
            <w:color w:val="BFBFBF" w:themeColor="background1" w:themeShade="BF"/>
            <w:sz w:val="20"/>
          </w:rPr>
          <w:t>Smlouva na dodávku TE č.145_1_17TE.docx</w:t>
        </w:r>
        <w:r w:rsidRPr="00F6341A">
          <w:rPr>
            <w:b w:val="0"/>
            <w:i/>
            <w:color w:val="BFBFBF" w:themeColor="background1" w:themeShade="BF"/>
            <w:sz w:val="20"/>
          </w:rPr>
          <w:fldChar w:fldCharType="end"/>
        </w:r>
        <w:r>
          <w:rPr>
            <w:b w:val="0"/>
            <w:i/>
            <w:color w:val="BFBFBF" w:themeColor="background1" w:themeShade="BF"/>
            <w:sz w:val="20"/>
          </w:rPr>
          <w:pict>
            <v:shapetype id="_x0000_t32" coordsize="21600,21600" o:spt="32" o:oned="t" path="m,l21600,21600e" filled="f">
              <v:path arrowok="t" fillok="f" o:connecttype="none"/>
              <o:lock v:ext="edit" shapetype="t"/>
            </v:shapetype>
            <v:shape id="_x0000_s60417" type="#_x0000_t32" style="position:absolute;left:0;text-align:left;margin-left:0;margin-top:802.3pt;width:474.55pt;height:0;z-index:251658240;mso-position-horizontal-relative:text;mso-position-vertical-relative:page" o:connectortype="straight" strokecolor="black [3213]">
              <v:shadow color="#868686"/>
              <w10:wrap anchory="page"/>
              <w10:anchorlock/>
            </v:shape>
          </w:pict>
        </w:r>
        <w:r w:rsidR="00B519B7">
          <w:rPr>
            <w:b w:val="0"/>
            <w:i/>
            <w:color w:val="BFBFBF" w:themeColor="background1" w:themeShade="BF"/>
            <w:sz w:val="20"/>
          </w:rPr>
          <w:t xml:space="preserve"> (dvoutrubka)</w:t>
        </w:r>
        <w:r w:rsidR="00936DE7">
          <w:rPr>
            <w:b w:val="0"/>
            <w:i/>
            <w:color w:val="BFBFBF" w:themeColor="background1" w:themeShade="BF"/>
            <w:sz w:val="20"/>
          </w:rPr>
          <w:tab/>
          <w:t>S</w:t>
        </w:r>
        <w:r w:rsidR="00936DE7" w:rsidRPr="002A0260">
          <w:rPr>
            <w:b w:val="0"/>
            <w:i/>
            <w:color w:val="BFBFBF" w:themeColor="background1" w:themeShade="BF"/>
            <w:sz w:val="20"/>
          </w:rPr>
          <w:t>tránka č.</w:t>
        </w:r>
        <w:r w:rsidRPr="002A0260">
          <w:rPr>
            <w:b w:val="0"/>
            <w:i/>
            <w:color w:val="BFBFBF" w:themeColor="background1" w:themeShade="BF"/>
            <w:sz w:val="20"/>
          </w:rPr>
          <w:fldChar w:fldCharType="begin"/>
        </w:r>
        <w:r w:rsidR="00936DE7"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BF6FE4">
          <w:rPr>
            <w:b w:val="0"/>
            <w:i/>
            <w:noProof/>
            <w:color w:val="BFBFBF" w:themeColor="background1" w:themeShade="BF"/>
            <w:sz w:val="20"/>
          </w:rPr>
          <w:t>5</w:t>
        </w:r>
        <w:r w:rsidRPr="002A0260">
          <w:rPr>
            <w:b w:val="0"/>
            <w:i/>
            <w:color w:val="BFBFBF" w:themeColor="background1" w:themeShade="BF"/>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783" w:rsidRDefault="002E2783">
      <w:r>
        <w:separator/>
      </w:r>
    </w:p>
  </w:footnote>
  <w:footnote w:type="continuationSeparator" w:id="0">
    <w:p w:rsidR="002E2783" w:rsidRDefault="002E2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4"/>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9"/>
  <w:hyphenationZone w:val="425"/>
  <w:noPunctuationKerning/>
  <w:characterSpacingControl w:val="doNotCompress"/>
  <w:hdrShapeDefaults>
    <o:shapedefaults v:ext="edit" spidmax="62466" style="mso-position-vertical-relative:line" fillcolor="red" strokecolor="red">
      <v:fill color="red"/>
      <v:stroke color="red"/>
      <v:shadow color="#868686"/>
    </o:shapedefaults>
    <o:shapelayout v:ext="edit">
      <o:idmap v:ext="edit" data="59"/>
      <o:rules v:ext="edit">
        <o:r id="V:Rule2" type="connector" idref="#_x0000_s60417"/>
      </o:rules>
    </o:shapelayout>
  </w:hdrShapeDefaults>
  <w:footnotePr>
    <w:footnote w:id="-1"/>
    <w:footnote w:id="0"/>
  </w:footnotePr>
  <w:endnotePr>
    <w:endnote w:id="-1"/>
    <w:endnote w:id="0"/>
  </w:endnotePr>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42F"/>
    <w:rsid w:val="00085BAE"/>
    <w:rsid w:val="00086A0D"/>
    <w:rsid w:val="00086AA9"/>
    <w:rsid w:val="00086FB6"/>
    <w:rsid w:val="00090FF6"/>
    <w:rsid w:val="00094CE2"/>
    <w:rsid w:val="00096B47"/>
    <w:rsid w:val="000A29F0"/>
    <w:rsid w:val="000A2F68"/>
    <w:rsid w:val="000A53FE"/>
    <w:rsid w:val="000A5F28"/>
    <w:rsid w:val="000B1267"/>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383C"/>
    <w:rsid w:val="000F4FAA"/>
    <w:rsid w:val="000F6EEB"/>
    <w:rsid w:val="00114972"/>
    <w:rsid w:val="001241EC"/>
    <w:rsid w:val="001253FA"/>
    <w:rsid w:val="00131422"/>
    <w:rsid w:val="00132BA0"/>
    <w:rsid w:val="00137116"/>
    <w:rsid w:val="00140AB7"/>
    <w:rsid w:val="00141373"/>
    <w:rsid w:val="00141E13"/>
    <w:rsid w:val="00142431"/>
    <w:rsid w:val="0014563F"/>
    <w:rsid w:val="001462E1"/>
    <w:rsid w:val="001544AC"/>
    <w:rsid w:val="00161438"/>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6BA0"/>
    <w:rsid w:val="002778C6"/>
    <w:rsid w:val="00277C99"/>
    <w:rsid w:val="00283B35"/>
    <w:rsid w:val="00286309"/>
    <w:rsid w:val="002867E6"/>
    <w:rsid w:val="00287E23"/>
    <w:rsid w:val="00291E57"/>
    <w:rsid w:val="00292AE1"/>
    <w:rsid w:val="002969E0"/>
    <w:rsid w:val="002A0260"/>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2783"/>
    <w:rsid w:val="002E3440"/>
    <w:rsid w:val="002E41A7"/>
    <w:rsid w:val="002E4A8D"/>
    <w:rsid w:val="002E70AC"/>
    <w:rsid w:val="002F0C5F"/>
    <w:rsid w:val="002F7F90"/>
    <w:rsid w:val="00300842"/>
    <w:rsid w:val="00300E63"/>
    <w:rsid w:val="00305A4F"/>
    <w:rsid w:val="003107B2"/>
    <w:rsid w:val="003137D8"/>
    <w:rsid w:val="00314972"/>
    <w:rsid w:val="00316622"/>
    <w:rsid w:val="0032029F"/>
    <w:rsid w:val="00320809"/>
    <w:rsid w:val="00323AF4"/>
    <w:rsid w:val="003265FE"/>
    <w:rsid w:val="003273ED"/>
    <w:rsid w:val="00331E37"/>
    <w:rsid w:val="00332F57"/>
    <w:rsid w:val="003349CA"/>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6960"/>
    <w:rsid w:val="00366B18"/>
    <w:rsid w:val="0037264B"/>
    <w:rsid w:val="00374D04"/>
    <w:rsid w:val="003778F7"/>
    <w:rsid w:val="00380B2D"/>
    <w:rsid w:val="00381A5C"/>
    <w:rsid w:val="00381AA0"/>
    <w:rsid w:val="00381CCC"/>
    <w:rsid w:val="00387739"/>
    <w:rsid w:val="00393E48"/>
    <w:rsid w:val="00396297"/>
    <w:rsid w:val="003A0CA7"/>
    <w:rsid w:val="003A1159"/>
    <w:rsid w:val="003A1952"/>
    <w:rsid w:val="003A1D35"/>
    <w:rsid w:val="003A2F18"/>
    <w:rsid w:val="003A3426"/>
    <w:rsid w:val="003A5A5B"/>
    <w:rsid w:val="003A6B97"/>
    <w:rsid w:val="003A6B9B"/>
    <w:rsid w:val="003A723A"/>
    <w:rsid w:val="003B0D1B"/>
    <w:rsid w:val="003B1190"/>
    <w:rsid w:val="003B13D7"/>
    <w:rsid w:val="003B276D"/>
    <w:rsid w:val="003B376F"/>
    <w:rsid w:val="003B43F5"/>
    <w:rsid w:val="003B4A2F"/>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F00F3"/>
    <w:rsid w:val="003F311E"/>
    <w:rsid w:val="003F3D5D"/>
    <w:rsid w:val="003F431C"/>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7A65"/>
    <w:rsid w:val="004A23CE"/>
    <w:rsid w:val="004A63CD"/>
    <w:rsid w:val="004A7007"/>
    <w:rsid w:val="004A735C"/>
    <w:rsid w:val="004B0A86"/>
    <w:rsid w:val="004B18D8"/>
    <w:rsid w:val="004B4C25"/>
    <w:rsid w:val="004B4D94"/>
    <w:rsid w:val="004B54E1"/>
    <w:rsid w:val="004B5AE3"/>
    <w:rsid w:val="004C067C"/>
    <w:rsid w:val="004C17EC"/>
    <w:rsid w:val="004C36F8"/>
    <w:rsid w:val="004C422D"/>
    <w:rsid w:val="004D2443"/>
    <w:rsid w:val="004D2A8D"/>
    <w:rsid w:val="004D5F01"/>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3448"/>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53C0"/>
    <w:rsid w:val="005477A0"/>
    <w:rsid w:val="00562649"/>
    <w:rsid w:val="00565AA4"/>
    <w:rsid w:val="0056785E"/>
    <w:rsid w:val="00570874"/>
    <w:rsid w:val="005713F8"/>
    <w:rsid w:val="00571C96"/>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5F7CE7"/>
    <w:rsid w:val="00603647"/>
    <w:rsid w:val="00606660"/>
    <w:rsid w:val="00611A1C"/>
    <w:rsid w:val="00612F16"/>
    <w:rsid w:val="0061447C"/>
    <w:rsid w:val="0061779E"/>
    <w:rsid w:val="00620189"/>
    <w:rsid w:val="00621F31"/>
    <w:rsid w:val="0062235B"/>
    <w:rsid w:val="00623550"/>
    <w:rsid w:val="0062514D"/>
    <w:rsid w:val="00630CB0"/>
    <w:rsid w:val="00632C55"/>
    <w:rsid w:val="0063439B"/>
    <w:rsid w:val="00634CD0"/>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65EC"/>
    <w:rsid w:val="006F1E9F"/>
    <w:rsid w:val="006F1F1A"/>
    <w:rsid w:val="006F3E6B"/>
    <w:rsid w:val="006F713E"/>
    <w:rsid w:val="007014EB"/>
    <w:rsid w:val="00704B89"/>
    <w:rsid w:val="0070574C"/>
    <w:rsid w:val="00705E50"/>
    <w:rsid w:val="007069FE"/>
    <w:rsid w:val="00706C5D"/>
    <w:rsid w:val="0071204A"/>
    <w:rsid w:val="00721BC1"/>
    <w:rsid w:val="0072381A"/>
    <w:rsid w:val="00726865"/>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922"/>
    <w:rsid w:val="00763DB5"/>
    <w:rsid w:val="00765D02"/>
    <w:rsid w:val="00767E98"/>
    <w:rsid w:val="00771324"/>
    <w:rsid w:val="00774E7A"/>
    <w:rsid w:val="00777792"/>
    <w:rsid w:val="00781D7C"/>
    <w:rsid w:val="00784736"/>
    <w:rsid w:val="007870B9"/>
    <w:rsid w:val="007A00BC"/>
    <w:rsid w:val="007A1B29"/>
    <w:rsid w:val="007A409E"/>
    <w:rsid w:val="007A52FE"/>
    <w:rsid w:val="007A55FB"/>
    <w:rsid w:val="007B11B1"/>
    <w:rsid w:val="007B212F"/>
    <w:rsid w:val="007C00BE"/>
    <w:rsid w:val="007C00CF"/>
    <w:rsid w:val="007C0B83"/>
    <w:rsid w:val="007C7A84"/>
    <w:rsid w:val="007D00FE"/>
    <w:rsid w:val="007D08D2"/>
    <w:rsid w:val="007D2369"/>
    <w:rsid w:val="007D377F"/>
    <w:rsid w:val="007D3D7E"/>
    <w:rsid w:val="007D6F1F"/>
    <w:rsid w:val="007D7AA8"/>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3051C"/>
    <w:rsid w:val="008325EC"/>
    <w:rsid w:val="008331D1"/>
    <w:rsid w:val="008368DC"/>
    <w:rsid w:val="00836BA1"/>
    <w:rsid w:val="008412FC"/>
    <w:rsid w:val="00843FF8"/>
    <w:rsid w:val="00845C9B"/>
    <w:rsid w:val="00851823"/>
    <w:rsid w:val="008538CF"/>
    <w:rsid w:val="00853F61"/>
    <w:rsid w:val="00857361"/>
    <w:rsid w:val="00860B28"/>
    <w:rsid w:val="00862D31"/>
    <w:rsid w:val="00862D6C"/>
    <w:rsid w:val="0086522B"/>
    <w:rsid w:val="0087144A"/>
    <w:rsid w:val="008721AA"/>
    <w:rsid w:val="00872388"/>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D2C52"/>
    <w:rsid w:val="008E1E53"/>
    <w:rsid w:val="008E4B9E"/>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3387A"/>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83117"/>
    <w:rsid w:val="00A8331C"/>
    <w:rsid w:val="00A85182"/>
    <w:rsid w:val="00A859E9"/>
    <w:rsid w:val="00A862BA"/>
    <w:rsid w:val="00A9098F"/>
    <w:rsid w:val="00A95E2A"/>
    <w:rsid w:val="00A9782B"/>
    <w:rsid w:val="00AA0AFE"/>
    <w:rsid w:val="00AA20B8"/>
    <w:rsid w:val="00AA351B"/>
    <w:rsid w:val="00AA57BC"/>
    <w:rsid w:val="00AA67F7"/>
    <w:rsid w:val="00AA7AD5"/>
    <w:rsid w:val="00AB66F3"/>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B00FD0"/>
    <w:rsid w:val="00B01065"/>
    <w:rsid w:val="00B014F8"/>
    <w:rsid w:val="00B04686"/>
    <w:rsid w:val="00B100CE"/>
    <w:rsid w:val="00B10EC9"/>
    <w:rsid w:val="00B1148A"/>
    <w:rsid w:val="00B115C0"/>
    <w:rsid w:val="00B1538E"/>
    <w:rsid w:val="00B15F1E"/>
    <w:rsid w:val="00B16C61"/>
    <w:rsid w:val="00B20147"/>
    <w:rsid w:val="00B207D3"/>
    <w:rsid w:val="00B23634"/>
    <w:rsid w:val="00B24DC1"/>
    <w:rsid w:val="00B26036"/>
    <w:rsid w:val="00B304D6"/>
    <w:rsid w:val="00B30C3B"/>
    <w:rsid w:val="00B31321"/>
    <w:rsid w:val="00B32F4B"/>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6F1"/>
    <w:rsid w:val="00B87B3A"/>
    <w:rsid w:val="00B9118C"/>
    <w:rsid w:val="00B92A5F"/>
    <w:rsid w:val="00B956BF"/>
    <w:rsid w:val="00B961CD"/>
    <w:rsid w:val="00B9665A"/>
    <w:rsid w:val="00B96CD3"/>
    <w:rsid w:val="00BA4393"/>
    <w:rsid w:val="00BA6293"/>
    <w:rsid w:val="00BB19EE"/>
    <w:rsid w:val="00BB1F49"/>
    <w:rsid w:val="00BB2E0E"/>
    <w:rsid w:val="00BB5CA5"/>
    <w:rsid w:val="00BC2B3B"/>
    <w:rsid w:val="00BC415B"/>
    <w:rsid w:val="00BD01D3"/>
    <w:rsid w:val="00BD0A24"/>
    <w:rsid w:val="00BD2404"/>
    <w:rsid w:val="00BD241A"/>
    <w:rsid w:val="00BD3697"/>
    <w:rsid w:val="00BD6E2A"/>
    <w:rsid w:val="00BE0A9B"/>
    <w:rsid w:val="00BE1204"/>
    <w:rsid w:val="00BE1633"/>
    <w:rsid w:val="00BE1913"/>
    <w:rsid w:val="00BE2A70"/>
    <w:rsid w:val="00BE5E34"/>
    <w:rsid w:val="00BF6FE4"/>
    <w:rsid w:val="00BF7B28"/>
    <w:rsid w:val="00C03A56"/>
    <w:rsid w:val="00C06276"/>
    <w:rsid w:val="00C06CB0"/>
    <w:rsid w:val="00C10F2F"/>
    <w:rsid w:val="00C10F59"/>
    <w:rsid w:val="00C1440C"/>
    <w:rsid w:val="00C17F98"/>
    <w:rsid w:val="00C20E67"/>
    <w:rsid w:val="00C213DD"/>
    <w:rsid w:val="00C227E7"/>
    <w:rsid w:val="00C26C59"/>
    <w:rsid w:val="00C31F16"/>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303C"/>
    <w:rsid w:val="00C94F82"/>
    <w:rsid w:val="00C94FFC"/>
    <w:rsid w:val="00C95420"/>
    <w:rsid w:val="00C95D34"/>
    <w:rsid w:val="00C96FE9"/>
    <w:rsid w:val="00CA06BB"/>
    <w:rsid w:val="00CA1C42"/>
    <w:rsid w:val="00CA411C"/>
    <w:rsid w:val="00CA7455"/>
    <w:rsid w:val="00CA7ED4"/>
    <w:rsid w:val="00CB05E8"/>
    <w:rsid w:val="00CB0A62"/>
    <w:rsid w:val="00CB3E3C"/>
    <w:rsid w:val="00CB45A0"/>
    <w:rsid w:val="00CB5B14"/>
    <w:rsid w:val="00CB70E5"/>
    <w:rsid w:val="00CB7FE4"/>
    <w:rsid w:val="00CC03B0"/>
    <w:rsid w:val="00CC33F0"/>
    <w:rsid w:val="00CC43B2"/>
    <w:rsid w:val="00CD59FE"/>
    <w:rsid w:val="00CD5DAA"/>
    <w:rsid w:val="00CD7254"/>
    <w:rsid w:val="00CE01CA"/>
    <w:rsid w:val="00CE10F7"/>
    <w:rsid w:val="00CE211E"/>
    <w:rsid w:val="00CE2D0F"/>
    <w:rsid w:val="00CE7AE6"/>
    <w:rsid w:val="00CF11AE"/>
    <w:rsid w:val="00CF1974"/>
    <w:rsid w:val="00CF2EB3"/>
    <w:rsid w:val="00CF3A06"/>
    <w:rsid w:val="00CF4EE6"/>
    <w:rsid w:val="00CF5405"/>
    <w:rsid w:val="00CF567A"/>
    <w:rsid w:val="00CF5A47"/>
    <w:rsid w:val="00D01136"/>
    <w:rsid w:val="00D021C1"/>
    <w:rsid w:val="00D02797"/>
    <w:rsid w:val="00D06172"/>
    <w:rsid w:val="00D07C14"/>
    <w:rsid w:val="00D106DE"/>
    <w:rsid w:val="00D1256E"/>
    <w:rsid w:val="00D16960"/>
    <w:rsid w:val="00D17FB6"/>
    <w:rsid w:val="00D2019E"/>
    <w:rsid w:val="00D20558"/>
    <w:rsid w:val="00D220C1"/>
    <w:rsid w:val="00D23399"/>
    <w:rsid w:val="00D2463C"/>
    <w:rsid w:val="00D26D1B"/>
    <w:rsid w:val="00D350AB"/>
    <w:rsid w:val="00D3662C"/>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5E39"/>
    <w:rsid w:val="00DA774B"/>
    <w:rsid w:val="00DB02A5"/>
    <w:rsid w:val="00DB146E"/>
    <w:rsid w:val="00DB406C"/>
    <w:rsid w:val="00DB5B80"/>
    <w:rsid w:val="00DB5BB4"/>
    <w:rsid w:val="00DB6478"/>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720"/>
    <w:rsid w:val="00E07897"/>
    <w:rsid w:val="00E111E0"/>
    <w:rsid w:val="00E17398"/>
    <w:rsid w:val="00E227F4"/>
    <w:rsid w:val="00E2299B"/>
    <w:rsid w:val="00E24E26"/>
    <w:rsid w:val="00E27151"/>
    <w:rsid w:val="00E31180"/>
    <w:rsid w:val="00E32753"/>
    <w:rsid w:val="00E4057F"/>
    <w:rsid w:val="00E438D1"/>
    <w:rsid w:val="00E45EB0"/>
    <w:rsid w:val="00E45FE0"/>
    <w:rsid w:val="00E50747"/>
    <w:rsid w:val="00E5383A"/>
    <w:rsid w:val="00E56409"/>
    <w:rsid w:val="00E5645A"/>
    <w:rsid w:val="00E56682"/>
    <w:rsid w:val="00E568A7"/>
    <w:rsid w:val="00E60E45"/>
    <w:rsid w:val="00E621F5"/>
    <w:rsid w:val="00E62557"/>
    <w:rsid w:val="00E62CD1"/>
    <w:rsid w:val="00E63C18"/>
    <w:rsid w:val="00E65752"/>
    <w:rsid w:val="00E7476B"/>
    <w:rsid w:val="00E77D8D"/>
    <w:rsid w:val="00E82C9A"/>
    <w:rsid w:val="00E83B1C"/>
    <w:rsid w:val="00E869E4"/>
    <w:rsid w:val="00E90048"/>
    <w:rsid w:val="00E91617"/>
    <w:rsid w:val="00E92C3C"/>
    <w:rsid w:val="00E949AE"/>
    <w:rsid w:val="00E94C90"/>
    <w:rsid w:val="00E967E4"/>
    <w:rsid w:val="00E97B64"/>
    <w:rsid w:val="00EA289F"/>
    <w:rsid w:val="00EA44D0"/>
    <w:rsid w:val="00EA7326"/>
    <w:rsid w:val="00EA7F2F"/>
    <w:rsid w:val="00EB1614"/>
    <w:rsid w:val="00EB40E9"/>
    <w:rsid w:val="00EB5FDA"/>
    <w:rsid w:val="00EB637D"/>
    <w:rsid w:val="00EB7053"/>
    <w:rsid w:val="00EB7AC6"/>
    <w:rsid w:val="00EC04D1"/>
    <w:rsid w:val="00EC1ED1"/>
    <w:rsid w:val="00ED0B36"/>
    <w:rsid w:val="00ED2569"/>
    <w:rsid w:val="00ED3A06"/>
    <w:rsid w:val="00ED40E1"/>
    <w:rsid w:val="00ED494A"/>
    <w:rsid w:val="00ED51AE"/>
    <w:rsid w:val="00ED63B3"/>
    <w:rsid w:val="00ED6F3E"/>
    <w:rsid w:val="00ED7B58"/>
    <w:rsid w:val="00EE6742"/>
    <w:rsid w:val="00EF19EC"/>
    <w:rsid w:val="00EF302C"/>
    <w:rsid w:val="00EF3474"/>
    <w:rsid w:val="00EF77D2"/>
    <w:rsid w:val="00F052BD"/>
    <w:rsid w:val="00F06B2C"/>
    <w:rsid w:val="00F103FC"/>
    <w:rsid w:val="00F13353"/>
    <w:rsid w:val="00F17915"/>
    <w:rsid w:val="00F20AA8"/>
    <w:rsid w:val="00F2177A"/>
    <w:rsid w:val="00F2257E"/>
    <w:rsid w:val="00F22827"/>
    <w:rsid w:val="00F26470"/>
    <w:rsid w:val="00F26E3A"/>
    <w:rsid w:val="00F31243"/>
    <w:rsid w:val="00F31AA8"/>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style="mso-position-vertical-relative:line" fillcolor="red" strokecolor="red">
      <v:fill color="red"/>
      <v:stroke color="red"/>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s>
</file>

<file path=word/webSettings.xml><?xml version="1.0" encoding="utf-8"?>
<w:webSettings xmlns:r="http://schemas.openxmlformats.org/officeDocument/2006/relationships" xmlns:w="http://schemas.openxmlformats.org/wordprocessingml/2006/main">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8D92-8DEE-4BB4-A828-69CCC740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12183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Šivicová</cp:lastModifiedBy>
  <cp:revision>2</cp:revision>
  <cp:lastPrinted>2017-10-13T08:54:00Z</cp:lastPrinted>
  <dcterms:created xsi:type="dcterms:W3CDTF">2017-10-18T12:55:00Z</dcterms:created>
  <dcterms:modified xsi:type="dcterms:W3CDTF">2017-10-18T12:55:00Z</dcterms:modified>
</cp:coreProperties>
</file>