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81" w:rsidRPr="00F41509" w:rsidRDefault="00B55181" w:rsidP="00836C7D">
      <w:pPr>
        <w:spacing w:after="0" w:line="240" w:lineRule="auto"/>
        <w:jc w:val="center"/>
        <w:rPr>
          <w:rStyle w:val="Zdraznnjemn"/>
        </w:rPr>
      </w:pPr>
      <w:bookmarkStart w:id="0" w:name="_GoBack"/>
      <w:bookmarkEnd w:id="0"/>
    </w:p>
    <w:p w:rsidR="00B55181" w:rsidRPr="00836C7D" w:rsidRDefault="00B55181" w:rsidP="00836C7D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836C7D">
        <w:rPr>
          <w:sz w:val="24"/>
          <w:szCs w:val="24"/>
        </w:rPr>
        <w:t>V E Ř E J N O P R Á V N Í  S M L O U V A</w:t>
      </w:r>
    </w:p>
    <w:p w:rsidR="00B55181" w:rsidRPr="00836C7D" w:rsidRDefault="00B55181" w:rsidP="00836C7D">
      <w:pPr>
        <w:tabs>
          <w:tab w:val="left" w:pos="3600"/>
        </w:tabs>
        <w:spacing w:after="0" w:line="240" w:lineRule="auto"/>
        <w:jc w:val="center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 xml:space="preserve">o poskytnutí dotace z prostředků rozpočtu </w:t>
      </w:r>
    </w:p>
    <w:p w:rsidR="00B55181" w:rsidRDefault="00B55181" w:rsidP="00836C7D">
      <w:pPr>
        <w:tabs>
          <w:tab w:val="left" w:pos="3600"/>
        </w:tabs>
        <w:spacing w:after="0" w:line="240" w:lineRule="auto"/>
        <w:jc w:val="center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Karlovarského kraje – odboru regionálního rozvoje</w:t>
      </w:r>
    </w:p>
    <w:p w:rsidR="009E5CDA" w:rsidRPr="00836C7D" w:rsidRDefault="009E5CDA" w:rsidP="00836C7D">
      <w:pPr>
        <w:tabs>
          <w:tab w:val="left" w:pos="3600"/>
        </w:tabs>
        <w:spacing w:after="0" w:line="240" w:lineRule="auto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(dále jen „smlouva“)</w:t>
      </w:r>
    </w:p>
    <w:p w:rsidR="00B55181" w:rsidRPr="00836C7D" w:rsidRDefault="00B55181" w:rsidP="00836C7D">
      <w:pPr>
        <w:tabs>
          <w:tab w:val="left" w:pos="3600"/>
        </w:tabs>
        <w:spacing w:after="0" w:line="240" w:lineRule="auto"/>
        <w:jc w:val="center"/>
        <w:rPr>
          <w:b w:val="0"/>
          <w:bCs w:val="0"/>
          <w:sz w:val="22"/>
          <w:szCs w:val="22"/>
        </w:rPr>
      </w:pPr>
    </w:p>
    <w:p w:rsidR="00B55181" w:rsidRDefault="00306DFB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Smluvní strany</w:t>
      </w:r>
      <w:r w:rsidR="00B55181" w:rsidRPr="00836C7D">
        <w:rPr>
          <w:b w:val="0"/>
          <w:bCs w:val="0"/>
          <w:sz w:val="22"/>
          <w:szCs w:val="22"/>
        </w:rPr>
        <w:t>:</w:t>
      </w:r>
    </w:p>
    <w:p w:rsidR="00306DFB" w:rsidRPr="00836C7D" w:rsidRDefault="00306DFB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836C7D" w:rsidRDefault="00306DFB" w:rsidP="00836C7D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Karlovarský kraj</w:t>
      </w:r>
    </w:p>
    <w:p w:rsidR="00B55181" w:rsidRPr="00836C7D" w:rsidRDefault="00B55181" w:rsidP="00836C7D">
      <w:pPr>
        <w:tabs>
          <w:tab w:val="left" w:pos="2694"/>
        </w:tabs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Sídlo:</w:t>
      </w:r>
      <w:r w:rsidRPr="00836C7D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Pr="00836C7D">
        <w:rPr>
          <w:b w:val="0"/>
          <w:bCs w:val="0"/>
          <w:sz w:val="22"/>
          <w:szCs w:val="22"/>
        </w:rPr>
        <w:t xml:space="preserve">Závodní 353/88, 360 </w:t>
      </w:r>
      <w:r>
        <w:rPr>
          <w:b w:val="0"/>
          <w:bCs w:val="0"/>
          <w:sz w:val="22"/>
          <w:szCs w:val="22"/>
        </w:rPr>
        <w:t>06</w:t>
      </w:r>
      <w:r w:rsidRPr="00836C7D">
        <w:rPr>
          <w:b w:val="0"/>
          <w:bCs w:val="0"/>
          <w:sz w:val="22"/>
          <w:szCs w:val="22"/>
        </w:rPr>
        <w:t xml:space="preserve"> Karlovy Vary</w:t>
      </w:r>
    </w:p>
    <w:p w:rsidR="00B55181" w:rsidRPr="00836C7D" w:rsidRDefault="00B55181" w:rsidP="00836C7D">
      <w:pPr>
        <w:tabs>
          <w:tab w:val="left" w:pos="2694"/>
        </w:tabs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IČO:</w:t>
      </w:r>
      <w:r w:rsidRPr="00836C7D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Pr="00836C7D">
        <w:rPr>
          <w:b w:val="0"/>
          <w:bCs w:val="0"/>
          <w:sz w:val="22"/>
          <w:szCs w:val="22"/>
        </w:rPr>
        <w:t>70891168</w:t>
      </w:r>
    </w:p>
    <w:p w:rsidR="00B55181" w:rsidRPr="00836C7D" w:rsidRDefault="00B55181" w:rsidP="00836C7D">
      <w:pPr>
        <w:tabs>
          <w:tab w:val="left" w:pos="2694"/>
        </w:tabs>
        <w:spacing w:after="0" w:line="240" w:lineRule="auto"/>
        <w:ind w:left="180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 xml:space="preserve">DIČ: </w:t>
      </w:r>
      <w:r w:rsidRPr="00836C7D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Pr="00836C7D">
        <w:rPr>
          <w:b w:val="0"/>
          <w:bCs w:val="0"/>
          <w:sz w:val="22"/>
          <w:szCs w:val="22"/>
        </w:rPr>
        <w:t xml:space="preserve">CZ70891168 </w:t>
      </w:r>
    </w:p>
    <w:p w:rsidR="00B55181" w:rsidRPr="00836C7D" w:rsidRDefault="00B55181" w:rsidP="00836C7D">
      <w:pPr>
        <w:tabs>
          <w:tab w:val="left" w:pos="2694"/>
        </w:tabs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Zastoupený:</w:t>
      </w:r>
      <w:r w:rsidRPr="00836C7D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680B75">
        <w:rPr>
          <w:b w:val="0"/>
          <w:bCs w:val="0"/>
          <w:sz w:val="22"/>
          <w:szCs w:val="22"/>
        </w:rPr>
        <w:t>Ing. Josef Janů, člen Rady Karlovarského kraje</w:t>
      </w:r>
    </w:p>
    <w:p w:rsidR="00B55181" w:rsidRPr="00836C7D" w:rsidRDefault="00B55181" w:rsidP="00836C7D">
      <w:pPr>
        <w:tabs>
          <w:tab w:val="left" w:pos="2694"/>
        </w:tabs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Bankovní spojení:</w:t>
      </w:r>
      <w:r w:rsidRPr="00836C7D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Pr="00836C7D">
        <w:rPr>
          <w:b w:val="0"/>
          <w:bCs w:val="0"/>
          <w:sz w:val="22"/>
          <w:szCs w:val="22"/>
        </w:rPr>
        <w:t>Komerční banka, a.s., pobočka Karlovy Vary</w:t>
      </w:r>
    </w:p>
    <w:p w:rsidR="00B55181" w:rsidRDefault="00B55181" w:rsidP="00836C7D">
      <w:pPr>
        <w:tabs>
          <w:tab w:val="left" w:pos="2694"/>
        </w:tabs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Číslo účtu:</w:t>
      </w:r>
      <w:r w:rsidRPr="00836C7D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54327F">
        <w:rPr>
          <w:b w:val="0"/>
          <w:bCs w:val="0"/>
          <w:sz w:val="22"/>
          <w:szCs w:val="22"/>
        </w:rPr>
        <w:t>xxx</w:t>
      </w:r>
    </w:p>
    <w:p w:rsidR="009E5CDA" w:rsidRPr="00836C7D" w:rsidRDefault="009E5CDA" w:rsidP="00836C7D">
      <w:pPr>
        <w:tabs>
          <w:tab w:val="left" w:pos="2694"/>
        </w:tabs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</w:p>
    <w:p w:rsidR="00B55181" w:rsidRDefault="00B55181" w:rsidP="00836C7D">
      <w:pPr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(dále jen „poskytovatel“)</w:t>
      </w:r>
    </w:p>
    <w:p w:rsidR="009E5CDA" w:rsidRPr="00836C7D" w:rsidRDefault="009E5CDA" w:rsidP="00836C7D">
      <w:pPr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</w:p>
    <w:p w:rsidR="00B55181" w:rsidRPr="00836C7D" w:rsidRDefault="00B55181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a</w:t>
      </w:r>
    </w:p>
    <w:p w:rsidR="00B55181" w:rsidRPr="00836C7D" w:rsidRDefault="00B55181" w:rsidP="00836C7D">
      <w:pPr>
        <w:spacing w:after="0" w:line="240" w:lineRule="auto"/>
        <w:jc w:val="both"/>
        <w:rPr>
          <w:b w:val="0"/>
          <w:bCs w:val="0"/>
          <w:sz w:val="16"/>
          <w:szCs w:val="16"/>
        </w:rPr>
      </w:pPr>
    </w:p>
    <w:p w:rsidR="009E5CDA" w:rsidRPr="009E5CDA" w:rsidRDefault="00C77982" w:rsidP="009E5CDA">
      <w:pPr>
        <w:spacing w:after="0"/>
        <w:rPr>
          <w:sz w:val="22"/>
          <w:szCs w:val="22"/>
        </w:rPr>
      </w:pPr>
      <w:r>
        <w:rPr>
          <w:sz w:val="22"/>
          <w:szCs w:val="22"/>
        </w:rPr>
        <w:t>Město Mariánské Lázně</w:t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 xml:space="preserve">Sídlo: </w:t>
      </w:r>
      <w:r w:rsidRPr="009E5CDA">
        <w:rPr>
          <w:b w:val="0"/>
          <w:sz w:val="22"/>
          <w:szCs w:val="22"/>
        </w:rPr>
        <w:tab/>
      </w:r>
      <w:r w:rsidR="00FA7882">
        <w:rPr>
          <w:b w:val="0"/>
          <w:sz w:val="22"/>
          <w:szCs w:val="22"/>
        </w:rPr>
        <w:tab/>
      </w:r>
      <w:r w:rsidR="00FA7882">
        <w:rPr>
          <w:b w:val="0"/>
          <w:sz w:val="22"/>
          <w:szCs w:val="22"/>
        </w:rPr>
        <w:tab/>
      </w:r>
      <w:r w:rsidR="00FA7882">
        <w:rPr>
          <w:b w:val="0"/>
          <w:sz w:val="22"/>
          <w:szCs w:val="22"/>
        </w:rPr>
        <w:tab/>
      </w:r>
      <w:r w:rsidR="002F2D35">
        <w:rPr>
          <w:b w:val="0"/>
          <w:sz w:val="22"/>
          <w:szCs w:val="22"/>
        </w:rPr>
        <w:tab/>
      </w:r>
      <w:r w:rsidR="00C77982">
        <w:rPr>
          <w:b w:val="0"/>
          <w:sz w:val="22"/>
          <w:szCs w:val="22"/>
        </w:rPr>
        <w:t>Ruská 155, 353 01, Mariánské Lázně</w:t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Telefon, fax:</w:t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="002F2D35">
        <w:rPr>
          <w:b w:val="0"/>
          <w:sz w:val="22"/>
          <w:szCs w:val="22"/>
        </w:rPr>
        <w:tab/>
      </w:r>
      <w:r w:rsidR="0054327F">
        <w:rPr>
          <w:b w:val="0"/>
          <w:sz w:val="22"/>
          <w:szCs w:val="22"/>
        </w:rPr>
        <w:t>xxx</w:t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IČO:</w:t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="002F2D35">
        <w:rPr>
          <w:b w:val="0"/>
          <w:sz w:val="22"/>
          <w:szCs w:val="22"/>
        </w:rPr>
        <w:tab/>
      </w:r>
      <w:r w:rsidR="00C77982">
        <w:rPr>
          <w:b w:val="0"/>
          <w:sz w:val="22"/>
          <w:szCs w:val="22"/>
        </w:rPr>
        <w:t>00254061</w:t>
      </w:r>
      <w:r w:rsidRPr="009E5CDA">
        <w:rPr>
          <w:b w:val="0"/>
          <w:sz w:val="22"/>
          <w:szCs w:val="22"/>
        </w:rPr>
        <w:tab/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DIČ: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2F2D35">
        <w:rPr>
          <w:b w:val="0"/>
          <w:sz w:val="22"/>
          <w:szCs w:val="22"/>
        </w:rPr>
        <w:tab/>
      </w:r>
      <w:r w:rsidR="00C77982">
        <w:rPr>
          <w:b w:val="0"/>
          <w:sz w:val="22"/>
          <w:szCs w:val="22"/>
        </w:rPr>
        <w:t>CZ00254061</w:t>
      </w:r>
      <w:r>
        <w:rPr>
          <w:b w:val="0"/>
          <w:sz w:val="22"/>
          <w:szCs w:val="22"/>
        </w:rPr>
        <w:tab/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Právní forma žadatele:</w:t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="002F2D35">
        <w:rPr>
          <w:b w:val="0"/>
          <w:sz w:val="22"/>
          <w:szCs w:val="22"/>
        </w:rPr>
        <w:tab/>
      </w:r>
      <w:r w:rsidR="00AE4EC1">
        <w:rPr>
          <w:b w:val="0"/>
          <w:sz w:val="22"/>
          <w:szCs w:val="22"/>
        </w:rPr>
        <w:t>Obec</w:t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Zastoupený:</w:t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="002F2D35">
        <w:rPr>
          <w:b w:val="0"/>
          <w:sz w:val="22"/>
          <w:szCs w:val="22"/>
        </w:rPr>
        <w:tab/>
      </w:r>
      <w:r w:rsidR="00613023">
        <w:rPr>
          <w:b w:val="0"/>
          <w:sz w:val="22"/>
          <w:szCs w:val="22"/>
        </w:rPr>
        <w:t xml:space="preserve">Ing. </w:t>
      </w:r>
      <w:r w:rsidR="00C77982">
        <w:rPr>
          <w:b w:val="0"/>
          <w:sz w:val="22"/>
          <w:szCs w:val="22"/>
        </w:rPr>
        <w:t>Petr Třešňák, starosta</w:t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Registrace ve veřejném rejstříku:</w:t>
      </w:r>
      <w:r w:rsidR="00613023">
        <w:rPr>
          <w:b w:val="0"/>
          <w:sz w:val="22"/>
          <w:szCs w:val="22"/>
        </w:rPr>
        <w:tab/>
      </w:r>
      <w:r w:rsidR="00AE4EC1">
        <w:rPr>
          <w:b w:val="0"/>
          <w:sz w:val="22"/>
          <w:szCs w:val="22"/>
        </w:rPr>
        <w:t>-</w:t>
      </w:r>
      <w:r w:rsidR="002F2D35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Bankovní spojení:</w:t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="00AE4EC1">
        <w:rPr>
          <w:b w:val="0"/>
          <w:sz w:val="22"/>
          <w:szCs w:val="22"/>
        </w:rPr>
        <w:t xml:space="preserve">Komerční banka a.s, pobočka </w:t>
      </w:r>
      <w:r w:rsidR="00C77982">
        <w:rPr>
          <w:b w:val="0"/>
          <w:sz w:val="22"/>
          <w:szCs w:val="22"/>
        </w:rPr>
        <w:t>Mariánské Lázně</w:t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Číslo účtu:</w:t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="0054327F">
        <w:rPr>
          <w:b w:val="0"/>
          <w:sz w:val="22"/>
          <w:szCs w:val="22"/>
        </w:rPr>
        <w:t>xxx</w:t>
      </w:r>
    </w:p>
    <w:p w:rsidR="0034443A" w:rsidRDefault="0034443A" w:rsidP="0034443A">
      <w:pPr>
        <w:spacing w:after="0" w:line="240" w:lineRule="auto"/>
        <w:jc w:val="both"/>
      </w:pPr>
    </w:p>
    <w:p w:rsidR="00B55181" w:rsidRDefault="00B55181" w:rsidP="0034443A">
      <w:p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(dále jen „příjemce“)</w:t>
      </w:r>
    </w:p>
    <w:p w:rsidR="0034443A" w:rsidRPr="00836C7D" w:rsidRDefault="0034443A" w:rsidP="0034443A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836C7D" w:rsidRDefault="00B55181" w:rsidP="00096D97">
      <w:pPr>
        <w:spacing w:after="0" w:line="240" w:lineRule="auto"/>
        <w:jc w:val="both"/>
        <w:rPr>
          <w:sz w:val="22"/>
          <w:szCs w:val="22"/>
        </w:rPr>
      </w:pPr>
    </w:p>
    <w:p w:rsidR="00B55181" w:rsidRPr="00836C7D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836C7D">
        <w:rPr>
          <w:sz w:val="22"/>
          <w:szCs w:val="22"/>
        </w:rPr>
        <w:lastRenderedPageBreak/>
        <w:t>Čl. I.</w:t>
      </w:r>
    </w:p>
    <w:p w:rsidR="00B55181" w:rsidRPr="00836C7D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836C7D">
        <w:rPr>
          <w:sz w:val="22"/>
          <w:szCs w:val="22"/>
        </w:rPr>
        <w:t>Obecné ustanovení</w:t>
      </w:r>
    </w:p>
    <w:p w:rsidR="006873E0" w:rsidRPr="00836C7D" w:rsidRDefault="006873E0" w:rsidP="00836C7D">
      <w:pPr>
        <w:spacing w:after="0" w:line="240" w:lineRule="auto"/>
        <w:jc w:val="center"/>
        <w:rPr>
          <w:b w:val="0"/>
          <w:bCs w:val="0"/>
          <w:sz w:val="16"/>
          <w:szCs w:val="16"/>
        </w:rPr>
      </w:pPr>
    </w:p>
    <w:p w:rsidR="00B55181" w:rsidRPr="00C923ED" w:rsidRDefault="00B55181" w:rsidP="00C923ED">
      <w:pPr>
        <w:pStyle w:val="Odstavecseseznamem"/>
        <w:numPr>
          <w:ilvl w:val="0"/>
          <w:numId w:val="24"/>
        </w:numPr>
        <w:tabs>
          <w:tab w:val="left" w:pos="360"/>
        </w:tabs>
        <w:spacing w:after="0" w:line="240" w:lineRule="auto"/>
        <w:ind w:left="284"/>
        <w:jc w:val="both"/>
        <w:rPr>
          <w:b w:val="0"/>
          <w:bCs w:val="0"/>
          <w:sz w:val="22"/>
          <w:szCs w:val="22"/>
        </w:rPr>
      </w:pPr>
      <w:r w:rsidRPr="00C923ED">
        <w:rPr>
          <w:b w:val="0"/>
          <w:bCs w:val="0"/>
          <w:sz w:val="22"/>
          <w:szCs w:val="22"/>
        </w:rPr>
        <w:t xml:space="preserve">Ve smyslu zákona č. 129/2000 Sb., o krajích, ve znění pozdějších předpisů, zákona </w:t>
      </w:r>
      <w:r w:rsidRPr="00C923ED">
        <w:rPr>
          <w:b w:val="0"/>
          <w:bCs w:val="0"/>
          <w:sz w:val="22"/>
          <w:szCs w:val="22"/>
        </w:rPr>
        <w:br/>
        <w:t xml:space="preserve">č. 250/2000 Sb., o rozpočtových pravidlech územních rozpočtů, ve znění pozdějších předpisů (dále </w:t>
      </w:r>
      <w:r w:rsidRPr="00C923ED">
        <w:rPr>
          <w:b w:val="0"/>
          <w:bCs w:val="0"/>
          <w:i/>
          <w:iCs/>
          <w:sz w:val="22"/>
          <w:szCs w:val="22"/>
        </w:rPr>
        <w:t>jen „zákon o rozpočtových pravidlech územních rozpočtů“</w:t>
      </w:r>
      <w:r w:rsidRPr="00C923ED">
        <w:rPr>
          <w:b w:val="0"/>
          <w:bCs w:val="0"/>
          <w:sz w:val="22"/>
          <w:szCs w:val="22"/>
        </w:rPr>
        <w:t xml:space="preserve">) a ve smyslu Pravidel Zastupitelstva Karlovarského kraje pro hodnocení žádostí a poskytování dotací z rozpočtu Karlovarského kraje – odboru regionálního rozvoje na „Podporu budování a údržby lyžařských běžeckých tras v Karlovarském kraji“ (dále jen </w:t>
      </w:r>
      <w:r w:rsidRPr="00C923ED">
        <w:rPr>
          <w:b w:val="0"/>
          <w:bCs w:val="0"/>
          <w:i/>
          <w:iCs/>
          <w:sz w:val="22"/>
          <w:szCs w:val="22"/>
        </w:rPr>
        <w:t>„pravidla“),</w:t>
      </w:r>
      <w:r w:rsidRPr="00C923ED">
        <w:rPr>
          <w:b w:val="0"/>
          <w:bCs w:val="0"/>
          <w:sz w:val="22"/>
          <w:szCs w:val="22"/>
        </w:rPr>
        <w:t xml:space="preserve"> poskytuje poskytovatel příjemci dotaci na účel uvedený v čl. II. této smlouvy a příjemce tuto dotaci přijímá.</w:t>
      </w:r>
    </w:p>
    <w:p w:rsidR="00B55181" w:rsidRDefault="00B55181" w:rsidP="00632193">
      <w:pPr>
        <w:pStyle w:val="Normlnweb"/>
        <w:jc w:val="both"/>
        <w:rPr>
          <w:sz w:val="22"/>
          <w:szCs w:val="22"/>
        </w:rPr>
      </w:pPr>
    </w:p>
    <w:p w:rsidR="00B55181" w:rsidRPr="00632193" w:rsidRDefault="00B55181" w:rsidP="00C923ED">
      <w:pPr>
        <w:pStyle w:val="Normlnweb"/>
        <w:numPr>
          <w:ilvl w:val="0"/>
          <w:numId w:val="24"/>
        </w:numPr>
        <w:ind w:left="284"/>
        <w:jc w:val="both"/>
        <w:rPr>
          <w:sz w:val="22"/>
          <w:szCs w:val="22"/>
        </w:rPr>
      </w:pPr>
      <w:r w:rsidRPr="00632193">
        <w:rPr>
          <w:sz w:val="22"/>
          <w:szCs w:val="22"/>
        </w:rPr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B55181" w:rsidRPr="00632193" w:rsidRDefault="00B55181" w:rsidP="00632193">
      <w:pPr>
        <w:pStyle w:val="Normlnweb"/>
        <w:jc w:val="both"/>
        <w:rPr>
          <w:sz w:val="22"/>
          <w:szCs w:val="22"/>
        </w:rPr>
      </w:pPr>
    </w:p>
    <w:p w:rsidR="00B55181" w:rsidRPr="00632193" w:rsidRDefault="00B55181" w:rsidP="00C923ED">
      <w:pPr>
        <w:pStyle w:val="Normlnweb"/>
        <w:numPr>
          <w:ilvl w:val="0"/>
          <w:numId w:val="24"/>
        </w:numPr>
        <w:ind w:left="284"/>
        <w:jc w:val="both"/>
        <w:rPr>
          <w:sz w:val="22"/>
          <w:szCs w:val="22"/>
        </w:rPr>
      </w:pPr>
      <w:r w:rsidRPr="00632193">
        <w:rPr>
          <w:sz w:val="22"/>
          <w:szCs w:val="22"/>
        </w:rPr>
        <w:t xml:space="preserve">Dotace není veřejnou podporou dle č. 107 až 109 Smlouvy o fungování Evropské unie (dříve čl. 87 až 89 Smlouvy o založení Evropského společenství). </w:t>
      </w:r>
    </w:p>
    <w:p w:rsidR="00B55181" w:rsidRDefault="00B55181" w:rsidP="006F4D3D">
      <w:pPr>
        <w:pStyle w:val="Normlnweb"/>
        <w:jc w:val="both"/>
        <w:rPr>
          <w:sz w:val="22"/>
          <w:szCs w:val="22"/>
        </w:rPr>
      </w:pPr>
    </w:p>
    <w:p w:rsidR="00B55181" w:rsidRPr="00836C7D" w:rsidRDefault="00B55181" w:rsidP="00C923ED">
      <w:pPr>
        <w:pStyle w:val="Normlnweb"/>
        <w:numPr>
          <w:ilvl w:val="0"/>
          <w:numId w:val="24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 případě, že příjemce bude poskytovat výho</w:t>
      </w:r>
      <w:r w:rsidR="002F1212">
        <w:rPr>
          <w:sz w:val="22"/>
          <w:szCs w:val="22"/>
        </w:rPr>
        <w:t>dy třetím subjektům a tyto výhod</w:t>
      </w:r>
      <w:r>
        <w:rPr>
          <w:sz w:val="22"/>
          <w:szCs w:val="22"/>
        </w:rPr>
        <w:t>y budou naplňovat znaky veřejné podpory, je příjemce povinen postupovat v souladu s příslušnými předpisy v oblasti veřejné podpory.</w:t>
      </w:r>
    </w:p>
    <w:p w:rsidR="00B55181" w:rsidRPr="00836C7D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836C7D">
        <w:rPr>
          <w:sz w:val="22"/>
          <w:szCs w:val="22"/>
        </w:rPr>
        <w:t>Čl. II.</w:t>
      </w:r>
    </w:p>
    <w:p w:rsidR="00B55181" w:rsidRPr="00836C7D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836C7D">
        <w:rPr>
          <w:sz w:val="22"/>
          <w:szCs w:val="22"/>
        </w:rPr>
        <w:t>Výše dotace a její účel</w:t>
      </w:r>
    </w:p>
    <w:p w:rsidR="006873E0" w:rsidRPr="00836C7D" w:rsidRDefault="006873E0" w:rsidP="00836C7D">
      <w:pPr>
        <w:spacing w:after="0" w:line="240" w:lineRule="auto"/>
        <w:jc w:val="center"/>
        <w:rPr>
          <w:sz w:val="22"/>
          <w:szCs w:val="22"/>
        </w:rPr>
      </w:pPr>
    </w:p>
    <w:p w:rsidR="00B55181" w:rsidRPr="00FE4455" w:rsidRDefault="00B55181" w:rsidP="00836C7D">
      <w:pPr>
        <w:numPr>
          <w:ilvl w:val="0"/>
          <w:numId w:val="1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FE4455">
        <w:rPr>
          <w:b w:val="0"/>
          <w:bCs w:val="0"/>
          <w:sz w:val="22"/>
          <w:szCs w:val="22"/>
        </w:rPr>
        <w:t xml:space="preserve">Příjemci je poskytována v roce </w:t>
      </w:r>
      <w:r w:rsidR="00C923ED">
        <w:rPr>
          <w:b w:val="0"/>
          <w:bCs w:val="0"/>
          <w:sz w:val="22"/>
          <w:szCs w:val="22"/>
        </w:rPr>
        <w:t>2017</w:t>
      </w:r>
      <w:r w:rsidRPr="00FE4455">
        <w:rPr>
          <w:b w:val="0"/>
          <w:bCs w:val="0"/>
          <w:sz w:val="22"/>
          <w:szCs w:val="22"/>
        </w:rPr>
        <w:t xml:space="preserve"> účelová dotace z rozpočtu poskytovatele ve výši: </w:t>
      </w:r>
      <w:r w:rsidR="00C77982">
        <w:rPr>
          <w:sz w:val="22"/>
          <w:szCs w:val="22"/>
        </w:rPr>
        <w:t>127</w:t>
      </w:r>
      <w:r w:rsidR="00C923ED">
        <w:rPr>
          <w:sz w:val="22"/>
          <w:szCs w:val="22"/>
        </w:rPr>
        <w:t>.000</w:t>
      </w:r>
      <w:r w:rsidRPr="00FE4455">
        <w:rPr>
          <w:sz w:val="22"/>
          <w:szCs w:val="22"/>
        </w:rPr>
        <w:t xml:space="preserve"> Kč</w:t>
      </w:r>
      <w:r w:rsidRPr="00FE4455">
        <w:rPr>
          <w:b w:val="0"/>
          <w:bCs w:val="0"/>
          <w:sz w:val="22"/>
          <w:szCs w:val="22"/>
        </w:rPr>
        <w:t xml:space="preserve"> (slovy: </w:t>
      </w:r>
      <w:r w:rsidR="00C77982">
        <w:rPr>
          <w:b w:val="0"/>
          <w:bCs w:val="0"/>
          <w:sz w:val="22"/>
          <w:szCs w:val="22"/>
        </w:rPr>
        <w:t>sto dvacet sedm</w:t>
      </w:r>
      <w:r w:rsidR="00367A61">
        <w:rPr>
          <w:b w:val="0"/>
          <w:bCs w:val="0"/>
          <w:sz w:val="22"/>
          <w:szCs w:val="22"/>
        </w:rPr>
        <w:t xml:space="preserve"> tisíc</w:t>
      </w:r>
      <w:r w:rsidRPr="00FE4455">
        <w:rPr>
          <w:b w:val="0"/>
          <w:bCs w:val="0"/>
          <w:sz w:val="22"/>
          <w:szCs w:val="22"/>
        </w:rPr>
        <w:t xml:space="preserve"> korun českých), a to dotace </w:t>
      </w:r>
      <w:r w:rsidR="002F2D35" w:rsidRPr="00FE4455">
        <w:rPr>
          <w:b w:val="0"/>
          <w:bCs w:val="0"/>
          <w:sz w:val="22"/>
          <w:szCs w:val="22"/>
        </w:rPr>
        <w:t xml:space="preserve">neinvestiční </w:t>
      </w:r>
      <w:r w:rsidRPr="00FE4455">
        <w:rPr>
          <w:b w:val="0"/>
          <w:bCs w:val="0"/>
          <w:sz w:val="22"/>
          <w:szCs w:val="22"/>
        </w:rPr>
        <w:t>na realizaci projektu:</w:t>
      </w:r>
      <w:r w:rsidRPr="00FE4455">
        <w:rPr>
          <w:sz w:val="22"/>
          <w:szCs w:val="22"/>
        </w:rPr>
        <w:t xml:space="preserve"> </w:t>
      </w:r>
      <w:r w:rsidR="00C77982">
        <w:rPr>
          <w:sz w:val="22"/>
          <w:szCs w:val="22"/>
        </w:rPr>
        <w:t>Podpora budování a údržby lyžařských běžeckých tras – Mariánské Lázně</w:t>
      </w:r>
      <w:r w:rsidR="00842B22" w:rsidRPr="00FE4455">
        <w:rPr>
          <w:sz w:val="22"/>
          <w:szCs w:val="22"/>
        </w:rPr>
        <w:t xml:space="preserve"> </w:t>
      </w:r>
      <w:r w:rsidRPr="00FE4455">
        <w:rPr>
          <w:b w:val="0"/>
          <w:bCs w:val="0"/>
          <w:sz w:val="22"/>
          <w:szCs w:val="22"/>
        </w:rPr>
        <w:t>(dále také „projekt“)</w:t>
      </w:r>
      <w:r w:rsidRPr="00FE4455">
        <w:rPr>
          <w:sz w:val="22"/>
          <w:szCs w:val="22"/>
        </w:rPr>
        <w:t>.</w:t>
      </w:r>
      <w:r w:rsidRPr="00FE4455">
        <w:rPr>
          <w:b w:val="0"/>
          <w:bCs w:val="0"/>
          <w:sz w:val="22"/>
          <w:szCs w:val="22"/>
        </w:rPr>
        <w:t xml:space="preserve"> </w:t>
      </w:r>
    </w:p>
    <w:p w:rsidR="00B55181" w:rsidRPr="00836C7D" w:rsidRDefault="00B55181" w:rsidP="00836C7D">
      <w:pPr>
        <w:spacing w:after="0" w:line="240" w:lineRule="auto"/>
        <w:jc w:val="both"/>
        <w:rPr>
          <w:b w:val="0"/>
          <w:bCs w:val="0"/>
          <w:sz w:val="16"/>
          <w:szCs w:val="16"/>
        </w:rPr>
      </w:pPr>
    </w:p>
    <w:p w:rsidR="00B55181" w:rsidRPr="00836C7D" w:rsidRDefault="00B55181" w:rsidP="00836C7D">
      <w:pPr>
        <w:numPr>
          <w:ilvl w:val="0"/>
          <w:numId w:val="1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 xml:space="preserve">Souhrn předpokládaných nákladů na realizaci projektu v roce </w:t>
      </w:r>
      <w:r w:rsidR="00C923ED">
        <w:rPr>
          <w:b w:val="0"/>
          <w:bCs w:val="0"/>
          <w:sz w:val="22"/>
          <w:szCs w:val="22"/>
        </w:rPr>
        <w:t>2017</w:t>
      </w:r>
      <w:r w:rsidRPr="00836C7D">
        <w:rPr>
          <w:b w:val="0"/>
          <w:bCs w:val="0"/>
          <w:sz w:val="22"/>
          <w:szCs w:val="22"/>
        </w:rPr>
        <w:t xml:space="preserve"> </w:t>
      </w:r>
      <w:r w:rsidR="002F2D35">
        <w:rPr>
          <w:b w:val="0"/>
          <w:bCs w:val="0"/>
          <w:sz w:val="22"/>
          <w:szCs w:val="22"/>
        </w:rPr>
        <w:t xml:space="preserve">(resp. sezóně </w:t>
      </w:r>
      <w:r w:rsidR="00C923ED">
        <w:rPr>
          <w:b w:val="0"/>
          <w:bCs w:val="0"/>
          <w:sz w:val="22"/>
          <w:szCs w:val="22"/>
        </w:rPr>
        <w:t>2017/2018</w:t>
      </w:r>
      <w:r w:rsidR="0014166C">
        <w:rPr>
          <w:b w:val="0"/>
          <w:bCs w:val="0"/>
          <w:sz w:val="22"/>
          <w:szCs w:val="22"/>
        </w:rPr>
        <w:t xml:space="preserve">) činí </w:t>
      </w:r>
      <w:r w:rsidR="00A66184">
        <w:rPr>
          <w:b w:val="0"/>
          <w:bCs w:val="0"/>
          <w:sz w:val="22"/>
          <w:szCs w:val="22"/>
        </w:rPr>
        <w:t xml:space="preserve">celkem </w:t>
      </w:r>
      <w:r w:rsidR="00C77982">
        <w:rPr>
          <w:b w:val="0"/>
          <w:bCs w:val="0"/>
          <w:sz w:val="22"/>
          <w:szCs w:val="22"/>
        </w:rPr>
        <w:t>255.000</w:t>
      </w:r>
      <w:r w:rsidR="00C923ED">
        <w:rPr>
          <w:b w:val="0"/>
          <w:bCs w:val="0"/>
          <w:sz w:val="22"/>
          <w:szCs w:val="22"/>
        </w:rPr>
        <w:t xml:space="preserve"> Kč.</w:t>
      </w:r>
    </w:p>
    <w:p w:rsidR="00B55181" w:rsidRPr="00836C7D" w:rsidRDefault="00B55181" w:rsidP="00836C7D">
      <w:pPr>
        <w:spacing w:after="0" w:line="240" w:lineRule="auto"/>
        <w:jc w:val="both"/>
        <w:rPr>
          <w:b w:val="0"/>
          <w:bCs w:val="0"/>
          <w:sz w:val="16"/>
          <w:szCs w:val="16"/>
        </w:rPr>
      </w:pPr>
    </w:p>
    <w:p w:rsidR="00B55181" w:rsidRPr="00836C7D" w:rsidRDefault="00B55181" w:rsidP="00836C7D">
      <w:pPr>
        <w:numPr>
          <w:ilvl w:val="0"/>
          <w:numId w:val="1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Pokud skutečné náklady projektu překročí souhrn předpokládaných nákladů na realizaci projektu, uhradí příjemce částku tohoto překročení z jiných zdrojů, tj. ze zdrojů jiných než z rozpočtu poskytovatele.</w:t>
      </w:r>
    </w:p>
    <w:p w:rsidR="00B55181" w:rsidRPr="00836C7D" w:rsidRDefault="00B55181" w:rsidP="00836C7D">
      <w:pPr>
        <w:spacing w:after="0" w:line="240" w:lineRule="auto"/>
        <w:jc w:val="both"/>
        <w:rPr>
          <w:b w:val="0"/>
          <w:bCs w:val="0"/>
          <w:sz w:val="16"/>
          <w:szCs w:val="16"/>
        </w:rPr>
      </w:pPr>
    </w:p>
    <w:p w:rsidR="00B55181" w:rsidRPr="00836C7D" w:rsidRDefault="00B55181" w:rsidP="00836C7D">
      <w:pPr>
        <w:numPr>
          <w:ilvl w:val="0"/>
          <w:numId w:val="1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 xml:space="preserve">Pokud budou skutečné náklady projektu nižší než souhrn předpokládaných nákladů na realizaci projektu, je příjemce povinen vrátit poskytovateli takové finanční prostředky z dotace, které přesáhnou částku odpovídající 50 % skutečných nákladů projektu a to způsobem a v termínu stanoveném v čl. IV. odst. </w:t>
      </w:r>
      <w:r>
        <w:rPr>
          <w:b w:val="0"/>
          <w:bCs w:val="0"/>
          <w:sz w:val="22"/>
          <w:szCs w:val="22"/>
        </w:rPr>
        <w:t>5</w:t>
      </w:r>
      <w:r w:rsidRPr="00836C7D">
        <w:rPr>
          <w:b w:val="0"/>
          <w:bCs w:val="0"/>
          <w:sz w:val="22"/>
          <w:szCs w:val="22"/>
        </w:rPr>
        <w:t xml:space="preserve"> této smlouvy.</w:t>
      </w:r>
    </w:p>
    <w:p w:rsidR="00B55181" w:rsidRPr="00836C7D" w:rsidRDefault="00B55181" w:rsidP="00836C7D">
      <w:pPr>
        <w:spacing w:after="0" w:line="240" w:lineRule="auto"/>
        <w:rPr>
          <w:b w:val="0"/>
          <w:bCs w:val="0"/>
          <w:sz w:val="16"/>
          <w:szCs w:val="16"/>
        </w:rPr>
      </w:pPr>
    </w:p>
    <w:p w:rsidR="00B55181" w:rsidRPr="00836C7D" w:rsidRDefault="00B55181" w:rsidP="00836C7D">
      <w:pPr>
        <w:numPr>
          <w:ilvl w:val="0"/>
          <w:numId w:val="1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Projekt je realizován v rozsahu:</w:t>
      </w:r>
    </w:p>
    <w:p w:rsidR="00B55181" w:rsidRPr="00836C7D" w:rsidRDefault="00B55181" w:rsidP="00836C7D">
      <w:pPr>
        <w:spacing w:after="0" w:line="240" w:lineRule="auto"/>
        <w:rPr>
          <w:b w:val="0"/>
          <w:bCs w:val="0"/>
          <w:sz w:val="16"/>
          <w:szCs w:val="16"/>
        </w:rPr>
      </w:pPr>
    </w:p>
    <w:tbl>
      <w:tblPr>
        <w:tblW w:w="8892" w:type="dxa"/>
        <w:tblInd w:w="25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41"/>
        <w:gridCol w:w="1276"/>
        <w:gridCol w:w="1275"/>
      </w:tblGrid>
      <w:tr w:rsidR="00B55181" w:rsidRPr="00836C7D">
        <w:trPr>
          <w:trHeight w:val="540"/>
        </w:trPr>
        <w:tc>
          <w:tcPr>
            <w:tcW w:w="634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B55181" w:rsidRPr="00836C7D" w:rsidRDefault="00B55181" w:rsidP="00836C7D">
            <w:pPr>
              <w:spacing w:after="0" w:line="240" w:lineRule="auto"/>
              <w:ind w:left="180" w:firstLineChars="18" w:firstLine="40"/>
              <w:jc w:val="center"/>
              <w:rPr>
                <w:sz w:val="22"/>
                <w:szCs w:val="22"/>
              </w:rPr>
            </w:pPr>
            <w:r w:rsidRPr="00836C7D">
              <w:rPr>
                <w:sz w:val="22"/>
                <w:szCs w:val="22"/>
              </w:rPr>
              <w:lastRenderedPageBreak/>
              <w:t>Závazné parametry</w:t>
            </w:r>
          </w:p>
          <w:p w:rsidR="00B55181" w:rsidRPr="00836C7D" w:rsidRDefault="00B55181" w:rsidP="00836C7D">
            <w:pPr>
              <w:spacing w:after="0" w:line="240" w:lineRule="auto"/>
              <w:ind w:left="180" w:firstLineChars="18" w:firstLine="40"/>
              <w:jc w:val="center"/>
              <w:rPr>
                <w:sz w:val="22"/>
                <w:szCs w:val="22"/>
              </w:rPr>
            </w:pPr>
            <w:r w:rsidRPr="00836C7D">
              <w:rPr>
                <w:sz w:val="22"/>
                <w:szCs w:val="22"/>
              </w:rPr>
              <w:t>(prováděné měřitelné aktivity v rámci projektu)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B55181" w:rsidRPr="00836C7D" w:rsidRDefault="00B55181" w:rsidP="00836C7D">
            <w:pPr>
              <w:spacing w:after="0" w:line="240" w:lineRule="auto"/>
              <w:jc w:val="center"/>
            </w:pPr>
            <w:r w:rsidRPr="00836C7D">
              <w:t>Jednotka (km, m, ks apod.)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thinDiagCross" w:color="FFFFFF" w:fill="C0C0C0"/>
            <w:vAlign w:val="center"/>
          </w:tcPr>
          <w:p w:rsidR="00B55181" w:rsidRPr="00836C7D" w:rsidRDefault="00B55181" w:rsidP="00836C7D">
            <w:pPr>
              <w:spacing w:after="0" w:line="240" w:lineRule="auto"/>
              <w:jc w:val="center"/>
            </w:pPr>
            <w:r w:rsidRPr="00836C7D">
              <w:t>hodnota</w:t>
            </w:r>
          </w:p>
        </w:tc>
      </w:tr>
      <w:tr w:rsidR="00B55181" w:rsidRPr="00836C7D">
        <w:trPr>
          <w:trHeight w:val="290"/>
        </w:trPr>
        <w:tc>
          <w:tcPr>
            <w:tcW w:w="63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81" w:rsidRPr="00836C7D" w:rsidRDefault="00236550" w:rsidP="00836C7D">
            <w:pPr>
              <w:spacing w:after="0" w:line="240" w:lineRule="auto"/>
              <w:ind w:firstLineChars="100" w:firstLine="22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Úprava běžeckých tratí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181" w:rsidRPr="00836C7D" w:rsidRDefault="00236550" w:rsidP="00236550">
            <w:pPr>
              <w:spacing w:after="0" w:line="240" w:lineRule="auto"/>
              <w:ind w:firstLineChars="100" w:firstLine="2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55181" w:rsidRPr="00836C7D" w:rsidRDefault="00C77982" w:rsidP="00236550">
            <w:pPr>
              <w:spacing w:after="0" w:line="240" w:lineRule="auto"/>
              <w:ind w:firstLineChars="100" w:firstLine="2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58</w:t>
            </w:r>
          </w:p>
        </w:tc>
      </w:tr>
      <w:tr w:rsidR="00B55181" w:rsidRPr="00836C7D">
        <w:trPr>
          <w:trHeight w:val="308"/>
        </w:trPr>
        <w:tc>
          <w:tcPr>
            <w:tcW w:w="63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55181" w:rsidRPr="00836C7D" w:rsidRDefault="00B55181" w:rsidP="00836C7D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55181" w:rsidRPr="00836C7D" w:rsidRDefault="00B55181" w:rsidP="00836C7D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55181" w:rsidRPr="00836C7D" w:rsidRDefault="00B55181" w:rsidP="00836C7D">
            <w:pPr>
              <w:spacing w:after="0" w:line="240" w:lineRule="auto"/>
              <w:rPr>
                <w:b w:val="0"/>
                <w:bCs w:val="0"/>
              </w:rPr>
            </w:pPr>
          </w:p>
        </w:tc>
      </w:tr>
    </w:tbl>
    <w:p w:rsidR="00B55181" w:rsidRDefault="00B55181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2F1212" w:rsidRDefault="002F1212" w:rsidP="00836C7D">
      <w:pPr>
        <w:spacing w:after="0" w:line="240" w:lineRule="auto"/>
        <w:jc w:val="center"/>
        <w:rPr>
          <w:sz w:val="22"/>
          <w:szCs w:val="22"/>
        </w:rPr>
      </w:pPr>
    </w:p>
    <w:p w:rsidR="00B55181" w:rsidRPr="00836C7D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836C7D">
        <w:rPr>
          <w:sz w:val="22"/>
          <w:szCs w:val="22"/>
        </w:rPr>
        <w:t>Čl. III.</w:t>
      </w:r>
    </w:p>
    <w:p w:rsidR="00B55181" w:rsidRPr="00836C7D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836C7D">
        <w:rPr>
          <w:sz w:val="22"/>
          <w:szCs w:val="22"/>
        </w:rPr>
        <w:t>Způsob poskytnutí dotace</w:t>
      </w:r>
    </w:p>
    <w:p w:rsidR="006873E0" w:rsidRPr="00836C7D" w:rsidRDefault="006873E0" w:rsidP="00B377D8">
      <w:pPr>
        <w:spacing w:after="0" w:line="240" w:lineRule="auto"/>
        <w:jc w:val="both"/>
        <w:rPr>
          <w:sz w:val="16"/>
          <w:szCs w:val="16"/>
        </w:rPr>
      </w:pPr>
    </w:p>
    <w:p w:rsidR="00B55181" w:rsidRPr="002B48F0" w:rsidRDefault="00B55181" w:rsidP="002B48F0">
      <w:pPr>
        <w:pStyle w:val="Odstavecseseznamem"/>
        <w:numPr>
          <w:ilvl w:val="0"/>
          <w:numId w:val="25"/>
        </w:numPr>
        <w:spacing w:after="0" w:line="240" w:lineRule="auto"/>
        <w:ind w:left="284"/>
        <w:jc w:val="both"/>
        <w:rPr>
          <w:b w:val="0"/>
          <w:bCs w:val="0"/>
          <w:sz w:val="22"/>
          <w:szCs w:val="22"/>
        </w:rPr>
      </w:pPr>
      <w:r w:rsidRPr="002B48F0">
        <w:rPr>
          <w:b w:val="0"/>
          <w:bCs w:val="0"/>
          <w:sz w:val="22"/>
          <w:szCs w:val="22"/>
        </w:rPr>
        <w:t xml:space="preserve">Dotace bude příjemci poukázána jednorázově do 21 kalendářních dnů od uzavření této smlouvy, a to formou bezhotovostního převodu na jeho bankovní účet uvedený v této smlouvě, variabilní symbol </w:t>
      </w:r>
      <w:r w:rsidR="0054327F">
        <w:rPr>
          <w:b w:val="0"/>
          <w:bCs w:val="0"/>
          <w:sz w:val="22"/>
          <w:szCs w:val="22"/>
        </w:rPr>
        <w:t>xxx</w:t>
      </w:r>
      <w:r w:rsidRPr="00131ECC">
        <w:rPr>
          <w:b w:val="0"/>
          <w:bCs w:val="0"/>
          <w:sz w:val="22"/>
          <w:szCs w:val="22"/>
        </w:rPr>
        <w:t>, specifický symbol</w:t>
      </w:r>
      <w:r w:rsidR="00280AF7" w:rsidRPr="00131ECC">
        <w:rPr>
          <w:b w:val="0"/>
          <w:bCs w:val="0"/>
          <w:sz w:val="22"/>
          <w:szCs w:val="22"/>
        </w:rPr>
        <w:t xml:space="preserve"> </w:t>
      </w:r>
      <w:r w:rsidR="0054327F">
        <w:rPr>
          <w:b w:val="0"/>
          <w:bCs w:val="0"/>
          <w:sz w:val="22"/>
          <w:szCs w:val="22"/>
        </w:rPr>
        <w:t>xxx</w:t>
      </w:r>
      <w:r w:rsidR="00280AF7" w:rsidRPr="00131ECC">
        <w:rPr>
          <w:b w:val="0"/>
          <w:bCs w:val="0"/>
          <w:sz w:val="22"/>
          <w:szCs w:val="22"/>
        </w:rPr>
        <w:t>.</w:t>
      </w:r>
      <w:r w:rsidRPr="00131ECC">
        <w:rPr>
          <w:b w:val="0"/>
          <w:bCs w:val="0"/>
          <w:sz w:val="22"/>
          <w:szCs w:val="22"/>
        </w:rPr>
        <w:t xml:space="preserve"> </w:t>
      </w:r>
      <w:r w:rsidRPr="002B48F0">
        <w:rPr>
          <w:b w:val="0"/>
          <w:bCs w:val="0"/>
          <w:sz w:val="22"/>
          <w:szCs w:val="22"/>
        </w:rPr>
        <w:t>Dotace je poskytována formou zálohy s povinností následného vyúčtování.</w:t>
      </w:r>
    </w:p>
    <w:p w:rsidR="00B55181" w:rsidRPr="00096D97" w:rsidRDefault="00B55181" w:rsidP="00B377D8">
      <w:pPr>
        <w:spacing w:after="0" w:line="240" w:lineRule="auto"/>
        <w:jc w:val="both"/>
        <w:rPr>
          <w:b w:val="0"/>
          <w:sz w:val="22"/>
          <w:szCs w:val="22"/>
        </w:rPr>
      </w:pPr>
    </w:p>
    <w:p w:rsidR="00B55181" w:rsidRPr="002B48F0" w:rsidRDefault="00B55181" w:rsidP="002B48F0">
      <w:pPr>
        <w:pStyle w:val="Odstavecseseznamem"/>
        <w:numPr>
          <w:ilvl w:val="0"/>
          <w:numId w:val="25"/>
        </w:numPr>
        <w:spacing w:after="0" w:line="240" w:lineRule="auto"/>
        <w:ind w:left="284"/>
        <w:jc w:val="both"/>
        <w:rPr>
          <w:b w:val="0"/>
          <w:bCs w:val="0"/>
          <w:sz w:val="22"/>
          <w:szCs w:val="22"/>
        </w:rPr>
      </w:pPr>
      <w:r w:rsidRPr="002B48F0">
        <w:rPr>
          <w:b w:val="0"/>
          <w:bCs w:val="0"/>
          <w:sz w:val="22"/>
          <w:szCs w:val="22"/>
        </w:rPr>
        <w:t xml:space="preserve">Finanční plnění podle smlouvy o dílo (resp. zahájení akce) mezi příjemcem dotace a zhotovitelem   </w:t>
      </w:r>
    </w:p>
    <w:p w:rsidR="00B55181" w:rsidRDefault="00B55181" w:rsidP="00B377D8">
      <w:pPr>
        <w:spacing w:after="0" w:line="24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</w:t>
      </w:r>
      <w:r w:rsidR="002B48F0">
        <w:rPr>
          <w:b w:val="0"/>
          <w:bCs w:val="0"/>
          <w:sz w:val="22"/>
          <w:szCs w:val="22"/>
        </w:rPr>
        <w:t xml:space="preserve"> </w:t>
      </w:r>
      <w:r w:rsidRPr="00836C7D">
        <w:rPr>
          <w:b w:val="0"/>
          <w:bCs w:val="0"/>
          <w:sz w:val="22"/>
          <w:szCs w:val="22"/>
        </w:rPr>
        <w:t xml:space="preserve">může probíhat od 1. září daného kalendářního roku, tedy ještě před případným získáním finančního </w:t>
      </w:r>
      <w:r>
        <w:rPr>
          <w:b w:val="0"/>
          <w:bCs w:val="0"/>
          <w:sz w:val="22"/>
          <w:szCs w:val="22"/>
        </w:rPr>
        <w:t xml:space="preserve">          </w:t>
      </w:r>
    </w:p>
    <w:p w:rsidR="00B55181" w:rsidRPr="00836C7D" w:rsidRDefault="00B55181" w:rsidP="00B377D8">
      <w:pPr>
        <w:spacing w:after="0" w:line="24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</w:t>
      </w:r>
      <w:r w:rsidR="002B48F0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 </w:t>
      </w:r>
      <w:r w:rsidRPr="00836C7D">
        <w:rPr>
          <w:b w:val="0"/>
          <w:bCs w:val="0"/>
          <w:sz w:val="22"/>
          <w:szCs w:val="22"/>
        </w:rPr>
        <w:t>příspěvku, do 30. dubna roku následujícího.</w:t>
      </w:r>
    </w:p>
    <w:p w:rsidR="00B55181" w:rsidRDefault="00B55181" w:rsidP="00836C7D">
      <w:pPr>
        <w:spacing w:after="0" w:line="240" w:lineRule="auto"/>
        <w:jc w:val="center"/>
        <w:rPr>
          <w:sz w:val="22"/>
          <w:szCs w:val="22"/>
        </w:rPr>
      </w:pPr>
    </w:p>
    <w:p w:rsidR="002F1212" w:rsidRDefault="002F1212" w:rsidP="00836C7D">
      <w:pPr>
        <w:spacing w:after="0" w:line="240" w:lineRule="auto"/>
        <w:jc w:val="center"/>
        <w:rPr>
          <w:sz w:val="22"/>
          <w:szCs w:val="22"/>
        </w:rPr>
      </w:pPr>
    </w:p>
    <w:p w:rsidR="00B55181" w:rsidRPr="00836C7D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836C7D">
        <w:rPr>
          <w:sz w:val="22"/>
          <w:szCs w:val="22"/>
        </w:rPr>
        <w:t>Čl. IV.</w:t>
      </w:r>
    </w:p>
    <w:p w:rsidR="00B55181" w:rsidRPr="00154F0C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154F0C">
        <w:rPr>
          <w:sz w:val="22"/>
          <w:szCs w:val="22"/>
        </w:rPr>
        <w:t>Základní povinnosti příjemce a náležitosti závěrečného vyúčtování</w:t>
      </w:r>
    </w:p>
    <w:p w:rsidR="006873E0" w:rsidRPr="00154F0C" w:rsidRDefault="006873E0" w:rsidP="00836C7D">
      <w:pPr>
        <w:spacing w:after="0" w:line="240" w:lineRule="auto"/>
        <w:jc w:val="center"/>
        <w:rPr>
          <w:sz w:val="16"/>
          <w:szCs w:val="16"/>
        </w:rPr>
      </w:pPr>
    </w:p>
    <w:p w:rsidR="00B55181" w:rsidRPr="00280AF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b w:val="0"/>
          <w:bCs w:val="0"/>
          <w:sz w:val="16"/>
          <w:szCs w:val="16"/>
        </w:rPr>
      </w:pPr>
      <w:r w:rsidRPr="00280AF7">
        <w:rPr>
          <w:b w:val="0"/>
          <w:bCs w:val="0"/>
          <w:sz w:val="22"/>
          <w:szCs w:val="22"/>
        </w:rPr>
        <w:t xml:space="preserve">Příjemce se zavazuje k tomu, </w:t>
      </w:r>
      <w:r w:rsidR="00C923ED">
        <w:rPr>
          <w:b w:val="0"/>
          <w:bCs w:val="0"/>
          <w:sz w:val="22"/>
          <w:szCs w:val="22"/>
        </w:rPr>
        <w:t xml:space="preserve">že zabezpečí realizaci projektu </w:t>
      </w:r>
      <w:r w:rsidR="00C77982" w:rsidRPr="00C77982">
        <w:rPr>
          <w:b w:val="0"/>
          <w:sz w:val="22"/>
          <w:szCs w:val="22"/>
        </w:rPr>
        <w:t>Podpora budování a údržby lyžařských běžeckých tras – Mariánské Lázně.</w:t>
      </w:r>
    </w:p>
    <w:p w:rsidR="00B55181" w:rsidRPr="00836C7D" w:rsidRDefault="00B55181" w:rsidP="00836C7D">
      <w:pPr>
        <w:spacing w:after="0" w:line="240" w:lineRule="auto"/>
        <w:jc w:val="both"/>
        <w:rPr>
          <w:b w:val="0"/>
          <w:bCs w:val="0"/>
          <w:sz w:val="16"/>
          <w:szCs w:val="16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 xml:space="preserve">Příjemce je povinen použít poskytnutou dotaci maximálně hospodárným způsobem a výhradně k účelu uvedenému v čl. II. této smlouvy. Tyto prostředky nesmí poskytnout jiným právnickým nebo fyzickým osobám, pokud nejde o úhrady spojené s realizací projektu, na který byly poskytnuty. Poskytnuté finanční prostředky nelze použít na dary, pohoštění, mzdy a úhrady cestovních nákladů pracovníků nebo funkcionářů příjemce či příjemce samotného, správní a </w:t>
      </w:r>
      <w:r w:rsidRPr="00775077">
        <w:rPr>
          <w:b w:val="0"/>
          <w:bCs w:val="0"/>
          <w:sz w:val="22"/>
          <w:szCs w:val="22"/>
        </w:rPr>
        <w:t>místní poplatky související s realizací projektu, penále, úroky z úvěrů, náhrady škod, pojistné, pokuty a poštovné apod.</w:t>
      </w:r>
    </w:p>
    <w:p w:rsidR="00B55181" w:rsidRPr="00775077" w:rsidRDefault="00B55181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C6544A" w:rsidRDefault="00B55181" w:rsidP="00094513">
      <w:pPr>
        <w:numPr>
          <w:ilvl w:val="0"/>
          <w:numId w:val="2"/>
        </w:num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C6544A">
        <w:rPr>
          <w:b w:val="0"/>
          <w:sz w:val="22"/>
          <w:szCs w:val="22"/>
        </w:rPr>
        <w:t xml:space="preserve">Účetní operace související s projektem musí být odděleně identifikovatelné od ostatních účetních operací s projektem nesouvisejících. Příjemce je povinen vést oddělenou evidenci s vazbou ke konkrétnímu projektu. To znamená, že projekt musí být účtován odděleně od ostatních aktivit příjemce (např. na zvláštním účetním středisku). </w:t>
      </w:r>
    </w:p>
    <w:p w:rsidR="00B55181" w:rsidRDefault="00B55181" w:rsidP="00094513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Příjemce je povinen provést a předložit odboru regionálního rozvoje Krajského úřadu Karlovarského kraje (dále jen </w:t>
      </w:r>
      <w:r w:rsidRPr="00775077">
        <w:rPr>
          <w:b w:val="0"/>
          <w:bCs w:val="0"/>
          <w:i/>
          <w:iCs/>
          <w:sz w:val="22"/>
          <w:szCs w:val="22"/>
        </w:rPr>
        <w:t xml:space="preserve">„ORR“) </w:t>
      </w:r>
      <w:r w:rsidRPr="00775077">
        <w:rPr>
          <w:b w:val="0"/>
          <w:bCs w:val="0"/>
          <w:sz w:val="22"/>
          <w:szCs w:val="22"/>
        </w:rPr>
        <w:t xml:space="preserve">závěrečné vyúčtování dotace, a to nejpozději do 31. května roku následujícího, resp. do dne ukončení smlouvy dle čl. VII., vyjma dokladů o zaplacení, které mohou být předloženy do 30. června (pokud tyto dny nejsou pracovními dny, nejbližší pracovní den). Při vyúčtování </w:t>
      </w:r>
      <w:r w:rsidRPr="00775077">
        <w:rPr>
          <w:b w:val="0"/>
          <w:bCs w:val="0"/>
          <w:sz w:val="22"/>
          <w:szCs w:val="22"/>
        </w:rPr>
        <w:lastRenderedPageBreak/>
        <w:t>předloží příjemce kopie veškerých účetních dokladů (např. kopie faktur a bankovních výpisů) vztahujících se k realizovanému projektu. Zálohová faktura se nepovažuje za podklad k závěrečnému vyúčtování dotace. Současně s kopiemi účetních dokladů předloží příjemce při závěrečném vyúčtování k nahlédnutí originály účetních dokladů vztahujících se k poskytnuté dotaci. Tyto originály dokladů budou opatřeny razítkem a podpisem příslušného pracovníka</w:t>
      </w:r>
      <w:r w:rsidRPr="00775077">
        <w:rPr>
          <w:b w:val="0"/>
          <w:bCs w:val="0"/>
          <w:color w:val="FF0000"/>
          <w:sz w:val="22"/>
          <w:szCs w:val="22"/>
        </w:rPr>
        <w:t xml:space="preserve"> </w:t>
      </w:r>
      <w:r w:rsidRPr="00775077">
        <w:rPr>
          <w:b w:val="0"/>
          <w:bCs w:val="0"/>
          <w:sz w:val="22"/>
          <w:szCs w:val="22"/>
        </w:rPr>
        <w:t>ORR.</w:t>
      </w:r>
    </w:p>
    <w:p w:rsidR="00B55181" w:rsidRPr="00775077" w:rsidRDefault="00B55181" w:rsidP="00836C7D">
      <w:pPr>
        <w:tabs>
          <w:tab w:val="num" w:pos="360"/>
        </w:tabs>
        <w:spacing w:after="0" w:line="240" w:lineRule="auto"/>
        <w:ind w:left="360" w:hanging="360"/>
        <w:jc w:val="both"/>
        <w:rPr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Spolu s vyúčtováním dotace je příjemce povinen předložit ORR vyhodnocení použití dotace, které musí obsahovat:</w:t>
      </w:r>
    </w:p>
    <w:p w:rsidR="00B55181" w:rsidRPr="00775077" w:rsidRDefault="00B55181" w:rsidP="00836C7D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závěrečné vyhodnocení splnění účelu čerpání finančních prostředků, vč. potvrzení o pravdivosti a správnosti závěrečného vyúčtování v souladu s čl. </w:t>
      </w:r>
      <w:r>
        <w:rPr>
          <w:b w:val="0"/>
          <w:bCs w:val="0"/>
          <w:sz w:val="22"/>
          <w:szCs w:val="22"/>
        </w:rPr>
        <w:t>I</w:t>
      </w:r>
      <w:r w:rsidRPr="00775077">
        <w:rPr>
          <w:b w:val="0"/>
          <w:bCs w:val="0"/>
          <w:sz w:val="22"/>
          <w:szCs w:val="22"/>
        </w:rPr>
        <w:t xml:space="preserve">V. odst. </w:t>
      </w:r>
      <w:r>
        <w:rPr>
          <w:b w:val="0"/>
          <w:bCs w:val="0"/>
          <w:sz w:val="22"/>
          <w:szCs w:val="22"/>
        </w:rPr>
        <w:t>4</w:t>
      </w:r>
      <w:r w:rsidRPr="00775077">
        <w:rPr>
          <w:b w:val="0"/>
          <w:bCs w:val="0"/>
          <w:sz w:val="22"/>
          <w:szCs w:val="22"/>
        </w:rPr>
        <w:t xml:space="preserve"> této smlouvy</w:t>
      </w:r>
    </w:p>
    <w:p w:rsidR="00B55181" w:rsidRPr="00775077" w:rsidRDefault="00B55181" w:rsidP="00836C7D">
      <w:pPr>
        <w:numPr>
          <w:ilvl w:val="1"/>
          <w:numId w:val="3"/>
        </w:numPr>
        <w:tabs>
          <w:tab w:val="num" w:pos="1440"/>
        </w:tabs>
        <w:spacing w:after="0" w:line="240" w:lineRule="auto"/>
        <w:ind w:left="144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je-li projekt realizován prostřednictvím subdodávky, bude přiložena kopie smlouvy o dílo obsahující:</w:t>
      </w:r>
    </w:p>
    <w:p w:rsidR="00B55181" w:rsidRPr="00C6544A" w:rsidRDefault="00B55181" w:rsidP="00836C7D">
      <w:pPr>
        <w:numPr>
          <w:ilvl w:val="3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b w:val="0"/>
          <w:iCs/>
          <w:sz w:val="22"/>
          <w:szCs w:val="22"/>
        </w:rPr>
      </w:pPr>
      <w:r w:rsidRPr="00C6544A">
        <w:rPr>
          <w:b w:val="0"/>
          <w:iCs/>
          <w:sz w:val="22"/>
          <w:szCs w:val="22"/>
        </w:rPr>
        <w:t>kalkulaci ceny za provedení díla a časový harmonogram</w:t>
      </w:r>
    </w:p>
    <w:p w:rsidR="00B55181" w:rsidRPr="00C6544A" w:rsidRDefault="00B55181" w:rsidP="00836C7D">
      <w:pPr>
        <w:numPr>
          <w:ilvl w:val="3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b w:val="0"/>
          <w:iCs/>
          <w:sz w:val="22"/>
          <w:szCs w:val="22"/>
        </w:rPr>
      </w:pPr>
      <w:r w:rsidRPr="00C6544A">
        <w:rPr>
          <w:b w:val="0"/>
          <w:iCs/>
          <w:sz w:val="22"/>
          <w:szCs w:val="22"/>
        </w:rPr>
        <w:t>závazek zhotovitele spolupůsobit při výkonu finanční kontroly ve smyslu zákona č. 320/2001 Sb., o finanční kontrole ve veřejné správě a o změně některých zákonů, ve znění pozdějších předpisů, resp. zákona č. 255/2012 Sb.</w:t>
      </w:r>
    </w:p>
    <w:p w:rsidR="00B55181" w:rsidRPr="00775077" w:rsidRDefault="00B55181" w:rsidP="00836C7D">
      <w:pPr>
        <w:tabs>
          <w:tab w:val="num" w:pos="360"/>
        </w:tabs>
        <w:spacing w:after="0" w:line="240" w:lineRule="auto"/>
        <w:ind w:hanging="360"/>
        <w:jc w:val="both"/>
        <w:rPr>
          <w:b w:val="0"/>
          <w:bCs w:val="0"/>
          <w:sz w:val="22"/>
          <w:szCs w:val="22"/>
        </w:rPr>
      </w:pPr>
    </w:p>
    <w:p w:rsidR="006724CC" w:rsidRDefault="00B55181" w:rsidP="002F1212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Nevyčerpané finanční prostředky z dotace je příjemce povinen vrátit do 15 dnů od předložení závěrečného vyúčtování formou bezhotovostního převodu na účet poskytovatele vedený u Komerční banky, a.s., pobočka Karlovy Vary, č. účtu </w:t>
      </w:r>
      <w:r w:rsidR="0054327F">
        <w:rPr>
          <w:b w:val="0"/>
          <w:bCs w:val="0"/>
          <w:sz w:val="22"/>
          <w:szCs w:val="22"/>
        </w:rPr>
        <w:t>xxx</w:t>
      </w:r>
      <w:r w:rsidRPr="00775077">
        <w:rPr>
          <w:b w:val="0"/>
          <w:bCs w:val="0"/>
          <w:sz w:val="22"/>
          <w:szCs w:val="22"/>
        </w:rPr>
        <w:t xml:space="preserve">, variabilní symbol </w:t>
      </w:r>
      <w:r w:rsidR="0054327F">
        <w:rPr>
          <w:b w:val="0"/>
          <w:bCs w:val="0"/>
          <w:sz w:val="22"/>
          <w:szCs w:val="22"/>
        </w:rPr>
        <w:t>xxx</w:t>
      </w:r>
      <w:r w:rsidRPr="00131ECC">
        <w:rPr>
          <w:b w:val="0"/>
          <w:bCs w:val="0"/>
          <w:sz w:val="22"/>
          <w:szCs w:val="22"/>
        </w:rPr>
        <w:t xml:space="preserve">, specifický symbol </w:t>
      </w:r>
      <w:r w:rsidR="0054327F">
        <w:rPr>
          <w:b w:val="0"/>
          <w:bCs w:val="0"/>
          <w:sz w:val="22"/>
          <w:szCs w:val="22"/>
        </w:rPr>
        <w:t>xxx</w:t>
      </w:r>
      <w:r w:rsidRPr="00131ECC">
        <w:rPr>
          <w:b w:val="0"/>
          <w:bCs w:val="0"/>
          <w:sz w:val="22"/>
          <w:szCs w:val="22"/>
        </w:rPr>
        <w:t>.</w:t>
      </w:r>
    </w:p>
    <w:p w:rsidR="002F1212" w:rsidRPr="002F1212" w:rsidRDefault="002F1212" w:rsidP="002F1212">
      <w:pPr>
        <w:spacing w:after="0" w:line="240" w:lineRule="auto"/>
        <w:ind w:left="360"/>
        <w:jc w:val="both"/>
        <w:rPr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Příjemce je rovněž povinen</w:t>
      </w:r>
      <w:r w:rsidRPr="00775077">
        <w:rPr>
          <w:sz w:val="22"/>
          <w:szCs w:val="22"/>
        </w:rPr>
        <w:t xml:space="preserve"> </w:t>
      </w:r>
      <w:r w:rsidRPr="00775077">
        <w:rPr>
          <w:b w:val="0"/>
          <w:bCs w:val="0"/>
          <w:sz w:val="22"/>
          <w:szCs w:val="22"/>
        </w:rPr>
        <w:t xml:space="preserve">vrátit poskytnuté finanční prostředky na účet uvedený v odst. </w:t>
      </w:r>
      <w:r w:rsidR="00096D97">
        <w:rPr>
          <w:b w:val="0"/>
          <w:bCs w:val="0"/>
          <w:sz w:val="22"/>
          <w:szCs w:val="22"/>
        </w:rPr>
        <w:t>6</w:t>
      </w:r>
      <w:r w:rsidRPr="00775077">
        <w:rPr>
          <w:b w:val="0"/>
          <w:bCs w:val="0"/>
          <w:sz w:val="22"/>
          <w:szCs w:val="22"/>
        </w:rPr>
        <w:t xml:space="preserve"> tohoto článku, jestliže zanikne účel, na který je dotace poskytována, a to do 15 dnů ode dne, kdy se příjemce o této skutečnosti dozví.</w:t>
      </w:r>
    </w:p>
    <w:p w:rsidR="00B55181" w:rsidRPr="00775077" w:rsidRDefault="00B55181" w:rsidP="00836C7D">
      <w:pPr>
        <w:tabs>
          <w:tab w:val="num" w:pos="360"/>
        </w:tabs>
        <w:spacing w:after="0" w:line="240" w:lineRule="auto"/>
        <w:ind w:left="360" w:hanging="360"/>
        <w:jc w:val="both"/>
        <w:rPr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Příjemce zajistí závazek osob, jako jedné ze stran u případně uzavíraných smluv o dodávkách zboží nebo služeb, spolupůsobit při výkonu finanční kontroly ve smyslu zákona č. 320/2001 Sb., o finanční kontrole ve veřejné správě a o změně některých zákonů, ve znění pozdějších předpisů, resp. zákona č. 255/2012 Sb.</w:t>
      </w:r>
    </w:p>
    <w:p w:rsidR="00B55181" w:rsidRPr="00775077" w:rsidRDefault="00B55181" w:rsidP="00836C7D">
      <w:pPr>
        <w:spacing w:after="0" w:line="240" w:lineRule="auto"/>
        <w:ind w:left="708"/>
        <w:rPr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Je-li příjemce plátcem daně z přidané hodnoty, a pokud má u zdanitelných plnění přijatých v souvislosti s financováním daného projektu nárok na uplatnění odpočtu daně z přidané hodnoty – v plné výši, krácený nebo v poměrné výši, nemůže uplatnit v závěrečném vyúčtování tuto výši nároku na odpočet daně z přidané hodnoty jako uznatelný výdaj.</w:t>
      </w:r>
    </w:p>
    <w:p w:rsidR="00B55181" w:rsidRPr="00775077" w:rsidRDefault="00B55181" w:rsidP="00836C7D">
      <w:pPr>
        <w:spacing w:after="0" w:line="240" w:lineRule="auto"/>
        <w:ind w:left="708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Příjemce je povinen průběžně informovat poskytovatele o všech změnách, které by mohly při vymáhání zadržených nebo neoprávněně použitých prostředků dotace zhoršit jeho pozici věřitele nebo dobytnost jeho pohledávky. Příjemce je zejména povinen poskytovateli do 5 kalendářních dnů ode dne, kdy došlo k události, skutečnosti, které mají nebo mohou mít za následek příjemcův (zřizovatelův) zánik, transformaci, sloučení či splynutí s jiným subjektem, zrušení právnické osoby s likvidací, zahájení insolventního řízení, změnu statutárního orgánu příjemce, změnu vlastnického vztahu příjemce nebo zřizovatele k věci, na níž se dotace poskytuje, apod.</w:t>
      </w:r>
    </w:p>
    <w:p w:rsidR="00B55181" w:rsidRPr="00775077" w:rsidRDefault="00B55181" w:rsidP="00836C7D">
      <w:pPr>
        <w:spacing w:after="0" w:line="240" w:lineRule="auto"/>
        <w:ind w:left="708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lastRenderedPageBreak/>
        <w:t>Příjemce je povinen zajistit při přeměně právnické osoby, aby práva a povinnosti ze smlouvy přešly na nástupnickou osobu nebo podat návrh na ukončení smlouvy. V případě zrušení právnické osoby s likvidací provede příjemce vyúčtování ke dni likvidace.</w:t>
      </w:r>
    </w:p>
    <w:p w:rsidR="00B55181" w:rsidRPr="00775077" w:rsidRDefault="00B55181" w:rsidP="00836C7D">
      <w:pPr>
        <w:spacing w:after="0" w:line="240" w:lineRule="auto"/>
        <w:ind w:left="360"/>
        <w:jc w:val="both"/>
        <w:rPr>
          <w:sz w:val="22"/>
          <w:szCs w:val="22"/>
        </w:rPr>
      </w:pPr>
    </w:p>
    <w:p w:rsidR="002F1212" w:rsidRPr="002F1212" w:rsidRDefault="002F1212" w:rsidP="002F1212">
      <w:pPr>
        <w:numPr>
          <w:ilvl w:val="0"/>
          <w:numId w:val="22"/>
        </w:numPr>
        <w:spacing w:after="0" w:line="240" w:lineRule="atLeast"/>
        <w:jc w:val="both"/>
        <w:rPr>
          <w:b w:val="0"/>
          <w:sz w:val="22"/>
          <w:szCs w:val="22"/>
        </w:rPr>
      </w:pPr>
      <w:r w:rsidRPr="002F1212">
        <w:rPr>
          <w:b w:val="0"/>
          <w:sz w:val="22"/>
          <w:szCs w:val="22"/>
        </w:rPr>
        <w:t xml:space="preserve">Příjemce je povinen zveřejnit vhodným způsobem, že na projekt (akci) obdržel dotaci od 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akce. Příjemce je povinen obdobným způsobem prezentovat projekt Karlovarského kraje „Živý kraj“ (logo a informace o projektu lze získat na </w:t>
      </w:r>
      <w:hyperlink r:id="rId7" w:history="1">
        <w:r w:rsidRPr="002F1212">
          <w:rPr>
            <w:rStyle w:val="Hypertextovodkaz"/>
            <w:b w:val="0"/>
            <w:sz w:val="22"/>
            <w:szCs w:val="22"/>
          </w:rPr>
          <w:t>www.zivykraj.cz</w:t>
        </w:r>
      </w:hyperlink>
      <w:r w:rsidRPr="002F1212">
        <w:rPr>
          <w:b w:val="0"/>
          <w:sz w:val="22"/>
          <w:szCs w:val="22"/>
        </w:rPr>
        <w:t xml:space="preserve">). Od podpisu smlouvy po dobu realizace projektu umístí příjemce na webových stránkách, pokud je má zřízeny, aktivní odkaz  </w:t>
      </w:r>
      <w:hyperlink r:id="rId8" w:history="1">
        <w:r w:rsidRPr="002F1212">
          <w:rPr>
            <w:rStyle w:val="Hypertextovodkaz"/>
            <w:b w:val="0"/>
            <w:sz w:val="22"/>
            <w:szCs w:val="22"/>
          </w:rPr>
          <w:t>www.kr-karlovarsky.cz</w:t>
        </w:r>
      </w:hyperlink>
      <w:r w:rsidRPr="002F1212">
        <w:rPr>
          <w:b w:val="0"/>
          <w:color w:val="0000FF"/>
          <w:sz w:val="22"/>
          <w:szCs w:val="22"/>
          <w:u w:val="single"/>
        </w:rPr>
        <w:t xml:space="preserve"> a </w:t>
      </w:r>
      <w:hyperlink r:id="rId9" w:history="1">
        <w:r w:rsidRPr="002F1212">
          <w:rPr>
            <w:rStyle w:val="Hypertextovodkaz"/>
            <w:b w:val="0"/>
            <w:sz w:val="22"/>
            <w:szCs w:val="22"/>
          </w:rPr>
          <w:t>www.zivykraj.cz</w:t>
        </w:r>
      </w:hyperlink>
      <w:r w:rsidRPr="002F1212">
        <w:rPr>
          <w:b w:val="0"/>
          <w:sz w:val="22"/>
          <w:szCs w:val="22"/>
        </w:rPr>
        <w:t xml:space="preserve">. Příjemce odpovídá za správnost loga poskytovatele, pokud je uvedeno na propagačních materiálech (pravidla pro užití loga poskytovatele viz </w:t>
      </w:r>
      <w:hyperlink r:id="rId10" w:history="1">
        <w:r w:rsidRPr="002F1212">
          <w:rPr>
            <w:rStyle w:val="Hypertextovodkaz"/>
            <w:b w:val="0"/>
            <w:sz w:val="22"/>
            <w:szCs w:val="22"/>
          </w:rPr>
          <w:t>www.kr-karlovarsky.cz</w:t>
        </w:r>
      </w:hyperlink>
      <w:r w:rsidRPr="002F1212">
        <w:rPr>
          <w:b w:val="0"/>
          <w:sz w:val="22"/>
          <w:szCs w:val="22"/>
        </w:rPr>
        <w:t xml:space="preserve">, odkaz Karlovarský kraj – Poskytování symbolů a záštit) a loga projektu „Živý kraj“ viz </w:t>
      </w:r>
      <w:hyperlink r:id="rId11" w:history="1">
        <w:r w:rsidRPr="002F1212">
          <w:rPr>
            <w:rStyle w:val="Hypertextovodkaz"/>
            <w:b w:val="0"/>
            <w:sz w:val="22"/>
            <w:szCs w:val="22"/>
          </w:rPr>
          <w:t>www.zivykraj.cz</w:t>
        </w:r>
      </w:hyperlink>
      <w:r w:rsidRPr="002F1212">
        <w:rPr>
          <w:b w:val="0"/>
          <w:sz w:val="22"/>
          <w:szCs w:val="22"/>
        </w:rPr>
        <w:t>.</w:t>
      </w:r>
    </w:p>
    <w:p w:rsidR="00B55181" w:rsidRPr="00164E31" w:rsidRDefault="00B55181" w:rsidP="00094513">
      <w:pPr>
        <w:pStyle w:val="Normlnweb"/>
        <w:ind w:left="360"/>
        <w:jc w:val="both"/>
        <w:rPr>
          <w:sz w:val="22"/>
          <w:szCs w:val="22"/>
        </w:rPr>
      </w:pPr>
    </w:p>
    <w:p w:rsidR="00B55181" w:rsidRPr="00775077" w:rsidRDefault="00B55181" w:rsidP="005F4EB6">
      <w:pPr>
        <w:pStyle w:val="Normlnweb"/>
        <w:numPr>
          <w:ilvl w:val="0"/>
          <w:numId w:val="2"/>
        </w:numPr>
        <w:jc w:val="both"/>
        <w:rPr>
          <w:sz w:val="22"/>
          <w:szCs w:val="22"/>
        </w:rPr>
      </w:pPr>
      <w:r w:rsidRPr="00775077">
        <w:rPr>
          <w:sz w:val="22"/>
          <w:szCs w:val="22"/>
        </w:rPr>
        <w:t>Je-li příjemce veřejným zadavatelem nebo splní příjemce definic</w:t>
      </w:r>
      <w:r w:rsidR="00F41509">
        <w:rPr>
          <w:sz w:val="22"/>
          <w:szCs w:val="22"/>
        </w:rPr>
        <w:t>i zadavatele podle zákona č. 134/201</w:t>
      </w:r>
      <w:r w:rsidRPr="00775077">
        <w:rPr>
          <w:sz w:val="22"/>
          <w:szCs w:val="22"/>
        </w:rPr>
        <w:t xml:space="preserve">6 Sb., o </w:t>
      </w:r>
      <w:r w:rsidR="00F41509">
        <w:rPr>
          <w:sz w:val="22"/>
          <w:szCs w:val="22"/>
        </w:rPr>
        <w:t>zadávání veřejných zakázek</w:t>
      </w:r>
      <w:r w:rsidRPr="00775077">
        <w:rPr>
          <w:sz w:val="22"/>
          <w:szCs w:val="22"/>
        </w:rPr>
        <w:t xml:space="preserve">, ve znění pozdějších předpisů, je povinen dále postupovat při výběru dodavatele podle tohoto zákona. </w:t>
      </w:r>
    </w:p>
    <w:p w:rsidR="00B55181" w:rsidRPr="00775077" w:rsidRDefault="00B55181" w:rsidP="0034177B">
      <w:pPr>
        <w:pStyle w:val="Normlnweb"/>
        <w:rPr>
          <w:b/>
          <w:bCs/>
          <w:sz w:val="22"/>
          <w:szCs w:val="22"/>
        </w:rPr>
      </w:pPr>
    </w:p>
    <w:p w:rsidR="00B55181" w:rsidRPr="00775077" w:rsidRDefault="00B55181" w:rsidP="00BE7364">
      <w:pPr>
        <w:pStyle w:val="Normlnweb"/>
        <w:jc w:val="center"/>
        <w:rPr>
          <w:b/>
          <w:bCs/>
          <w:sz w:val="22"/>
          <w:szCs w:val="22"/>
        </w:rPr>
      </w:pPr>
      <w:r w:rsidRPr="00775077">
        <w:rPr>
          <w:b/>
          <w:bCs/>
          <w:sz w:val="22"/>
          <w:szCs w:val="22"/>
        </w:rPr>
        <w:t>Čl. V.</w:t>
      </w:r>
    </w:p>
    <w:p w:rsidR="00B55181" w:rsidRPr="00775077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775077">
        <w:rPr>
          <w:sz w:val="22"/>
          <w:szCs w:val="22"/>
        </w:rPr>
        <w:t>Kontrolní ustanovení</w:t>
      </w:r>
    </w:p>
    <w:p w:rsidR="006873E0" w:rsidRPr="00775077" w:rsidRDefault="006873E0" w:rsidP="00836C7D">
      <w:pPr>
        <w:spacing w:after="0" w:line="240" w:lineRule="auto"/>
        <w:jc w:val="center"/>
        <w:rPr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5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Příslušné orgány poskytovatele jsou oprávněny v souladu se zákonem č. 320/2001 Sb., o finanční kontrole ve veřejné správě a o změně některých zákonů (zákon o finanční kontrole), ve znění pozdějších předpisů, resp. zákona č. 255/2012 Sb., o kontrole (kontrolní řád), kontrolovat dodržení podmínek, za kterých byla dotace poskytnuta. </w:t>
      </w:r>
    </w:p>
    <w:p w:rsidR="00B55181" w:rsidRPr="00775077" w:rsidRDefault="00B55181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5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Příjemce je povinen v rámci výkonu kontrolní činnosti dle odst. 1 tohoto článku předložit kontrolním orgánům kraje k nahlédnutí originály všech účetních dokladů týkajících se daného projektu. </w:t>
      </w:r>
    </w:p>
    <w:p w:rsidR="00B55181" w:rsidRPr="00775077" w:rsidRDefault="00B55181" w:rsidP="00836C7D">
      <w:pPr>
        <w:tabs>
          <w:tab w:val="left" w:pos="360"/>
        </w:tabs>
        <w:spacing w:after="0" w:line="240" w:lineRule="auto"/>
        <w:ind w:left="360" w:hanging="360"/>
        <w:jc w:val="center"/>
        <w:rPr>
          <w:sz w:val="22"/>
          <w:szCs w:val="22"/>
        </w:rPr>
      </w:pPr>
    </w:p>
    <w:p w:rsidR="00B55181" w:rsidRPr="00775077" w:rsidRDefault="00B55181" w:rsidP="00836C7D">
      <w:pPr>
        <w:tabs>
          <w:tab w:val="left" w:pos="360"/>
        </w:tabs>
        <w:spacing w:after="0" w:line="240" w:lineRule="auto"/>
        <w:ind w:left="360" w:hanging="360"/>
        <w:jc w:val="center"/>
        <w:rPr>
          <w:sz w:val="22"/>
          <w:szCs w:val="22"/>
        </w:rPr>
      </w:pPr>
      <w:r w:rsidRPr="00775077">
        <w:rPr>
          <w:sz w:val="22"/>
          <w:szCs w:val="22"/>
        </w:rPr>
        <w:t>Čl. VI.</w:t>
      </w:r>
    </w:p>
    <w:p w:rsidR="00B55181" w:rsidRPr="00775077" w:rsidRDefault="00B55181" w:rsidP="00836C7D">
      <w:pPr>
        <w:tabs>
          <w:tab w:val="left" w:pos="360"/>
        </w:tabs>
        <w:spacing w:after="0" w:line="240" w:lineRule="auto"/>
        <w:ind w:left="360" w:hanging="360"/>
        <w:jc w:val="center"/>
        <w:rPr>
          <w:sz w:val="22"/>
          <w:szCs w:val="22"/>
        </w:rPr>
      </w:pPr>
      <w:r w:rsidRPr="00775077">
        <w:rPr>
          <w:sz w:val="22"/>
          <w:szCs w:val="22"/>
        </w:rPr>
        <w:t>Důsledky porušení povinností příjemce</w:t>
      </w:r>
    </w:p>
    <w:p w:rsidR="006873E0" w:rsidRPr="00775077" w:rsidRDefault="006873E0" w:rsidP="00836C7D">
      <w:p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</w:p>
    <w:p w:rsidR="00B55181" w:rsidRDefault="00B55181" w:rsidP="008266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 w:val="0"/>
          <w:bCs w:val="0"/>
          <w:color w:val="000000"/>
          <w:sz w:val="22"/>
          <w:szCs w:val="22"/>
        </w:rPr>
      </w:pPr>
      <w:r w:rsidRPr="00826659">
        <w:rPr>
          <w:b w:val="0"/>
          <w:bCs w:val="0"/>
          <w:color w:val="000000"/>
          <w:sz w:val="22"/>
          <w:szCs w:val="22"/>
        </w:rPr>
        <w:t xml:space="preserve">Jestliže příjemce nesplní některou ze svých povinností stanovených v čl. IV. odst. </w:t>
      </w:r>
      <w:r>
        <w:rPr>
          <w:b w:val="0"/>
          <w:bCs w:val="0"/>
          <w:color w:val="000000"/>
          <w:sz w:val="22"/>
          <w:szCs w:val="22"/>
        </w:rPr>
        <w:t>5.2</w:t>
      </w:r>
      <w:r w:rsidRPr="00826659">
        <w:rPr>
          <w:b w:val="0"/>
          <w:bCs w:val="0"/>
          <w:color w:val="000000"/>
          <w:sz w:val="22"/>
          <w:szCs w:val="22"/>
        </w:rPr>
        <w:t xml:space="preserve">, </w:t>
      </w:r>
      <w:r>
        <w:rPr>
          <w:b w:val="0"/>
          <w:bCs w:val="0"/>
          <w:color w:val="000000"/>
          <w:sz w:val="22"/>
          <w:szCs w:val="22"/>
        </w:rPr>
        <w:t>8</w:t>
      </w:r>
      <w:r w:rsidRPr="00826659">
        <w:rPr>
          <w:b w:val="0"/>
          <w:bCs w:val="0"/>
          <w:color w:val="000000"/>
          <w:sz w:val="22"/>
          <w:szCs w:val="22"/>
        </w:rPr>
        <w:t>, 10, 11, 1</w:t>
      </w:r>
      <w:r>
        <w:rPr>
          <w:b w:val="0"/>
          <w:bCs w:val="0"/>
          <w:color w:val="000000"/>
          <w:sz w:val="22"/>
          <w:szCs w:val="22"/>
        </w:rPr>
        <w:t>2</w:t>
      </w:r>
      <w:r w:rsidRPr="00826659">
        <w:rPr>
          <w:b w:val="0"/>
          <w:bCs w:val="0"/>
          <w:color w:val="000000"/>
          <w:sz w:val="22"/>
          <w:szCs w:val="22"/>
        </w:rPr>
        <w:t>, popř. poruší jinou povinnost nepeněžité povahy vyplývající z této smlouvy (nespočívající však v neoprávněném použití prostředků dle odst. 2 tohoto článku), považuje se toto jednání za porušení rozpočtové kázně ve smyslu ustanovení § 22 zákona o rozpočtových pravidlech územních rozpočtů. Příjemce je v takovém případě povinen provést v souladu s ustanovením § 22 zákona o rozpočtových pravidlech územních rozpočtů odvod za porušení rozpočtové kázně ve výši 2,5 % (slovy: dvě celá pět desetin procenta</w:t>
      </w:r>
      <w:r w:rsidRPr="00826659">
        <w:rPr>
          <w:b w:val="0"/>
          <w:bCs w:val="0"/>
          <w:i/>
          <w:iCs/>
          <w:color w:val="000000"/>
          <w:sz w:val="22"/>
          <w:szCs w:val="22"/>
        </w:rPr>
        <w:t>)</w:t>
      </w:r>
      <w:r w:rsidRPr="00826659">
        <w:rPr>
          <w:b w:val="0"/>
          <w:bCs w:val="0"/>
          <w:color w:val="000000"/>
          <w:sz w:val="22"/>
          <w:szCs w:val="22"/>
        </w:rPr>
        <w:t xml:space="preserve"> poskytnutých finančních prostředků, dle této smlouvy, do rozpočtu poskytovatele.</w:t>
      </w:r>
      <w:r w:rsidRPr="00826659" w:rsidDel="005F4EB6">
        <w:rPr>
          <w:b w:val="0"/>
          <w:bCs w:val="0"/>
          <w:color w:val="000000"/>
          <w:sz w:val="22"/>
          <w:szCs w:val="22"/>
        </w:rPr>
        <w:t xml:space="preserve"> </w:t>
      </w:r>
    </w:p>
    <w:p w:rsidR="00B55181" w:rsidRPr="00826659" w:rsidRDefault="00B55181" w:rsidP="00826659">
      <w:pPr>
        <w:pStyle w:val="Odstavecseseznamem"/>
        <w:spacing w:after="0" w:line="240" w:lineRule="auto"/>
        <w:ind w:left="360"/>
        <w:jc w:val="both"/>
        <w:rPr>
          <w:b w:val="0"/>
          <w:bCs w:val="0"/>
          <w:color w:val="00000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6"/>
        </w:numPr>
        <w:spacing w:after="0" w:line="240" w:lineRule="auto"/>
        <w:jc w:val="both"/>
        <w:rPr>
          <w:b w:val="0"/>
          <w:bCs w:val="0"/>
          <w:color w:val="000000"/>
          <w:sz w:val="22"/>
          <w:szCs w:val="22"/>
        </w:rPr>
      </w:pPr>
      <w:r w:rsidRPr="00775077">
        <w:rPr>
          <w:b w:val="0"/>
          <w:bCs w:val="0"/>
          <w:color w:val="000000"/>
          <w:sz w:val="22"/>
          <w:szCs w:val="22"/>
        </w:rPr>
        <w:lastRenderedPageBreak/>
        <w:t xml:space="preserve">Pokud příjemce neprokáže způsobem stanoveným v čl. IV. odst. </w:t>
      </w:r>
      <w:r>
        <w:rPr>
          <w:b w:val="0"/>
          <w:bCs w:val="0"/>
          <w:color w:val="000000"/>
          <w:sz w:val="22"/>
          <w:szCs w:val="22"/>
        </w:rPr>
        <w:t>5</w:t>
      </w:r>
      <w:r w:rsidRPr="00775077">
        <w:rPr>
          <w:b w:val="0"/>
          <w:bCs w:val="0"/>
          <w:color w:val="000000"/>
          <w:sz w:val="22"/>
          <w:szCs w:val="22"/>
        </w:rPr>
        <w:t>.1, 1</w:t>
      </w:r>
      <w:r>
        <w:rPr>
          <w:b w:val="0"/>
          <w:bCs w:val="0"/>
          <w:color w:val="000000"/>
          <w:sz w:val="22"/>
          <w:szCs w:val="22"/>
        </w:rPr>
        <w:t>3</w:t>
      </w:r>
      <w:r w:rsidRPr="00775077">
        <w:rPr>
          <w:b w:val="0"/>
          <w:bCs w:val="0"/>
          <w:color w:val="000000"/>
          <w:sz w:val="22"/>
          <w:szCs w:val="22"/>
        </w:rPr>
        <w:t xml:space="preserve"> použití finančních prostředků v souladu s čl. IV. odst. 1, 2, popř. použije poskytnuté prostředky (případně jejich část) k jinému účelu, než je uveden v článku II. této smlouvy, považují se tyto prostředky (případně jejich část) za prostředky neoprávněně použité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poskytovatele.</w:t>
      </w:r>
    </w:p>
    <w:p w:rsidR="00B55181" w:rsidRPr="00775077" w:rsidRDefault="00B55181" w:rsidP="00836C7D">
      <w:pPr>
        <w:spacing w:after="0" w:line="240" w:lineRule="auto"/>
        <w:ind w:left="360"/>
        <w:jc w:val="both"/>
        <w:rPr>
          <w:b w:val="0"/>
          <w:bCs w:val="0"/>
          <w:color w:val="00000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6"/>
        </w:numPr>
        <w:spacing w:after="0" w:line="240" w:lineRule="auto"/>
        <w:jc w:val="both"/>
        <w:rPr>
          <w:b w:val="0"/>
          <w:bCs w:val="0"/>
          <w:color w:val="000000"/>
          <w:sz w:val="22"/>
          <w:szCs w:val="22"/>
        </w:rPr>
      </w:pPr>
      <w:r w:rsidRPr="00775077">
        <w:rPr>
          <w:b w:val="0"/>
          <w:bCs w:val="0"/>
          <w:color w:val="000000"/>
          <w:sz w:val="22"/>
          <w:szCs w:val="22"/>
        </w:rPr>
        <w:t xml:space="preserve">Pokud </w:t>
      </w:r>
      <w:r w:rsidRPr="00C923ED">
        <w:rPr>
          <w:b w:val="0"/>
          <w:bCs w:val="0"/>
          <w:iCs/>
          <w:color w:val="000000"/>
          <w:sz w:val="22"/>
          <w:szCs w:val="22"/>
        </w:rPr>
        <w:t>p</w:t>
      </w:r>
      <w:r w:rsidRPr="00775077">
        <w:rPr>
          <w:b w:val="0"/>
          <w:bCs w:val="0"/>
          <w:color w:val="000000"/>
          <w:sz w:val="22"/>
          <w:szCs w:val="22"/>
        </w:rPr>
        <w:t>říjemce nesplní některou ze svých povinností stanovených v čl. IV. odst. 6</w:t>
      </w:r>
      <w:r>
        <w:rPr>
          <w:b w:val="0"/>
          <w:bCs w:val="0"/>
          <w:color w:val="000000"/>
          <w:sz w:val="22"/>
          <w:szCs w:val="22"/>
        </w:rPr>
        <w:t>, 7</w:t>
      </w:r>
      <w:r w:rsidRPr="00775077">
        <w:rPr>
          <w:b w:val="0"/>
          <w:bCs w:val="0"/>
          <w:color w:val="000000"/>
          <w:sz w:val="22"/>
          <w:szCs w:val="22"/>
        </w:rPr>
        <w:t xml:space="preserve"> této smlouvy, považuje se toto jednání za zadržení peněžních prostředků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poskytovatele. </w:t>
      </w:r>
    </w:p>
    <w:p w:rsidR="00B55181" w:rsidRPr="00775077" w:rsidRDefault="00B55181" w:rsidP="00836C7D">
      <w:p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6"/>
        </w:numPr>
        <w:spacing w:after="0" w:line="240" w:lineRule="auto"/>
        <w:jc w:val="both"/>
        <w:rPr>
          <w:b w:val="0"/>
          <w:bCs w:val="0"/>
          <w:color w:val="000000"/>
          <w:sz w:val="22"/>
          <w:szCs w:val="22"/>
        </w:rPr>
      </w:pPr>
      <w:r w:rsidRPr="00775077">
        <w:rPr>
          <w:b w:val="0"/>
          <w:bCs w:val="0"/>
          <w:color w:val="000000"/>
          <w:sz w:val="22"/>
          <w:szCs w:val="22"/>
        </w:rPr>
        <w:t xml:space="preserve">Veškeré platby jako důsledky porušení závazků provede příjemce formou bezhotovostního převodu na účet </w:t>
      </w:r>
      <w:r w:rsidRPr="00775077">
        <w:rPr>
          <w:b w:val="0"/>
          <w:bCs w:val="0"/>
          <w:sz w:val="22"/>
          <w:szCs w:val="22"/>
        </w:rPr>
        <w:t>uvedený v čl. IV</w:t>
      </w:r>
      <w:r w:rsidRPr="00775077">
        <w:rPr>
          <w:b w:val="0"/>
          <w:bCs w:val="0"/>
          <w:color w:val="000000"/>
          <w:sz w:val="22"/>
          <w:szCs w:val="22"/>
        </w:rPr>
        <w:t xml:space="preserve">. odst. </w:t>
      </w:r>
      <w:r>
        <w:rPr>
          <w:b w:val="0"/>
          <w:bCs w:val="0"/>
          <w:color w:val="000000"/>
          <w:sz w:val="22"/>
          <w:szCs w:val="22"/>
        </w:rPr>
        <w:t>6</w:t>
      </w:r>
      <w:r w:rsidRPr="00775077">
        <w:rPr>
          <w:b w:val="0"/>
          <w:bCs w:val="0"/>
          <w:color w:val="000000"/>
          <w:sz w:val="22"/>
          <w:szCs w:val="22"/>
        </w:rPr>
        <w:t xml:space="preserve"> této smlouvy.</w:t>
      </w:r>
    </w:p>
    <w:p w:rsidR="00B55181" w:rsidRPr="00775077" w:rsidRDefault="00B55181" w:rsidP="00836C7D">
      <w:pPr>
        <w:spacing w:after="0" w:line="240" w:lineRule="auto"/>
        <w:jc w:val="center"/>
        <w:rPr>
          <w:sz w:val="22"/>
          <w:szCs w:val="22"/>
        </w:rPr>
      </w:pPr>
    </w:p>
    <w:p w:rsidR="00B55181" w:rsidRPr="00775077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775077">
        <w:rPr>
          <w:sz w:val="22"/>
          <w:szCs w:val="22"/>
        </w:rPr>
        <w:t>Čl. VII.</w:t>
      </w:r>
    </w:p>
    <w:p w:rsidR="00B55181" w:rsidRPr="00775077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775077">
        <w:rPr>
          <w:sz w:val="22"/>
          <w:szCs w:val="22"/>
        </w:rPr>
        <w:t>Ukončení smlouvy</w:t>
      </w:r>
    </w:p>
    <w:p w:rsidR="006873E0" w:rsidRPr="00775077" w:rsidRDefault="006873E0" w:rsidP="00836C7D">
      <w:pPr>
        <w:spacing w:after="0" w:line="240" w:lineRule="auto"/>
        <w:jc w:val="center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7"/>
        </w:numPr>
        <w:spacing w:after="0" w:line="240" w:lineRule="auto"/>
        <w:jc w:val="both"/>
        <w:rPr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Smlouvu lze zrušit na základě písemné dohody smluvních stran nebo výpovědí. </w:t>
      </w:r>
    </w:p>
    <w:p w:rsidR="00B55181" w:rsidRPr="00775077" w:rsidRDefault="00B55181" w:rsidP="00836C7D">
      <w:pPr>
        <w:spacing w:after="0" w:line="240" w:lineRule="auto"/>
        <w:ind w:left="360"/>
        <w:jc w:val="both"/>
        <w:rPr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7"/>
        </w:numPr>
        <w:spacing w:after="0" w:line="240" w:lineRule="auto"/>
        <w:jc w:val="both"/>
        <w:rPr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 </w:t>
      </w:r>
    </w:p>
    <w:p w:rsidR="00B55181" w:rsidRPr="00775077" w:rsidRDefault="00B55181" w:rsidP="00836C7D">
      <w:pPr>
        <w:spacing w:after="0" w:line="240" w:lineRule="auto"/>
        <w:jc w:val="center"/>
        <w:rPr>
          <w:sz w:val="22"/>
          <w:szCs w:val="22"/>
        </w:rPr>
      </w:pPr>
    </w:p>
    <w:p w:rsidR="00B55181" w:rsidRPr="00775077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775077">
        <w:rPr>
          <w:sz w:val="22"/>
          <w:szCs w:val="22"/>
        </w:rPr>
        <w:t>Čl. VIII.</w:t>
      </w:r>
    </w:p>
    <w:p w:rsidR="00B55181" w:rsidRPr="00775077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775077">
        <w:rPr>
          <w:sz w:val="22"/>
          <w:szCs w:val="22"/>
        </w:rPr>
        <w:t>Závěrečná ustanovení</w:t>
      </w:r>
    </w:p>
    <w:p w:rsidR="006873E0" w:rsidRPr="00775077" w:rsidRDefault="006873E0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8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Příjemce prohlašuje, že se seznámil s Pravidly pro hodnocení žádostí a poskytování dotací z rozpočtu Karlovarského kraje – odboru regionálního rozvoje pro program „Podpora budování a údržby lyžařských běžeckých tras v Karlovarském kraji“ a bude se jimi při hospodaření s poskytnutými finančními prostředky řídit. </w:t>
      </w:r>
      <w:r w:rsidRPr="002D33E8">
        <w:rPr>
          <w:b w:val="0"/>
          <w:bCs w:val="0"/>
          <w:sz w:val="22"/>
          <w:szCs w:val="22"/>
        </w:rPr>
        <w:t>Tato pravidla tvoří nedílnou součást této smlouvy jako příloha č. 1.</w:t>
      </w:r>
    </w:p>
    <w:p w:rsidR="00B55181" w:rsidRPr="00775077" w:rsidRDefault="00B55181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8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Příjemce je povinen bez zbytečného prodlení písemně informovat ORR o jakékoliv změně v údajích uvedených ve smlouvě ohledně jeho osoby a o všech okolnostech, které mají nebo by mohly mít vliv na plnění jeho povinností podle této smlouvy.</w:t>
      </w:r>
    </w:p>
    <w:p w:rsidR="00B55181" w:rsidRPr="00775077" w:rsidRDefault="00B55181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112C5D" w:rsidRDefault="00B55181" w:rsidP="00112C5D">
      <w:pPr>
        <w:numPr>
          <w:ilvl w:val="0"/>
          <w:numId w:val="8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Pokud tato smlouva či zvláštní obecně závazný předpis nestanoví jinak, řídí se vztahy dle této smlouvy příslušnými ustanoveními zákona č. 500/204 Sb., správní řád, ze znění pozdějších předpisů a č. 89/2012 Sb., občanský zákoník.</w:t>
      </w:r>
    </w:p>
    <w:p w:rsidR="00C923ED" w:rsidRPr="00C923ED" w:rsidRDefault="00C923ED" w:rsidP="00C923ED">
      <w:pPr>
        <w:pStyle w:val="Default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B56A3B" w:rsidRPr="00B56A3B" w:rsidRDefault="00B56A3B" w:rsidP="00B56A3B">
      <w:pPr>
        <w:pStyle w:val="Default"/>
        <w:numPr>
          <w:ilvl w:val="0"/>
          <w:numId w:val="8"/>
        </w:numPr>
        <w:tabs>
          <w:tab w:val="clear" w:pos="928"/>
          <w:tab w:val="num" w:pos="568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Smluvní strany se dohodly, že uveřejnění smlouvy v registru smluv provede poskytovatel, kontakt na doručení oznámení o vkladu smluvní protistraně </w:t>
      </w:r>
      <w:r>
        <w:rPr>
          <w:color w:val="auto"/>
          <w:sz w:val="22"/>
          <w:szCs w:val="22"/>
        </w:rPr>
        <w:t>martina.sladka@marianskelazne.cz</w:t>
      </w:r>
      <w:r w:rsidRPr="008D56FD">
        <w:rPr>
          <w:color w:val="auto"/>
          <w:sz w:val="22"/>
          <w:szCs w:val="22"/>
        </w:rPr>
        <w:t>.</w:t>
      </w:r>
      <w:r w:rsidRPr="008D56FD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56A3B" w:rsidRPr="00B56A3B" w:rsidRDefault="00B56A3B" w:rsidP="00B56A3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B56A3B" w:rsidRPr="00B56A3B" w:rsidRDefault="00B56A3B" w:rsidP="00B56A3B">
      <w:pPr>
        <w:numPr>
          <w:ilvl w:val="0"/>
          <w:numId w:val="8"/>
        </w:numPr>
        <w:tabs>
          <w:tab w:val="clear" w:pos="928"/>
          <w:tab w:val="num" w:pos="851"/>
        </w:tabs>
        <w:spacing w:after="0" w:line="240" w:lineRule="auto"/>
        <w:ind w:left="284" w:hanging="284"/>
        <w:jc w:val="both"/>
        <w:rPr>
          <w:b w:val="0"/>
          <w:sz w:val="22"/>
          <w:szCs w:val="22"/>
        </w:rPr>
      </w:pPr>
      <w:r w:rsidRPr="00B56A3B">
        <w:rPr>
          <w:b w:val="0"/>
          <w:iCs/>
          <w:sz w:val="22"/>
          <w:szCs w:val="22"/>
        </w:rPr>
        <w:t xml:space="preserve">Tato smlouva nabývá platnosti podpisem smluvních stran a účinnosti dnem uveřejnění v Registru smluv dle zákona č. 340/2015 Sb. ve znění pozdějších předpisů </w:t>
      </w:r>
      <w:r w:rsidRPr="00B56A3B">
        <w:rPr>
          <w:b w:val="0"/>
          <w:sz w:val="22"/>
          <w:szCs w:val="22"/>
        </w:rPr>
        <w:t>a je vyhotovena ve čtyřech stejnopisech, z nichž jeden obdrží příjemce a tři poskytovatel.</w:t>
      </w:r>
    </w:p>
    <w:p w:rsidR="001557A8" w:rsidRPr="00C923ED" w:rsidRDefault="001557A8" w:rsidP="00C923ED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131ECC" w:rsidRDefault="00B55181" w:rsidP="00836C7D">
      <w:pPr>
        <w:numPr>
          <w:ilvl w:val="0"/>
          <w:numId w:val="8"/>
        </w:numPr>
        <w:spacing w:after="0" w:line="240" w:lineRule="auto"/>
        <w:ind w:left="360"/>
        <w:jc w:val="both"/>
        <w:rPr>
          <w:b w:val="0"/>
          <w:bCs w:val="0"/>
          <w:i/>
          <w:iCs/>
          <w:sz w:val="22"/>
          <w:szCs w:val="22"/>
        </w:rPr>
      </w:pPr>
      <w:r w:rsidRPr="00131ECC">
        <w:rPr>
          <w:b w:val="0"/>
          <w:bCs w:val="0"/>
          <w:sz w:val="22"/>
          <w:szCs w:val="22"/>
        </w:rPr>
        <w:t>O poskytnutí dotace a uzavření veřejnoprávní smlouvy rozhodlo Zastupitelstvo Karlova</w:t>
      </w:r>
      <w:r w:rsidR="009F47F7" w:rsidRPr="00131ECC">
        <w:rPr>
          <w:b w:val="0"/>
          <w:bCs w:val="0"/>
          <w:sz w:val="22"/>
          <w:szCs w:val="22"/>
        </w:rPr>
        <w:t xml:space="preserve">rského kraje usnesením č. </w:t>
      </w:r>
      <w:r w:rsidR="004E27E2" w:rsidRPr="00131ECC">
        <w:rPr>
          <w:b w:val="0"/>
          <w:bCs w:val="0"/>
          <w:sz w:val="22"/>
          <w:szCs w:val="22"/>
        </w:rPr>
        <w:t xml:space="preserve">ZK </w:t>
      </w:r>
      <w:r w:rsidR="00131ECC" w:rsidRPr="00131ECC">
        <w:rPr>
          <w:b w:val="0"/>
          <w:bCs w:val="0"/>
          <w:sz w:val="22"/>
          <w:szCs w:val="22"/>
        </w:rPr>
        <w:t>419/09/17</w:t>
      </w:r>
      <w:r w:rsidRPr="00131ECC">
        <w:rPr>
          <w:b w:val="0"/>
          <w:bCs w:val="0"/>
          <w:sz w:val="22"/>
          <w:szCs w:val="22"/>
        </w:rPr>
        <w:t xml:space="preserve"> ze dne </w:t>
      </w:r>
      <w:r w:rsidR="00131ECC" w:rsidRPr="00131ECC">
        <w:rPr>
          <w:b w:val="0"/>
          <w:bCs w:val="0"/>
          <w:sz w:val="22"/>
          <w:szCs w:val="22"/>
        </w:rPr>
        <w:t>07.09.2017</w:t>
      </w:r>
      <w:r w:rsidRPr="00131ECC">
        <w:rPr>
          <w:b w:val="0"/>
          <w:bCs w:val="0"/>
          <w:sz w:val="22"/>
          <w:szCs w:val="22"/>
        </w:rPr>
        <w:t xml:space="preserve"> v souladu s ustanovením § 36 odst. 1 písm. b), c), d) zákona č. 129/2000 Sb., o krajích, ve znění pozdějších předpisů, resp. Rada Karlovar</w:t>
      </w:r>
      <w:r w:rsidR="009F47F7" w:rsidRPr="00131ECC">
        <w:rPr>
          <w:b w:val="0"/>
          <w:bCs w:val="0"/>
          <w:sz w:val="22"/>
          <w:szCs w:val="22"/>
        </w:rPr>
        <w:t xml:space="preserve">ského kraje usnesením č. RK </w:t>
      </w:r>
      <w:r w:rsidR="00131ECC" w:rsidRPr="00131ECC">
        <w:rPr>
          <w:b w:val="0"/>
          <w:bCs w:val="0"/>
          <w:sz w:val="22"/>
          <w:szCs w:val="22"/>
        </w:rPr>
        <w:t>965/08/17</w:t>
      </w:r>
      <w:r w:rsidR="009F47F7" w:rsidRPr="00131ECC">
        <w:rPr>
          <w:b w:val="0"/>
          <w:bCs w:val="0"/>
          <w:sz w:val="22"/>
          <w:szCs w:val="22"/>
        </w:rPr>
        <w:t xml:space="preserve"> ze dne </w:t>
      </w:r>
      <w:r w:rsidR="00131ECC" w:rsidRPr="00131ECC">
        <w:rPr>
          <w:b w:val="0"/>
          <w:bCs w:val="0"/>
          <w:sz w:val="22"/>
          <w:szCs w:val="22"/>
        </w:rPr>
        <w:t>07.08.2017</w:t>
      </w:r>
      <w:r w:rsidRPr="00131ECC">
        <w:rPr>
          <w:b w:val="0"/>
          <w:bCs w:val="0"/>
          <w:sz w:val="22"/>
          <w:szCs w:val="22"/>
        </w:rPr>
        <w:t xml:space="preserve"> v souladu s ustanovením § 59 odst. 2 písmeno a, f) zákona č. 129/2000 Sb., o krajích, ve znění pozdějších předpisů. </w:t>
      </w:r>
    </w:p>
    <w:p w:rsidR="00B55181" w:rsidRDefault="00B55181" w:rsidP="00836C7D">
      <w:pPr>
        <w:spacing w:after="0" w:line="240" w:lineRule="auto"/>
        <w:rPr>
          <w:b w:val="0"/>
          <w:bCs w:val="0"/>
          <w:sz w:val="22"/>
          <w:szCs w:val="22"/>
        </w:rPr>
      </w:pPr>
    </w:p>
    <w:p w:rsidR="00B55181" w:rsidRPr="00836C7D" w:rsidRDefault="00B55181" w:rsidP="00836C7D">
      <w:pPr>
        <w:spacing w:after="0" w:line="240" w:lineRule="auto"/>
        <w:rPr>
          <w:b w:val="0"/>
          <w:bCs w:val="0"/>
          <w:sz w:val="22"/>
          <w:szCs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515"/>
        <w:gridCol w:w="4449"/>
      </w:tblGrid>
      <w:tr w:rsidR="00B55181" w:rsidRPr="00836C7D">
        <w:tc>
          <w:tcPr>
            <w:tcW w:w="5148" w:type="dxa"/>
          </w:tcPr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836C7D">
              <w:rPr>
                <w:b w:val="0"/>
                <w:bCs w:val="0"/>
                <w:sz w:val="22"/>
                <w:szCs w:val="22"/>
              </w:rPr>
              <w:t> Karlovy Vary dne ………………</w:t>
            </w:r>
          </w:p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040" w:type="dxa"/>
          </w:tcPr>
          <w:p w:rsidR="00B55181" w:rsidRPr="00836C7D" w:rsidRDefault="00C77982" w:rsidP="00C77982">
            <w:pPr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  Mariánské Lázně</w:t>
            </w:r>
            <w:r w:rsidR="00B55181" w:rsidRPr="00836C7D">
              <w:rPr>
                <w:b w:val="0"/>
                <w:bCs w:val="0"/>
                <w:sz w:val="22"/>
                <w:szCs w:val="22"/>
              </w:rPr>
              <w:t xml:space="preserve"> dne ………………</w:t>
            </w:r>
            <w:r w:rsidR="00A9624E">
              <w:rPr>
                <w:b w:val="0"/>
                <w:bCs w:val="0"/>
                <w:sz w:val="22"/>
                <w:szCs w:val="22"/>
              </w:rPr>
              <w:t>……..</w:t>
            </w:r>
          </w:p>
        </w:tc>
      </w:tr>
      <w:tr w:rsidR="00B55181" w:rsidRPr="00836C7D">
        <w:tc>
          <w:tcPr>
            <w:tcW w:w="5148" w:type="dxa"/>
          </w:tcPr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836C7D">
              <w:rPr>
                <w:b w:val="0"/>
                <w:bCs w:val="0"/>
                <w:sz w:val="22"/>
                <w:szCs w:val="22"/>
              </w:rPr>
              <w:t>………………………………………</w:t>
            </w:r>
          </w:p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836C7D">
              <w:rPr>
                <w:b w:val="0"/>
                <w:bCs w:val="0"/>
                <w:sz w:val="22"/>
                <w:szCs w:val="22"/>
              </w:rPr>
              <w:t xml:space="preserve">poskytovatel </w:t>
            </w:r>
          </w:p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040" w:type="dxa"/>
          </w:tcPr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836C7D">
              <w:rPr>
                <w:b w:val="0"/>
                <w:bCs w:val="0"/>
                <w:sz w:val="22"/>
                <w:szCs w:val="22"/>
              </w:rPr>
              <w:t>………………………………………</w:t>
            </w:r>
          </w:p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836C7D">
              <w:rPr>
                <w:b w:val="0"/>
                <w:bCs w:val="0"/>
                <w:sz w:val="22"/>
                <w:szCs w:val="22"/>
              </w:rPr>
              <w:t>příjemce</w:t>
            </w:r>
          </w:p>
        </w:tc>
      </w:tr>
    </w:tbl>
    <w:p w:rsidR="007E3E4F" w:rsidRDefault="007E3E4F" w:rsidP="005B3EBC">
      <w:pPr>
        <w:rPr>
          <w:b w:val="0"/>
          <w:sz w:val="22"/>
          <w:szCs w:val="22"/>
        </w:rPr>
      </w:pPr>
      <w:r w:rsidRPr="007E3E4F">
        <w:rPr>
          <w:b w:val="0"/>
          <w:sz w:val="22"/>
          <w:szCs w:val="22"/>
        </w:rPr>
        <w:t>Příloha: Pravidla pro hodnocení žádostí a poskytování dotací z rozpočtu Karlovarského kraje</w:t>
      </w:r>
    </w:p>
    <w:p w:rsidR="005B3EBC" w:rsidRPr="007E3E4F" w:rsidRDefault="005B3EBC" w:rsidP="005B3EBC">
      <w:pPr>
        <w:rPr>
          <w:b w:val="0"/>
          <w:sz w:val="22"/>
          <w:szCs w:val="22"/>
        </w:rPr>
      </w:pPr>
      <w:r w:rsidRPr="005624BF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3810B" wp14:editId="08CA8513">
                <wp:simplePos x="0" y="0"/>
                <wp:positionH relativeFrom="column">
                  <wp:posOffset>-137795</wp:posOffset>
                </wp:positionH>
                <wp:positionV relativeFrom="paragraph">
                  <wp:posOffset>233680</wp:posOffset>
                </wp:positionV>
                <wp:extent cx="4295775" cy="172402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EBC" w:rsidRPr="005B3EBC" w:rsidRDefault="005B3EBC" w:rsidP="005B3EBC">
                            <w:pPr>
                              <w:rPr>
                                <w:rFonts w:asciiTheme="minorHAnsi" w:hAnsiTheme="minorHAnsi"/>
                                <w:i/>
                                <w:sz w:val="14"/>
                              </w:rPr>
                            </w:pPr>
                            <w:r w:rsidRPr="005B3EBC">
                              <w:rPr>
                                <w:rFonts w:asciiTheme="minorHAnsi" w:hAnsiTheme="minorHAnsi"/>
                                <w:sz w:val="6"/>
                                <w:szCs w:val="6"/>
                              </w:rPr>
                              <w:br/>
                            </w:r>
                            <w:r w:rsidRPr="005B3EBC">
                              <w:rPr>
                                <w:rFonts w:asciiTheme="minorHAnsi" w:hAnsiTheme="minorHAnsi"/>
                                <w:b w:val="0"/>
                              </w:rPr>
                              <w:t>Dokument vyhotoven na základě</w:t>
                            </w:r>
                            <w:r w:rsidRPr="005B3EBC">
                              <w:rPr>
                                <w:rFonts w:asciiTheme="minorHAnsi" w:hAnsiTheme="minorHAnsi"/>
                              </w:rPr>
                              <w:t> usnesení RKK/ZKK č</w:t>
                            </w:r>
                            <w:r w:rsidRPr="005B3EB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.:  ………………………………………                                               </w:t>
                            </w:r>
                            <w:r w:rsidRPr="005B3EBC">
                              <w:rPr>
                                <w:rFonts w:asciiTheme="minorHAnsi" w:hAnsiTheme="minorHAnsi"/>
                                <w:b w:val="0"/>
                                <w:i/>
                                <w:sz w:val="15"/>
                                <w:szCs w:val="15"/>
                              </w:rPr>
                              <w:t>provedení předběžné řídící kontroly dle § 26 odst. 1 zák. č. 320/2001 Sb. a § 11 vyhl.  č.  416/2004 Sb.</w:t>
                            </w:r>
                            <w:r w:rsidRPr="005B3EBC">
                              <w:rPr>
                                <w:rFonts w:asciiTheme="minorHAnsi" w:hAnsiTheme="minorHAnsi"/>
                                <w:i/>
                                <w:sz w:val="14"/>
                              </w:rPr>
                              <w:br/>
                            </w:r>
                            <w:r w:rsidRPr="005B3EBC">
                              <w:rPr>
                                <w:rFonts w:asciiTheme="minorHAnsi" w:hAnsiTheme="minorHAnsi"/>
                                <w:i/>
                                <w:sz w:val="6"/>
                                <w:szCs w:val="6"/>
                              </w:rPr>
                              <w:br/>
                            </w:r>
                            <w:r w:rsidRPr="005B3EBC">
                              <w:rPr>
                                <w:rFonts w:asciiTheme="minorHAnsi" w:hAnsiTheme="minorHAnsi"/>
                              </w:rPr>
                              <w:t xml:space="preserve">Příkazce operace: </w:t>
                            </w:r>
                            <w:r w:rsidRPr="005B3EBC">
                              <w:rPr>
                                <w:rFonts w:asciiTheme="minorHAnsi" w:hAnsiTheme="minorHAnsi"/>
                                <w:b w:val="0"/>
                              </w:rPr>
                              <w:t xml:space="preserve">Musil    </w:t>
                            </w:r>
                            <w:r w:rsidRPr="005B3EBC">
                              <w:rPr>
                                <w:rFonts w:asciiTheme="minorHAnsi" w:hAnsiTheme="minorHAnsi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                         </w:t>
                            </w:r>
                            <w:r w:rsidRPr="005B3EBC">
                              <w:rPr>
                                <w:rFonts w:asciiTheme="minorHAnsi" w:hAnsiTheme="minorHAnsi"/>
                              </w:rPr>
                              <w:t xml:space="preserve">Správce rozpočtu: </w:t>
                            </w:r>
                            <w:r w:rsidRPr="005B3EBC">
                              <w:rPr>
                                <w:rFonts w:asciiTheme="minorHAnsi" w:hAnsiTheme="minorHAnsi"/>
                                <w:b w:val="0"/>
                              </w:rPr>
                              <w:t xml:space="preserve">Kavková   </w:t>
                            </w:r>
                            <w:r w:rsidRPr="005B3EBC">
                              <w:rPr>
                                <w:rFonts w:asciiTheme="minorHAnsi" w:hAnsiTheme="minorHAnsi"/>
                              </w:rPr>
                              <w:t xml:space="preserve">                                            </w:t>
                            </w:r>
                            <w:r w:rsidRPr="005B3EBC">
                              <w:rPr>
                                <w:rFonts w:asciiTheme="minorHAnsi" w:hAnsiTheme="minorHAnsi"/>
                              </w:rPr>
                              <w:br/>
                            </w:r>
                          </w:p>
                          <w:p w:rsidR="005B3EBC" w:rsidRPr="005B3EBC" w:rsidRDefault="005B3EBC" w:rsidP="005B3EBC">
                            <w:pPr>
                              <w:rPr>
                                <w:rFonts w:asciiTheme="minorHAnsi" w:hAnsiTheme="minorHAnsi"/>
                                <w:b w:val="0"/>
                                <w:i/>
                                <w:sz w:val="15"/>
                                <w:szCs w:val="15"/>
                              </w:rPr>
                            </w:pPr>
                            <w:r w:rsidRPr="005B3EBC">
                              <w:rPr>
                                <w:rFonts w:asciiTheme="minorHAnsi" w:hAnsiTheme="minorHAnsi"/>
                                <w:b w:val="0"/>
                                <w:i/>
                                <w:sz w:val="15"/>
                                <w:szCs w:val="15"/>
                              </w:rPr>
                              <w:t xml:space="preserve">Osoba odpovědná za věcnou správnost dokumentu potvrzuje, že byl vyhotoven v souladu se zněním, které </w:t>
                            </w:r>
                            <w:r w:rsidRPr="005B3EBC">
                              <w:rPr>
                                <w:rFonts w:asciiTheme="minorHAnsi" w:hAnsiTheme="minorHAnsi"/>
                                <w:b w:val="0"/>
                                <w:i/>
                                <w:sz w:val="15"/>
                                <w:szCs w:val="15"/>
                              </w:rPr>
                              <w:br/>
                              <w:t xml:space="preserve">bylo schváleno výše uvedeným usnesením, a po obsahové stránce nedošlo po jeho schválení ke změnám. </w:t>
                            </w:r>
                            <w:r w:rsidRPr="005B3EBC">
                              <w:rPr>
                                <w:rFonts w:asciiTheme="minorHAnsi" w:hAnsiTheme="minorHAnsi"/>
                                <w:b w:val="0"/>
                                <w:i/>
                                <w:sz w:val="15"/>
                                <w:szCs w:val="15"/>
                              </w:rPr>
                              <w:br/>
                              <w:t>Doložka byla vyhotovena a za věcnou správnost zodpovídá:</w:t>
                            </w:r>
                          </w:p>
                          <w:p w:rsidR="005B3EBC" w:rsidRDefault="005B3EBC" w:rsidP="005B3EBC">
                            <w:pPr>
                              <w:rPr>
                                <w:rFonts w:asciiTheme="minorHAnsi" w:hAnsiTheme="minorHAnsi"/>
                                <w:b w:val="0"/>
                                <w:sz w:val="15"/>
                                <w:szCs w:val="15"/>
                              </w:rPr>
                            </w:pPr>
                            <w:r w:rsidRPr="005B3EBC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Příjmení: </w:t>
                            </w:r>
                            <w:r w:rsidRPr="005B3EBC">
                              <w:rPr>
                                <w:rFonts w:asciiTheme="minorHAnsi" w:hAnsiTheme="minorHAnsi"/>
                                <w:b w:val="0"/>
                                <w:sz w:val="18"/>
                              </w:rPr>
                              <w:t xml:space="preserve">………………………………………………..        </w:t>
                            </w:r>
                            <w:r w:rsidRPr="005B3EBC">
                              <w:rPr>
                                <w:rFonts w:asciiTheme="minorHAnsi" w:hAnsiTheme="minorHAnsi"/>
                                <w:b w:val="0"/>
                                <w:sz w:val="15"/>
                                <w:szCs w:val="15"/>
                              </w:rPr>
                              <w:t>dne:                             podpis:</w:t>
                            </w:r>
                          </w:p>
                          <w:p w:rsidR="005B3EBC" w:rsidRDefault="005B3EBC" w:rsidP="005B3EBC">
                            <w:pPr>
                              <w:rPr>
                                <w:rFonts w:asciiTheme="minorHAnsi" w:hAnsiTheme="minorHAnsi"/>
                                <w:b w:val="0"/>
                                <w:sz w:val="15"/>
                                <w:szCs w:val="15"/>
                              </w:rPr>
                            </w:pPr>
                          </w:p>
                          <w:p w:rsidR="005B3EBC" w:rsidRPr="005B3EBC" w:rsidRDefault="005B3EBC" w:rsidP="005B3EBC">
                            <w:pPr>
                              <w:rPr>
                                <w:rFonts w:asciiTheme="minorHAnsi" w:hAnsiTheme="minorHAnsi"/>
                                <w:b w:val="0"/>
                                <w:sz w:val="18"/>
                              </w:rPr>
                            </w:pPr>
                          </w:p>
                          <w:p w:rsidR="005B3EBC" w:rsidRPr="005B3EBC" w:rsidRDefault="005B3EBC" w:rsidP="005B3EBC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381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0.85pt;margin-top:18.4pt;width:338.2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KALAIAAEoEAAAOAAAAZHJzL2Uyb0RvYy54bWysVF1u2zAMfh+wOwh6X5wYydIYcYouXYYB&#10;3Q/Q7gCyLMfCJFGTlNjZjXaOXmyU7GbZD/YwzA8CKVIfyY+k19e9VuQonJdgSjqbTCkRhkMtzb6k&#10;nx52L64o8YGZmikwoqQn4en15vmzdWcLkUMLqhaOIIjxRWdL2oZgiyzzvBWa+QlYYdDYgNMsoOr2&#10;We1Yh+haZfl0+jLrwNXWARfe4+3tYKSbhN80gocPTeNFIKqkmFtIp0tnFc9ss2bF3jHbSj6mwf4h&#10;C82kwaBnqFsWGDk4+RuUltyBhyZMOOgMmkZykWrAambTX6q5b5kVqRYkx9szTf7/wfL3x4+OyLqk&#10;OSWGaWzRg+gDHB+/EQtKkDxS1FlfoOe9Rd/Qv4IeW53K9fYO+GdPDGxbZvbixjnoWsFqTHEWX2YX&#10;TwccH0Gq7h3UGIsdAiSgvnE68oeMEETHVp3O7cF8CMfLeb5aLJcLSjjaZst8Ps0XKQYrnp5b58Mb&#10;AZpEoaQO+5/g2fHOh5gOK55cYjQPStY7qVRS3L7aKkeODGdll74R/Sc3ZUhX0tUCY/8dYpq+P0Fo&#10;GXDoldQlvTo7sSLy9trUaSQDk2qQMWVlRiIjdwOLoa/6sTEV1Cek1MEw3LiMKLTgvlLS4WCX1H85&#10;MCcoUW8NtmU1m8/jJiRlvljmqLhLS3VpYYYjVEkDJYO4DWl7YukGbrB9jUzExj4PmYy54sAmvsfl&#10;ihtxqSevH7+AzXcAAAD//wMAUEsDBBQABgAIAAAAIQDd9TFI4AAAAAoBAAAPAAAAZHJzL2Rvd25y&#10;ZXYueG1sTI9BT8MwDIXvSPyHyEhc0JZuHV0pTSeEBGI3GAiuWeu1FYlTkqwr/x5zgpvt9/T8vXIz&#10;WSNG9KF3pGAxT0Ag1a7pqVXw9vowy0GEqKnRxhEq+MYAm+r8rNRF4070guMutoJDKBRaQRfjUEgZ&#10;6g6tDnM3ILF2cN7qyKtvZeP1icOtkcskyaTVPfGHTg9432H9uTtaBfnqafwI2/T5vc4O5iZercfH&#10;L6/U5cV0dwsi4hT/zPCLz+hQMdPeHakJwiiYLRdrtipIM67Ahux6xcOeD0megqxK+b9C9QMAAP//&#10;AwBQSwECLQAUAAYACAAAACEAtoM4kv4AAADhAQAAEwAAAAAAAAAAAAAAAAAAAAAAW0NvbnRlbnRf&#10;VHlwZXNdLnhtbFBLAQItABQABgAIAAAAIQA4/SH/1gAAAJQBAAALAAAAAAAAAAAAAAAAAC8BAABf&#10;cmVscy8ucmVsc1BLAQItABQABgAIAAAAIQBoIRKALAIAAEoEAAAOAAAAAAAAAAAAAAAAAC4CAABk&#10;cnMvZTJvRG9jLnhtbFBLAQItABQABgAIAAAAIQDd9TFI4AAAAAoBAAAPAAAAAAAAAAAAAAAAAIYE&#10;AABkcnMvZG93bnJldi54bWxQSwUGAAAAAAQABADzAAAAkwUAAAAA&#10;">
                <v:textbox>
                  <w:txbxContent>
                    <w:p w:rsidR="005B3EBC" w:rsidRPr="005B3EBC" w:rsidRDefault="005B3EBC" w:rsidP="005B3EBC">
                      <w:pPr>
                        <w:rPr>
                          <w:rFonts w:asciiTheme="minorHAnsi" w:hAnsiTheme="minorHAnsi"/>
                          <w:i/>
                          <w:sz w:val="14"/>
                        </w:rPr>
                      </w:pPr>
                      <w:r w:rsidRPr="005B3EBC">
                        <w:rPr>
                          <w:rFonts w:asciiTheme="minorHAnsi" w:hAnsiTheme="minorHAnsi"/>
                          <w:sz w:val="6"/>
                          <w:szCs w:val="6"/>
                        </w:rPr>
                        <w:br/>
                      </w:r>
                      <w:r w:rsidRPr="005B3EBC">
                        <w:rPr>
                          <w:rFonts w:asciiTheme="minorHAnsi" w:hAnsiTheme="minorHAnsi"/>
                          <w:b w:val="0"/>
                        </w:rPr>
                        <w:t>Dokument vyhotoven na základě</w:t>
                      </w:r>
                      <w:r w:rsidRPr="005B3EBC">
                        <w:rPr>
                          <w:rFonts w:asciiTheme="minorHAnsi" w:hAnsiTheme="minorHAnsi"/>
                        </w:rPr>
                        <w:t> usnesení RKK/ZKK č</w:t>
                      </w:r>
                      <w:r w:rsidRPr="005B3EBC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.:  ………………………………………                                               </w:t>
                      </w:r>
                      <w:r w:rsidRPr="005B3EBC">
                        <w:rPr>
                          <w:rFonts w:asciiTheme="minorHAnsi" w:hAnsiTheme="minorHAnsi"/>
                          <w:b w:val="0"/>
                          <w:i/>
                          <w:sz w:val="15"/>
                          <w:szCs w:val="15"/>
                        </w:rPr>
                        <w:t xml:space="preserve">provedení předběžné řídící kontroly dle § 26 odst. 1 zák. č. 320/2001 Sb. a § 11 </w:t>
                      </w:r>
                      <w:proofErr w:type="spellStart"/>
                      <w:r w:rsidRPr="005B3EBC">
                        <w:rPr>
                          <w:rFonts w:asciiTheme="minorHAnsi" w:hAnsiTheme="minorHAnsi"/>
                          <w:b w:val="0"/>
                          <w:i/>
                          <w:sz w:val="15"/>
                          <w:szCs w:val="15"/>
                        </w:rPr>
                        <w:t>vyhl</w:t>
                      </w:r>
                      <w:proofErr w:type="spellEnd"/>
                      <w:r w:rsidRPr="005B3EBC">
                        <w:rPr>
                          <w:rFonts w:asciiTheme="minorHAnsi" w:hAnsiTheme="minorHAnsi"/>
                          <w:b w:val="0"/>
                          <w:i/>
                          <w:sz w:val="15"/>
                          <w:szCs w:val="15"/>
                        </w:rPr>
                        <w:t>.  č.  416/2004 Sb.</w:t>
                      </w:r>
                      <w:r w:rsidRPr="005B3EBC">
                        <w:rPr>
                          <w:rFonts w:asciiTheme="minorHAnsi" w:hAnsiTheme="minorHAnsi"/>
                          <w:i/>
                          <w:sz w:val="14"/>
                        </w:rPr>
                        <w:br/>
                      </w:r>
                      <w:r w:rsidRPr="005B3EBC">
                        <w:rPr>
                          <w:rFonts w:asciiTheme="minorHAnsi" w:hAnsiTheme="minorHAnsi"/>
                          <w:i/>
                          <w:sz w:val="6"/>
                          <w:szCs w:val="6"/>
                        </w:rPr>
                        <w:br/>
                      </w:r>
                      <w:r w:rsidRPr="005B3EBC">
                        <w:rPr>
                          <w:rFonts w:asciiTheme="minorHAnsi" w:hAnsiTheme="minorHAnsi"/>
                        </w:rPr>
                        <w:t xml:space="preserve">Příkazce operace: </w:t>
                      </w:r>
                      <w:r w:rsidRPr="005B3EBC">
                        <w:rPr>
                          <w:rFonts w:asciiTheme="minorHAnsi" w:hAnsiTheme="minorHAnsi"/>
                          <w:b w:val="0"/>
                        </w:rPr>
                        <w:t xml:space="preserve">Musil    </w:t>
                      </w:r>
                      <w:r w:rsidRPr="005B3EBC">
                        <w:rPr>
                          <w:rFonts w:asciiTheme="minorHAnsi" w:hAnsiTheme="minorHAnsi"/>
                        </w:rPr>
                        <w:t xml:space="preserve">    </w:t>
                      </w:r>
                      <w:r>
                        <w:rPr>
                          <w:rFonts w:asciiTheme="minorHAnsi" w:hAnsiTheme="minorHAnsi"/>
                        </w:rPr>
                        <w:t xml:space="preserve">                           </w:t>
                      </w:r>
                      <w:r w:rsidRPr="005B3EBC">
                        <w:rPr>
                          <w:rFonts w:asciiTheme="minorHAnsi" w:hAnsiTheme="minorHAnsi"/>
                        </w:rPr>
                        <w:t xml:space="preserve">Správce rozpočtu: </w:t>
                      </w:r>
                      <w:r w:rsidRPr="005B3EBC">
                        <w:rPr>
                          <w:rFonts w:asciiTheme="minorHAnsi" w:hAnsiTheme="minorHAnsi"/>
                          <w:b w:val="0"/>
                        </w:rPr>
                        <w:t xml:space="preserve">Kavková   </w:t>
                      </w:r>
                      <w:r w:rsidRPr="005B3EBC">
                        <w:rPr>
                          <w:rFonts w:asciiTheme="minorHAnsi" w:hAnsiTheme="minorHAnsi"/>
                        </w:rPr>
                        <w:t xml:space="preserve">                                            </w:t>
                      </w:r>
                      <w:r w:rsidRPr="005B3EBC">
                        <w:rPr>
                          <w:rFonts w:asciiTheme="minorHAnsi" w:hAnsiTheme="minorHAnsi"/>
                        </w:rPr>
                        <w:br/>
                      </w:r>
                    </w:p>
                    <w:p w:rsidR="005B3EBC" w:rsidRPr="005B3EBC" w:rsidRDefault="005B3EBC" w:rsidP="005B3EBC">
                      <w:pPr>
                        <w:rPr>
                          <w:rFonts w:asciiTheme="minorHAnsi" w:hAnsiTheme="minorHAnsi"/>
                          <w:b w:val="0"/>
                          <w:i/>
                          <w:sz w:val="15"/>
                          <w:szCs w:val="15"/>
                        </w:rPr>
                      </w:pPr>
                      <w:r w:rsidRPr="005B3EBC">
                        <w:rPr>
                          <w:rFonts w:asciiTheme="minorHAnsi" w:hAnsiTheme="minorHAnsi"/>
                          <w:b w:val="0"/>
                          <w:i/>
                          <w:sz w:val="15"/>
                          <w:szCs w:val="15"/>
                        </w:rPr>
                        <w:t xml:space="preserve">Osoba odpovědná za věcnou správnost dokumentu potvrzuje, že byl vyhotoven v souladu se zněním, které </w:t>
                      </w:r>
                      <w:r w:rsidRPr="005B3EBC">
                        <w:rPr>
                          <w:rFonts w:asciiTheme="minorHAnsi" w:hAnsiTheme="minorHAnsi"/>
                          <w:b w:val="0"/>
                          <w:i/>
                          <w:sz w:val="15"/>
                          <w:szCs w:val="15"/>
                        </w:rPr>
                        <w:br/>
                        <w:t xml:space="preserve">bylo schváleno výše uvedeným usnesením, a po obsahové stránce nedošlo po jeho schválení ke změnám. </w:t>
                      </w:r>
                      <w:r w:rsidRPr="005B3EBC">
                        <w:rPr>
                          <w:rFonts w:asciiTheme="minorHAnsi" w:hAnsiTheme="minorHAnsi"/>
                          <w:b w:val="0"/>
                          <w:i/>
                          <w:sz w:val="15"/>
                          <w:szCs w:val="15"/>
                        </w:rPr>
                        <w:br/>
                        <w:t>Doložka byla vyhotovena a za věcnou správnost zodpovídá:</w:t>
                      </w:r>
                    </w:p>
                    <w:p w:rsidR="005B3EBC" w:rsidRDefault="005B3EBC" w:rsidP="005B3EBC">
                      <w:pPr>
                        <w:rPr>
                          <w:rFonts w:asciiTheme="minorHAnsi" w:hAnsiTheme="minorHAnsi"/>
                          <w:b w:val="0"/>
                          <w:sz w:val="15"/>
                          <w:szCs w:val="15"/>
                        </w:rPr>
                      </w:pPr>
                      <w:r w:rsidRPr="005B3EBC">
                        <w:rPr>
                          <w:rFonts w:asciiTheme="minorHAnsi" w:hAnsiTheme="minorHAnsi"/>
                          <w:sz w:val="18"/>
                        </w:rPr>
                        <w:t xml:space="preserve">Příjmení: </w:t>
                      </w:r>
                      <w:r w:rsidRPr="005B3EBC">
                        <w:rPr>
                          <w:rFonts w:asciiTheme="minorHAnsi" w:hAnsiTheme="minorHAnsi"/>
                          <w:b w:val="0"/>
                          <w:sz w:val="18"/>
                        </w:rPr>
                        <w:t xml:space="preserve">………………………………………………..        </w:t>
                      </w:r>
                      <w:r w:rsidRPr="005B3EBC">
                        <w:rPr>
                          <w:rFonts w:asciiTheme="minorHAnsi" w:hAnsiTheme="minorHAnsi"/>
                          <w:b w:val="0"/>
                          <w:sz w:val="15"/>
                          <w:szCs w:val="15"/>
                        </w:rPr>
                        <w:t>dne:                             podpis:</w:t>
                      </w:r>
                    </w:p>
                    <w:p w:rsidR="005B3EBC" w:rsidRDefault="005B3EBC" w:rsidP="005B3EBC">
                      <w:pPr>
                        <w:rPr>
                          <w:rFonts w:asciiTheme="minorHAnsi" w:hAnsiTheme="minorHAnsi"/>
                          <w:b w:val="0"/>
                          <w:sz w:val="15"/>
                          <w:szCs w:val="15"/>
                        </w:rPr>
                      </w:pPr>
                    </w:p>
                    <w:p w:rsidR="005B3EBC" w:rsidRPr="005B3EBC" w:rsidRDefault="005B3EBC" w:rsidP="005B3EBC">
                      <w:pPr>
                        <w:rPr>
                          <w:rFonts w:asciiTheme="minorHAnsi" w:hAnsiTheme="minorHAnsi"/>
                          <w:b w:val="0"/>
                          <w:sz w:val="18"/>
                        </w:rPr>
                      </w:pPr>
                    </w:p>
                    <w:p w:rsidR="005B3EBC" w:rsidRPr="005B3EBC" w:rsidRDefault="005B3EBC" w:rsidP="005B3EBC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0B75" w:rsidRDefault="00680B75" w:rsidP="00680B75"/>
    <w:p w:rsidR="00112C5D" w:rsidRDefault="00112C5D" w:rsidP="00112C5D"/>
    <w:p w:rsidR="00112C5D" w:rsidRDefault="00112C5D" w:rsidP="00112C5D"/>
    <w:p w:rsidR="00112C5D" w:rsidRDefault="00112C5D" w:rsidP="002F1212">
      <w:pPr>
        <w:spacing w:after="0" w:line="240" w:lineRule="auto"/>
        <w:jc w:val="both"/>
      </w:pPr>
    </w:p>
    <w:p w:rsidR="00112C5D" w:rsidRPr="00112C5D" w:rsidRDefault="00112C5D" w:rsidP="00112C5D"/>
    <w:p w:rsidR="00112C5D" w:rsidRPr="00112C5D" w:rsidRDefault="00112C5D" w:rsidP="00112C5D"/>
    <w:p w:rsidR="00112C5D" w:rsidRDefault="00112C5D" w:rsidP="00112C5D"/>
    <w:p w:rsidR="0000442C" w:rsidRDefault="00112C5D" w:rsidP="0000442C">
      <w:pPr>
        <w:rPr>
          <w:noProof/>
        </w:rPr>
      </w:pPr>
      <w:r>
        <w:tab/>
      </w:r>
    </w:p>
    <w:p w:rsidR="0000442C" w:rsidRPr="005306CA" w:rsidRDefault="0000442C" w:rsidP="0000442C">
      <w:pPr>
        <w:rPr>
          <w:sz w:val="22"/>
          <w:szCs w:val="22"/>
        </w:rPr>
      </w:pPr>
    </w:p>
    <w:p w:rsidR="0000442C" w:rsidRDefault="0000442C" w:rsidP="0000442C"/>
    <w:p w:rsidR="0000442C" w:rsidRDefault="0000442C" w:rsidP="0000442C"/>
    <w:p w:rsidR="0000442C" w:rsidRDefault="0000442C" w:rsidP="0000442C"/>
    <w:p w:rsidR="00112C5D" w:rsidRPr="00112C5D" w:rsidRDefault="00112C5D" w:rsidP="00112C5D">
      <w:pPr>
        <w:tabs>
          <w:tab w:val="left" w:pos="7177"/>
        </w:tabs>
      </w:pPr>
    </w:p>
    <w:sectPr w:rsidR="00112C5D" w:rsidRPr="00112C5D" w:rsidSect="00B5518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525" w:rsidRDefault="00D65525" w:rsidP="00F46147">
      <w:pPr>
        <w:spacing w:after="0" w:line="240" w:lineRule="auto"/>
      </w:pPr>
      <w:r>
        <w:separator/>
      </w:r>
    </w:p>
  </w:endnote>
  <w:endnote w:type="continuationSeparator" w:id="0">
    <w:p w:rsidR="00D65525" w:rsidRDefault="00D65525" w:rsidP="00F4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81" w:rsidRDefault="006724CC">
    <w:pPr>
      <w:pStyle w:val="Zpat"/>
      <w:jc w:val="center"/>
    </w:pPr>
    <w:r>
      <w:fldChar w:fldCharType="begin"/>
    </w:r>
    <w:r w:rsidR="00C477A1">
      <w:instrText xml:space="preserve"> PAGE   \* MERGEFORMAT </w:instrText>
    </w:r>
    <w:r>
      <w:fldChar w:fldCharType="separate"/>
    </w:r>
    <w:r w:rsidR="001A1009">
      <w:rPr>
        <w:noProof/>
      </w:rPr>
      <w:t>2</w:t>
    </w:r>
    <w:r>
      <w:rPr>
        <w:noProof/>
      </w:rPr>
      <w:fldChar w:fldCharType="end"/>
    </w:r>
  </w:p>
  <w:p w:rsidR="00B55181" w:rsidRDefault="00B551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525" w:rsidRDefault="00D65525" w:rsidP="00F46147">
      <w:pPr>
        <w:spacing w:after="0" w:line="240" w:lineRule="auto"/>
      </w:pPr>
      <w:r>
        <w:separator/>
      </w:r>
    </w:p>
  </w:footnote>
  <w:footnote w:type="continuationSeparator" w:id="0">
    <w:p w:rsidR="00D65525" w:rsidRDefault="00D65525" w:rsidP="00F46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4585B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28E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5E4B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2C11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8499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3C6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5D8AD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53667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FBD25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768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7991DE4"/>
    <w:multiLevelType w:val="hybridMultilevel"/>
    <w:tmpl w:val="DCAC5EE2"/>
    <w:lvl w:ilvl="0" w:tplc="68608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918F9"/>
    <w:multiLevelType w:val="hybridMultilevel"/>
    <w:tmpl w:val="F234473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b w:val="0"/>
        <w:bCs w:val="0"/>
        <w:i w:val="0"/>
        <w:iCs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E00B97"/>
    <w:multiLevelType w:val="hybridMultilevel"/>
    <w:tmpl w:val="4E78EBBC"/>
    <w:lvl w:ilvl="0" w:tplc="17241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AF1C5D"/>
    <w:multiLevelType w:val="hybridMultilevel"/>
    <w:tmpl w:val="7876D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B1A8B"/>
    <w:multiLevelType w:val="hybridMultilevel"/>
    <w:tmpl w:val="01240240"/>
    <w:lvl w:ilvl="0" w:tplc="7CCC22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A737D2"/>
    <w:multiLevelType w:val="hybridMultilevel"/>
    <w:tmpl w:val="79424FE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D01DB"/>
    <w:multiLevelType w:val="hybridMultilevel"/>
    <w:tmpl w:val="93D86420"/>
    <w:lvl w:ilvl="0" w:tplc="9530D0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830578"/>
    <w:multiLevelType w:val="hybridMultilevel"/>
    <w:tmpl w:val="2642149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5000F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5DE4DC0"/>
    <w:multiLevelType w:val="hybridMultilevel"/>
    <w:tmpl w:val="7076033C"/>
    <w:lvl w:ilvl="0" w:tplc="8BB06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F05BB9"/>
    <w:multiLevelType w:val="hybridMultilevel"/>
    <w:tmpl w:val="C212E410"/>
    <w:lvl w:ilvl="0" w:tplc="BD864C4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2347C09"/>
    <w:multiLevelType w:val="hybridMultilevel"/>
    <w:tmpl w:val="285A673A"/>
    <w:lvl w:ilvl="0" w:tplc="A75AC4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DA5893"/>
    <w:multiLevelType w:val="hybridMultilevel"/>
    <w:tmpl w:val="AEA22A46"/>
    <w:lvl w:ilvl="0" w:tplc="4B6A8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A2E10"/>
    <w:multiLevelType w:val="hybridMultilevel"/>
    <w:tmpl w:val="4C76D5B4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</w:rPr>
    </w:lvl>
    <w:lvl w:ilvl="1" w:tplc="CFFA42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  <w:lvlOverride w:ilvl="0">
      <w:startOverride w:val="2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3"/>
  </w:num>
  <w:num w:numId="20">
    <w:abstractNumId w:val="1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1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7D"/>
    <w:rsid w:val="0000442C"/>
    <w:rsid w:val="00021664"/>
    <w:rsid w:val="00021B99"/>
    <w:rsid w:val="00025188"/>
    <w:rsid w:val="00044586"/>
    <w:rsid w:val="00077433"/>
    <w:rsid w:val="00094513"/>
    <w:rsid w:val="00096D97"/>
    <w:rsid w:val="00112C5D"/>
    <w:rsid w:val="00112CB9"/>
    <w:rsid w:val="00131589"/>
    <w:rsid w:val="00131ECC"/>
    <w:rsid w:val="0014166C"/>
    <w:rsid w:val="00154F0C"/>
    <w:rsid w:val="001557A8"/>
    <w:rsid w:val="00163DD6"/>
    <w:rsid w:val="00164E31"/>
    <w:rsid w:val="0017302F"/>
    <w:rsid w:val="00190B9F"/>
    <w:rsid w:val="001A1009"/>
    <w:rsid w:val="001A50A5"/>
    <w:rsid w:val="001A5581"/>
    <w:rsid w:val="001D5FBA"/>
    <w:rsid w:val="00236550"/>
    <w:rsid w:val="00237EAF"/>
    <w:rsid w:val="00251BFD"/>
    <w:rsid w:val="00280AF7"/>
    <w:rsid w:val="002B48F0"/>
    <w:rsid w:val="002C50F3"/>
    <w:rsid w:val="002D33E8"/>
    <w:rsid w:val="002F1212"/>
    <w:rsid w:val="002F2D35"/>
    <w:rsid w:val="00306DFB"/>
    <w:rsid w:val="00307C46"/>
    <w:rsid w:val="003112AE"/>
    <w:rsid w:val="0034177B"/>
    <w:rsid w:val="0034233C"/>
    <w:rsid w:val="00342FCD"/>
    <w:rsid w:val="0034443A"/>
    <w:rsid w:val="00347E07"/>
    <w:rsid w:val="0035385C"/>
    <w:rsid w:val="00367A61"/>
    <w:rsid w:val="0039659D"/>
    <w:rsid w:val="003A268F"/>
    <w:rsid w:val="003A52BF"/>
    <w:rsid w:val="003A6581"/>
    <w:rsid w:val="003B7473"/>
    <w:rsid w:val="003D6B33"/>
    <w:rsid w:val="00400B56"/>
    <w:rsid w:val="00400DBD"/>
    <w:rsid w:val="00401E8A"/>
    <w:rsid w:val="00405CAB"/>
    <w:rsid w:val="0045067A"/>
    <w:rsid w:val="00460864"/>
    <w:rsid w:val="004A26D3"/>
    <w:rsid w:val="004E27E2"/>
    <w:rsid w:val="004E7A19"/>
    <w:rsid w:val="00537FBD"/>
    <w:rsid w:val="0054327F"/>
    <w:rsid w:val="005642B4"/>
    <w:rsid w:val="00575B85"/>
    <w:rsid w:val="00577DD4"/>
    <w:rsid w:val="005B3EBC"/>
    <w:rsid w:val="005B6A0C"/>
    <w:rsid w:val="005F4EB6"/>
    <w:rsid w:val="00613023"/>
    <w:rsid w:val="00632193"/>
    <w:rsid w:val="00654165"/>
    <w:rsid w:val="006724CC"/>
    <w:rsid w:val="00680B75"/>
    <w:rsid w:val="0068418F"/>
    <w:rsid w:val="006873E0"/>
    <w:rsid w:val="006965F0"/>
    <w:rsid w:val="006D3D0E"/>
    <w:rsid w:val="006E6FD8"/>
    <w:rsid w:val="006F4D3D"/>
    <w:rsid w:val="00721D5E"/>
    <w:rsid w:val="007435C9"/>
    <w:rsid w:val="00763F8A"/>
    <w:rsid w:val="00764E28"/>
    <w:rsid w:val="00767BF5"/>
    <w:rsid w:val="00775077"/>
    <w:rsid w:val="00790C0B"/>
    <w:rsid w:val="00792B81"/>
    <w:rsid w:val="007B7907"/>
    <w:rsid w:val="007D0E07"/>
    <w:rsid w:val="007E3E4F"/>
    <w:rsid w:val="007F3343"/>
    <w:rsid w:val="007F5C6E"/>
    <w:rsid w:val="00826659"/>
    <w:rsid w:val="00836C7D"/>
    <w:rsid w:val="00842B22"/>
    <w:rsid w:val="0085090E"/>
    <w:rsid w:val="0085174C"/>
    <w:rsid w:val="00851CD4"/>
    <w:rsid w:val="008A467F"/>
    <w:rsid w:val="008D2677"/>
    <w:rsid w:val="008F4CDB"/>
    <w:rsid w:val="00921B06"/>
    <w:rsid w:val="0092769A"/>
    <w:rsid w:val="00927CA6"/>
    <w:rsid w:val="009376AB"/>
    <w:rsid w:val="009B0F42"/>
    <w:rsid w:val="009E5CDA"/>
    <w:rsid w:val="009F47F7"/>
    <w:rsid w:val="00A66184"/>
    <w:rsid w:val="00A67CDC"/>
    <w:rsid w:val="00A84530"/>
    <w:rsid w:val="00A9624E"/>
    <w:rsid w:val="00AA1F5D"/>
    <w:rsid w:val="00AE4EC1"/>
    <w:rsid w:val="00B377D8"/>
    <w:rsid w:val="00B55181"/>
    <w:rsid w:val="00B56A3B"/>
    <w:rsid w:val="00B57200"/>
    <w:rsid w:val="00B61FB4"/>
    <w:rsid w:val="00B72D7C"/>
    <w:rsid w:val="00B955A8"/>
    <w:rsid w:val="00BD6611"/>
    <w:rsid w:val="00BE7364"/>
    <w:rsid w:val="00BF58D3"/>
    <w:rsid w:val="00C02254"/>
    <w:rsid w:val="00C1634A"/>
    <w:rsid w:val="00C477A1"/>
    <w:rsid w:val="00C634EB"/>
    <w:rsid w:val="00C6544A"/>
    <w:rsid w:val="00C77982"/>
    <w:rsid w:val="00C865D8"/>
    <w:rsid w:val="00C923ED"/>
    <w:rsid w:val="00CA7F9B"/>
    <w:rsid w:val="00D2089B"/>
    <w:rsid w:val="00D21E9F"/>
    <w:rsid w:val="00D57FC5"/>
    <w:rsid w:val="00D65525"/>
    <w:rsid w:val="00D86D59"/>
    <w:rsid w:val="00DC738E"/>
    <w:rsid w:val="00DE4C70"/>
    <w:rsid w:val="00E33F05"/>
    <w:rsid w:val="00E86DAC"/>
    <w:rsid w:val="00EF1BE9"/>
    <w:rsid w:val="00F329C0"/>
    <w:rsid w:val="00F41509"/>
    <w:rsid w:val="00F46147"/>
    <w:rsid w:val="00F82972"/>
    <w:rsid w:val="00FA7882"/>
    <w:rsid w:val="00FE4455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CB2133-AE28-43E1-8FED-44F40B96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B33"/>
    <w:pPr>
      <w:spacing w:after="200" w:line="276" w:lineRule="auto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836C7D"/>
    <w:pPr>
      <w:spacing w:after="0" w:line="240" w:lineRule="auto"/>
    </w:pPr>
    <w:rPr>
      <w:b w:val="0"/>
      <w:bCs w:val="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C7D"/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836C7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3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C7D"/>
    <w:rPr>
      <w:rFonts w:ascii="Tahoma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7302F"/>
    <w:pPr>
      <w:spacing w:after="200" w:line="276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E8A"/>
    <w:rPr>
      <w:b/>
      <w:bCs/>
      <w:sz w:val="20"/>
      <w:szCs w:val="20"/>
      <w:lang w:eastAsia="cs-CZ"/>
    </w:rPr>
  </w:style>
  <w:style w:type="paragraph" w:styleId="Normlnweb">
    <w:name w:val="Normal (Web)"/>
    <w:basedOn w:val="Normln"/>
    <w:link w:val="NormlnwebChar"/>
    <w:rsid w:val="006F4D3D"/>
    <w:pPr>
      <w:spacing w:after="0" w:line="240" w:lineRule="auto"/>
    </w:pPr>
    <w:rPr>
      <w:b w:val="0"/>
      <w:bCs w:val="0"/>
      <w:sz w:val="24"/>
      <w:szCs w:val="24"/>
    </w:rPr>
  </w:style>
  <w:style w:type="character" w:customStyle="1" w:styleId="NormlnwebChar">
    <w:name w:val="Normální (web) Char"/>
    <w:basedOn w:val="Standardnpsmoodstavce"/>
    <w:link w:val="Normlnweb"/>
    <w:rsid w:val="00BE7364"/>
    <w:rPr>
      <w:rFonts w:eastAsia="Times New Roman"/>
      <w:sz w:val="24"/>
      <w:szCs w:val="24"/>
      <w:lang w:val="cs-CZ" w:eastAsia="cs-CZ"/>
    </w:rPr>
  </w:style>
  <w:style w:type="paragraph" w:customStyle="1" w:styleId="NormlnsWWW">
    <w:name w:val="Normální (síť WWW)"/>
    <w:basedOn w:val="Normln"/>
    <w:uiPriority w:val="99"/>
    <w:rsid w:val="003417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 w:val="0"/>
      <w:bCs w:val="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F46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6147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F46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147"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826659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94513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1509"/>
    <w:rPr>
      <w:i/>
      <w:iCs/>
      <w:color w:val="404040" w:themeColor="text1" w:themeTint="BF"/>
    </w:rPr>
  </w:style>
  <w:style w:type="paragraph" w:customStyle="1" w:styleId="Default">
    <w:name w:val="Default"/>
    <w:rsid w:val="00112C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ivykraj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vy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2102</Words>
  <Characters>12618</Characters>
  <Application>Microsoft Office Word</Application>
  <DocSecurity>4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Vratislav Smoleja</dc:creator>
  <cp:lastModifiedBy>Langová Irena</cp:lastModifiedBy>
  <cp:revision>2</cp:revision>
  <dcterms:created xsi:type="dcterms:W3CDTF">2017-10-11T06:12:00Z</dcterms:created>
  <dcterms:modified xsi:type="dcterms:W3CDTF">2017-10-11T06:12:00Z</dcterms:modified>
</cp:coreProperties>
</file>