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780"/>
        <w:gridCol w:w="1780"/>
        <w:gridCol w:w="1780"/>
      </w:tblGrid>
      <w:tr w:rsidR="00BD75AB" w:rsidRPr="00BD75AB" w:rsidTr="00BD75AB">
        <w:trPr>
          <w:trHeight w:val="420"/>
        </w:trPr>
        <w:tc>
          <w:tcPr>
            <w:tcW w:w="6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POLOŽKOVÝ ROZPOČET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BD75A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Příloha  2</w:t>
            </w:r>
            <w:proofErr w:type="gramEnd"/>
          </w:p>
        </w:tc>
      </w:tr>
      <w:tr w:rsidR="00BD75AB" w:rsidRPr="00BD75AB" w:rsidTr="00BD75AB">
        <w:trPr>
          <w:trHeight w:val="60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1 pokoj bez DPH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Předpokládaný objem za 3 roky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bez DPH za 3 roky</w:t>
            </w:r>
          </w:p>
        </w:tc>
      </w:tr>
      <w:tr w:rsidR="00BD75AB" w:rsidRPr="00BD75AB" w:rsidTr="00BD75AB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D75AB" w:rsidRPr="00BD75AB" w:rsidRDefault="00BD75AB" w:rsidP="00BD75A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Dvoulůžkový pokoj pavilonu 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2 841,0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22 728,00 Kč</w:t>
            </w:r>
          </w:p>
        </w:tc>
      </w:tr>
      <w:tr w:rsidR="00BD75AB" w:rsidRPr="00BD75AB" w:rsidTr="00BD75AB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D75AB" w:rsidRPr="00BD75AB" w:rsidRDefault="00BD75AB" w:rsidP="00BD75A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 xml:space="preserve">Dvoulůžkový pokoj </w:t>
            </w:r>
            <w:proofErr w:type="gramStart"/>
            <w:r w:rsidRPr="00BD75AB">
              <w:rPr>
                <w:rFonts w:ascii="Calibri" w:eastAsia="Times New Roman" w:hAnsi="Calibri" w:cs="Times New Roman"/>
                <w:lang w:eastAsia="cs-CZ"/>
              </w:rPr>
              <w:t>pavilonu A,B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3 504,0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70 080,00 Kč</w:t>
            </w:r>
          </w:p>
        </w:tc>
      </w:tr>
      <w:tr w:rsidR="00BD75AB" w:rsidRPr="00BD75AB" w:rsidTr="00BD75AB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D75AB" w:rsidRPr="00BD75AB" w:rsidRDefault="00BD75AB" w:rsidP="00BD75A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 xml:space="preserve">Jednolůžkový pokoj </w:t>
            </w:r>
            <w:proofErr w:type="gramStart"/>
            <w:r w:rsidRPr="00BD75AB">
              <w:rPr>
                <w:rFonts w:ascii="Calibri" w:eastAsia="Times New Roman" w:hAnsi="Calibri" w:cs="Times New Roman"/>
                <w:lang w:eastAsia="cs-CZ"/>
              </w:rPr>
              <w:t>pavilon A,B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3 360,0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67 200,00 Kč</w:t>
            </w:r>
          </w:p>
        </w:tc>
      </w:tr>
      <w:tr w:rsidR="00BD75AB" w:rsidRPr="00BD75AB" w:rsidTr="00BD75AB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D75AB" w:rsidRPr="00BD75AB" w:rsidRDefault="00BD75AB" w:rsidP="00BD75A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Dvoulůžkový pokoj pavilon 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3 432,0 Kč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lang w:eastAsia="cs-CZ"/>
              </w:rPr>
              <w:t>6 864,00 Kč</w:t>
            </w:r>
          </w:p>
        </w:tc>
      </w:tr>
      <w:tr w:rsidR="00BD75AB" w:rsidRPr="00BD75AB" w:rsidTr="00BD75AB">
        <w:trPr>
          <w:trHeight w:val="315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D75AB" w:rsidRPr="00BD75AB" w:rsidRDefault="00BD75AB" w:rsidP="00BD75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b/>
                <w:bCs/>
                <w:lang w:eastAsia="cs-CZ"/>
              </w:rPr>
              <w:t>CENA CELKEM BEZ DPH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75AB" w:rsidRPr="00BD75AB" w:rsidRDefault="00BD75AB" w:rsidP="00BD75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D75AB">
              <w:rPr>
                <w:rFonts w:ascii="Calibri" w:eastAsia="Times New Roman" w:hAnsi="Calibri" w:cs="Times New Roman"/>
                <w:b/>
                <w:bCs/>
                <w:lang w:eastAsia="cs-CZ"/>
              </w:rPr>
              <w:t>166 872,00 Kč</w:t>
            </w:r>
          </w:p>
        </w:tc>
      </w:tr>
    </w:tbl>
    <w:p w:rsidR="00593B8A" w:rsidRDefault="00593B8A">
      <w:bookmarkStart w:id="0" w:name="_GoBack"/>
      <w:bookmarkEnd w:id="0"/>
    </w:p>
    <w:sectPr w:rsidR="00593B8A" w:rsidSect="00BD75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AB"/>
    <w:rsid w:val="00593B8A"/>
    <w:rsid w:val="00BD75AB"/>
    <w:rsid w:val="00F4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Sprava Budov</cp:lastModifiedBy>
  <cp:revision>1</cp:revision>
  <dcterms:created xsi:type="dcterms:W3CDTF">2017-10-18T05:47:00Z</dcterms:created>
  <dcterms:modified xsi:type="dcterms:W3CDTF">2017-10-18T05:48:00Z</dcterms:modified>
</cp:coreProperties>
</file>