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280"/>
        <w:gridCol w:w="1288"/>
        <w:gridCol w:w="1263"/>
        <w:gridCol w:w="1217"/>
        <w:gridCol w:w="1340"/>
        <w:gridCol w:w="1320"/>
        <w:gridCol w:w="1460"/>
      </w:tblGrid>
      <w:tr w:rsidR="00447896" w:rsidRPr="00447896" w:rsidTr="00447896">
        <w:trPr>
          <w:trHeight w:val="447"/>
        </w:trPr>
        <w:tc>
          <w:tcPr>
            <w:tcW w:w="104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  <w:t>SMLOUVA</w:t>
            </w:r>
          </w:p>
        </w:tc>
      </w:tr>
      <w:tr w:rsidR="00447896" w:rsidRPr="00447896" w:rsidTr="00447896">
        <w:trPr>
          <w:trHeight w:val="447"/>
        </w:trPr>
        <w:tc>
          <w:tcPr>
            <w:tcW w:w="104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  <w:t>o poskytování bezpečnostních služeb dálkového střežení na PCO</w:t>
            </w:r>
          </w:p>
        </w:tc>
      </w:tr>
      <w:tr w:rsidR="00447896" w:rsidRPr="00447896" w:rsidTr="00447896">
        <w:trPr>
          <w:trHeight w:val="285"/>
        </w:trPr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datum zahájení služby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odpovědný pracovník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číslo smlouvy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označení speciální nabídky</w:t>
            </w:r>
          </w:p>
        </w:tc>
      </w:tr>
      <w:tr w:rsidR="00447896" w:rsidRPr="00447896" w:rsidTr="00447896">
        <w:trPr>
          <w:trHeight w:val="285"/>
        </w:trPr>
        <w:tc>
          <w:tcPr>
            <w:tcW w:w="2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01.10.2016</w:t>
            </w:r>
            <w:proofErr w:type="gramEnd"/>
          </w:p>
        </w:tc>
        <w:tc>
          <w:tcPr>
            <w:tcW w:w="2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Ing. Miroslav Malý</w:t>
            </w:r>
          </w:p>
        </w:tc>
        <w:tc>
          <w:tcPr>
            <w:tcW w:w="25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47896" w:rsidRPr="00447896" w:rsidTr="00447896">
        <w:trPr>
          <w:trHeight w:val="285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mezi „Poskytovatelem“: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104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 xml:space="preserve">spol. Iron </w:t>
            </w:r>
            <w:proofErr w:type="spellStart"/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Shield</w:t>
            </w:r>
            <w:proofErr w:type="spellEnd"/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 xml:space="preserve"> s. r. o., se sídlem Hlavní 566/119, 352 01 Aš, IČ 026 54 296, zastoupená jednatelem Ing. Miroslavem MALÝM</w:t>
            </w:r>
          </w:p>
        </w:tc>
      </w:tr>
      <w:tr w:rsidR="00447896" w:rsidRPr="00447896" w:rsidTr="00447896">
        <w:trPr>
          <w:trHeight w:val="285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a „Klientem“</w:t>
            </w:r>
            <w:r w:rsidRPr="00447896"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30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  <w:t>Jméno, příjmení, titul/ obchodní jméno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  <w:t>Zastoupená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  <w:t>Rodné číslo/</w:t>
            </w:r>
            <w:proofErr w:type="spellStart"/>
            <w:r w:rsidRPr="00447896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  <w:t>ičo</w:t>
            </w:r>
            <w:proofErr w:type="spellEnd"/>
          </w:p>
        </w:tc>
      </w:tr>
      <w:tr w:rsidR="00447896" w:rsidRPr="00447896" w:rsidTr="00447896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5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  <w:t>Město Aš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  <w:t>Mgr. Dalibor Blažek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  <w:t>00253901</w:t>
            </w:r>
          </w:p>
        </w:tc>
      </w:tr>
      <w:tr w:rsidR="00447896" w:rsidRPr="00447896" w:rsidTr="00447896">
        <w:trPr>
          <w:trHeight w:val="255"/>
        </w:trPr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both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Sídlo/adresa trvalého pobytu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  <w:t>Ulice, číslo popisné a orientační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4"/>
                <w:szCs w:val="14"/>
                <w:lang w:eastAsia="cs-CZ"/>
              </w:rPr>
            </w:pPr>
            <w:r w:rsidRPr="00447896">
              <w:rPr>
                <w:rFonts w:ascii="Comic Sans MS" w:eastAsia="Times New Roman" w:hAnsi="Comic Sans MS" w:cs="Arial"/>
                <w:color w:val="000000"/>
                <w:sz w:val="14"/>
                <w:szCs w:val="14"/>
                <w:lang w:eastAsia="cs-CZ"/>
              </w:rPr>
              <w:t xml:space="preserve">ID dat. </w:t>
            </w:r>
            <w:proofErr w:type="gramStart"/>
            <w:r w:rsidRPr="00447896">
              <w:rPr>
                <w:rFonts w:ascii="Comic Sans MS" w:eastAsia="Times New Roman" w:hAnsi="Comic Sans MS" w:cs="Arial"/>
                <w:color w:val="000000"/>
                <w:sz w:val="14"/>
                <w:szCs w:val="14"/>
                <w:lang w:eastAsia="cs-CZ"/>
              </w:rPr>
              <w:t>schránky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  <w:t>Číslo OP, DIČ</w:t>
            </w:r>
          </w:p>
        </w:tc>
      </w:tr>
      <w:tr w:rsidR="00447896" w:rsidRPr="00447896" w:rsidTr="00447896">
        <w:trPr>
          <w:trHeight w:val="300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  <w:t>Kamenná 473/52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  <w:t>CZ00253901</w:t>
            </w:r>
          </w:p>
        </w:tc>
      </w:tr>
      <w:tr w:rsidR="00447896" w:rsidRPr="00447896" w:rsidTr="00447896">
        <w:trPr>
          <w:trHeight w:val="300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  <w:t>Obec/PSČ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  <w:t>Email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  <w:t>Telefon</w:t>
            </w:r>
          </w:p>
        </w:tc>
      </w:tr>
      <w:tr w:rsidR="00447896" w:rsidRPr="00447896" w:rsidTr="00447896">
        <w:trPr>
          <w:trHeight w:val="300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  <w:t>Aš, 35201</w:t>
            </w:r>
          </w:p>
        </w:tc>
        <w:tc>
          <w:tcPr>
            <w:tcW w:w="3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47896" w:rsidRPr="00447896" w:rsidTr="00447896">
        <w:trPr>
          <w:trHeight w:val="1373"/>
        </w:trPr>
        <w:tc>
          <w:tcPr>
            <w:tcW w:w="104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both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Místem plnění předmětu této smlouvy je „objekt“ uživatele na níže uvedené adrese.</w:t>
            </w: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br/>
              <w:t>Předmětem této smlouvy je napojení zabezpečovacího systému na non-stop dispečink Pultu centralizované ochrany (dále jen „PCO“) společnosti „Poskytovatele“ a poskytování bezpečnostních a dalších služeb této společnosti sjednaných touto smlouvou. Právní vztahy smluvních stran, které nejsou touto smlouvou výslovně upraveny, se dále řídí Všeobecnými podmínkami služeb PCO, s nimiž byl uživatel před uzavřením této smlouvy seznámen a ty tvoří nedílnou přílohu této smlouvy.</w:t>
            </w:r>
          </w:p>
        </w:tc>
      </w:tr>
      <w:tr w:rsidR="00447896" w:rsidRPr="00447896" w:rsidTr="0044789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both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both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both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both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both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both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both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both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5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  <w:t>Způsob přenosu zpráv na PCO - Hlavní komunikační kanál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447896" w:rsidRPr="00447896" w:rsidTr="00447896">
        <w:trPr>
          <w:trHeight w:val="45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Telefonní linka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both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GPRS komunikátor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both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LAN komunikátor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both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GSM komunikátor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  <w:t> </w:t>
            </w:r>
          </w:p>
        </w:tc>
      </w:tr>
      <w:tr w:rsidR="00447896" w:rsidRPr="00447896" w:rsidTr="00447896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Jiný způsob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47896" w:rsidRPr="00447896" w:rsidTr="0044789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5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  <w:t>Způsob přenosu zpráv na PCO - Záložní komunikační kanál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45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Telefonní linka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both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GPRS komunikátor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both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LAN komunikátor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both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GSM komunikátor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  <w:t> </w:t>
            </w:r>
          </w:p>
        </w:tc>
      </w:tr>
      <w:tr w:rsidR="00447896" w:rsidRPr="00447896" w:rsidTr="00447896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Jiný způsob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47896" w:rsidRPr="00447896" w:rsidTr="0044789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  <w:t>Zabezpečovací systém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3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Elektronický zabezpečovací systém (EZS)</w:t>
            </w:r>
          </w:p>
        </w:tc>
        <w:tc>
          <w:tcPr>
            <w:tcW w:w="6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47896" w:rsidRPr="00447896" w:rsidTr="00447896">
        <w:trPr>
          <w:trHeight w:val="285"/>
        </w:trPr>
        <w:tc>
          <w:tcPr>
            <w:tcW w:w="3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Elektronický protipožární systém (EPS)</w:t>
            </w:r>
          </w:p>
        </w:tc>
        <w:tc>
          <w:tcPr>
            <w:tcW w:w="6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47896" w:rsidRPr="00447896" w:rsidTr="00447896">
        <w:trPr>
          <w:trHeight w:val="285"/>
        </w:trPr>
        <w:tc>
          <w:tcPr>
            <w:tcW w:w="3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Kamerový systém (CCTV)</w:t>
            </w:r>
          </w:p>
        </w:tc>
        <w:tc>
          <w:tcPr>
            <w:tcW w:w="6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47896" w:rsidRPr="00447896" w:rsidTr="00447896">
        <w:trPr>
          <w:trHeight w:val="285"/>
        </w:trPr>
        <w:tc>
          <w:tcPr>
            <w:tcW w:w="3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Jiný systém</w:t>
            </w:r>
          </w:p>
        </w:tc>
        <w:tc>
          <w:tcPr>
            <w:tcW w:w="6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47896" w:rsidRPr="00447896" w:rsidTr="0044789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  <w:t>Montáž a servis zabezpečovacích systémů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Montáž provedla firma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Kontakt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47896" w:rsidRPr="00447896" w:rsidTr="00447896">
        <w:trPr>
          <w:trHeight w:val="285"/>
        </w:trPr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Servis provádí firma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 xml:space="preserve">Iron </w:t>
            </w:r>
            <w:proofErr w:type="spellStart"/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Shield</w:t>
            </w:r>
            <w:proofErr w:type="spellEnd"/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 xml:space="preserve"> s.r.o.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Kontakt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47896" w:rsidRPr="00447896" w:rsidTr="00447896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  <w:t>Servisní služby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375"/>
        </w:trPr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Na vlastní náklady klienta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  <w:t>X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Ze strany poskytovatele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47896" w:rsidRPr="00447896" w:rsidTr="0044789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  <w:t>Pronájem zařízení za úplatu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375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EZS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EPS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CCTV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Vysílač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  <w:t> </w:t>
            </w:r>
          </w:p>
        </w:tc>
      </w:tr>
      <w:tr w:rsidR="00447896" w:rsidRPr="00447896" w:rsidTr="0044789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  <w:t>Doba trvání smlouvy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375"/>
        </w:trPr>
        <w:tc>
          <w:tcPr>
            <w:tcW w:w="3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lastRenderedPageBreak/>
              <w:t>Na dobu určitou (12 měsíců)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  <w:t> 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Na dobu neurčitou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47896" w:rsidRPr="00447896" w:rsidTr="0044789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  <w:t>Kontaktní osoby klienta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Pořadí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Jméno, příjmení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Telefon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Název objektu</w:t>
            </w:r>
          </w:p>
        </w:tc>
      </w:tr>
      <w:tr w:rsidR="00447896" w:rsidRPr="00447896" w:rsidTr="00447896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47896" w:rsidRPr="00447896" w:rsidTr="00447896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2.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47896" w:rsidRPr="00447896" w:rsidTr="00447896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47896" w:rsidRPr="00447896" w:rsidTr="00447896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47896" w:rsidRPr="00447896" w:rsidTr="00447896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  <w:t>Služby PCO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5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Napojení na PCO – služba ZÁSAH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right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 xml:space="preserve"> Cena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300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Kč/měsíc</w:t>
            </w:r>
          </w:p>
        </w:tc>
      </w:tr>
      <w:tr w:rsidR="00447896" w:rsidRPr="00447896" w:rsidTr="00447896">
        <w:trPr>
          <w:trHeight w:val="285"/>
        </w:trPr>
        <w:tc>
          <w:tcPr>
            <w:tcW w:w="5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Zasílání měsíčních výpisů událostí z PCO (na e-mail)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right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 xml:space="preserve"> Cena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Kč/měsíc</w:t>
            </w:r>
          </w:p>
        </w:tc>
      </w:tr>
      <w:tr w:rsidR="00447896" w:rsidRPr="00447896" w:rsidTr="00447896">
        <w:trPr>
          <w:trHeight w:val="285"/>
        </w:trPr>
        <w:tc>
          <w:tcPr>
            <w:tcW w:w="5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 xml:space="preserve">Kontrola zapnutí EZS </w:t>
            </w:r>
            <w:proofErr w:type="gramStart"/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objektu ( viz</w:t>
            </w:r>
            <w:proofErr w:type="gramEnd"/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 xml:space="preserve"> níže)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right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 xml:space="preserve"> Cena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Kč/měsíc</w:t>
            </w:r>
          </w:p>
        </w:tc>
      </w:tr>
      <w:tr w:rsidR="00447896" w:rsidRPr="00447896" w:rsidTr="00447896">
        <w:trPr>
          <w:trHeight w:val="285"/>
        </w:trPr>
        <w:tc>
          <w:tcPr>
            <w:tcW w:w="5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Týdenní kontrola objektu zásahovou jednotkou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right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 xml:space="preserve"> Cena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Kč/měsíc</w:t>
            </w:r>
          </w:p>
        </w:tc>
      </w:tr>
      <w:tr w:rsidR="00447896" w:rsidRPr="00447896" w:rsidTr="00447896">
        <w:trPr>
          <w:trHeight w:val="285"/>
        </w:trPr>
        <w:tc>
          <w:tcPr>
            <w:tcW w:w="5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poplatek za provoz komunikace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right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 xml:space="preserve"> Cena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Kč/měsíc</w:t>
            </w:r>
          </w:p>
        </w:tc>
      </w:tr>
      <w:tr w:rsidR="00447896" w:rsidRPr="00447896" w:rsidTr="00447896">
        <w:trPr>
          <w:trHeight w:val="285"/>
        </w:trPr>
        <w:tc>
          <w:tcPr>
            <w:tcW w:w="5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Pronájem zařízení za úplatu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right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 xml:space="preserve"> Cena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Kč/měsíc</w:t>
            </w:r>
          </w:p>
        </w:tc>
      </w:tr>
      <w:tr w:rsidR="00447896" w:rsidRPr="00447896" w:rsidTr="00447896">
        <w:trPr>
          <w:trHeight w:val="285"/>
        </w:trPr>
        <w:tc>
          <w:tcPr>
            <w:tcW w:w="5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Servis EZS v rámci služby (Servis 500)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right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 xml:space="preserve"> Cena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Kč/měsíc</w:t>
            </w:r>
          </w:p>
        </w:tc>
      </w:tr>
      <w:tr w:rsidR="00447896" w:rsidRPr="00447896" w:rsidTr="00447896">
        <w:trPr>
          <w:trHeight w:val="285"/>
        </w:trPr>
        <w:tc>
          <w:tcPr>
            <w:tcW w:w="5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Neomezený počet výjezdů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right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 xml:space="preserve"> Cena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Kč/měsíc</w:t>
            </w:r>
          </w:p>
        </w:tc>
      </w:tr>
      <w:tr w:rsidR="00447896" w:rsidRPr="00447896" w:rsidTr="00447896">
        <w:trPr>
          <w:trHeight w:val="285"/>
        </w:trPr>
        <w:tc>
          <w:tcPr>
            <w:tcW w:w="5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Patrolovací</w:t>
            </w:r>
            <w:proofErr w:type="spellEnd"/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 xml:space="preserve"> služba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right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 xml:space="preserve"> Cena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Kč/měsíc</w:t>
            </w:r>
          </w:p>
        </w:tc>
      </w:tr>
      <w:tr w:rsidR="00447896" w:rsidRPr="00447896" w:rsidTr="00447896">
        <w:trPr>
          <w:trHeight w:val="285"/>
        </w:trPr>
        <w:tc>
          <w:tcPr>
            <w:tcW w:w="5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Asistence při otevírání a zavírání provozovny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right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 xml:space="preserve"> Cena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Kč/měsíc</w:t>
            </w:r>
          </w:p>
        </w:tc>
      </w:tr>
      <w:tr w:rsidR="00447896" w:rsidRPr="00447896" w:rsidTr="00447896">
        <w:trPr>
          <w:trHeight w:val="285"/>
        </w:trPr>
        <w:tc>
          <w:tcPr>
            <w:tcW w:w="5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Aplikace Moje PCO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right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 xml:space="preserve"> Cena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Kč/měsíc</w:t>
            </w:r>
          </w:p>
        </w:tc>
      </w:tr>
      <w:tr w:rsidR="00447896" w:rsidRPr="00447896" w:rsidTr="00447896">
        <w:trPr>
          <w:trHeight w:val="285"/>
        </w:trPr>
        <w:tc>
          <w:tcPr>
            <w:tcW w:w="5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Nouzová tlačítka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right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 xml:space="preserve"> Cena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Kč/měsíc</w:t>
            </w:r>
          </w:p>
        </w:tc>
      </w:tr>
      <w:tr w:rsidR="00447896" w:rsidRPr="00447896" w:rsidTr="00447896">
        <w:trPr>
          <w:trHeight w:val="285"/>
        </w:trPr>
        <w:tc>
          <w:tcPr>
            <w:tcW w:w="5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  <w:t>Měsíční paušální poplatek za služby PCO celkem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right"/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Cena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  <w:t>Kč/měsíc</w:t>
            </w:r>
          </w:p>
        </w:tc>
      </w:tr>
      <w:tr w:rsidR="00447896" w:rsidRPr="00447896" w:rsidTr="00447896">
        <w:trPr>
          <w:trHeight w:val="285"/>
        </w:trPr>
        <w:tc>
          <w:tcPr>
            <w:tcW w:w="7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  <w:t>Odborná kontrola EZS nebo CCTV s výstupním potvrzením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  <w:t>1Ks/rok</w:t>
            </w:r>
          </w:p>
        </w:tc>
      </w:tr>
      <w:tr w:rsidR="00447896" w:rsidRPr="00447896" w:rsidTr="00447896">
        <w:trPr>
          <w:trHeight w:val="285"/>
        </w:trPr>
        <w:tc>
          <w:tcPr>
            <w:tcW w:w="5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  <w:t>Počet výjezdů na objekt v ceně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right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Ks/měsíc</w:t>
            </w:r>
          </w:p>
        </w:tc>
      </w:tr>
      <w:tr w:rsidR="00447896" w:rsidRPr="00447896" w:rsidTr="0044789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  <w:t>Způsob zasílání a vystavování faktur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375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Poštou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Elektronicky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  <w:t>X</w:t>
            </w:r>
          </w:p>
        </w:tc>
      </w:tr>
      <w:tr w:rsidR="00447896" w:rsidRPr="00447896" w:rsidTr="00447896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Adresa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Email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47896" w:rsidRPr="00447896" w:rsidTr="00447896">
        <w:trPr>
          <w:trHeight w:val="37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Měsíčně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  <w:t>X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MT" w:eastAsia="Times New Roman" w:hAnsi="ArialMT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ArialMT" w:eastAsia="Times New Roman" w:hAnsi="ArialMT" w:cs="Arial"/>
                <w:color w:val="000000"/>
                <w:sz w:val="16"/>
                <w:szCs w:val="16"/>
                <w:lang w:eastAsia="cs-CZ"/>
              </w:rPr>
              <w:t>Čtvrtletně</w:t>
            </w:r>
          </w:p>
        </w:tc>
        <w:tc>
          <w:tcPr>
            <w:tcW w:w="1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MT" w:eastAsia="Times New Roman" w:hAnsi="ArialMT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ArialMT" w:eastAsia="Times New Roman" w:hAnsi="ArialMT" w:cs="Arial"/>
                <w:color w:val="000000"/>
                <w:sz w:val="16"/>
                <w:szCs w:val="16"/>
                <w:lang w:eastAsia="cs-CZ"/>
              </w:rPr>
              <w:t>Půlročně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Ročně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  <w:t> </w:t>
            </w:r>
          </w:p>
        </w:tc>
      </w:tr>
      <w:tr w:rsidR="00447896" w:rsidRPr="00447896" w:rsidTr="00447896">
        <w:trPr>
          <w:trHeight w:val="285"/>
        </w:trPr>
        <w:tc>
          <w:tcPr>
            <w:tcW w:w="104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both"/>
              <w:rPr>
                <w:rFonts w:ascii="Comic Sans MS1" w:eastAsia="Times New Roman" w:hAnsi="Comic Sans MS1" w:cs="Arial"/>
                <w:color w:val="000000"/>
                <w:sz w:val="12"/>
                <w:szCs w:val="12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2"/>
                <w:szCs w:val="12"/>
                <w:lang w:eastAsia="cs-CZ"/>
              </w:rPr>
              <w:t>Fakturace měsíčního paušálu za služby PCO bude prováděna v souladu s čl. Fakturační a platební podmínky Všeobecných podmínek služeb PCO. Perioda pro vystavení faktury za poskytované služby je uvedena výše.</w:t>
            </w:r>
          </w:p>
        </w:tc>
      </w:tr>
      <w:tr w:rsidR="00447896" w:rsidRPr="00447896" w:rsidTr="0044789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  <w:t>Nastavení služby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375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  <w:t> </w:t>
            </w:r>
          </w:p>
        </w:tc>
        <w:tc>
          <w:tcPr>
            <w:tcW w:w="7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V případě poplachu před vysláním výjezdu zásahové jednotky informovat kontaktní osoby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47896" w:rsidRPr="00447896" w:rsidTr="00447896">
        <w:trPr>
          <w:trHeight w:val="37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  <w:t> </w:t>
            </w:r>
          </w:p>
        </w:tc>
        <w:tc>
          <w:tcPr>
            <w:tcW w:w="6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V případě poplachu je možné výjezd zásahové jednotky odvolat heslem: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47896" w:rsidRPr="00447896" w:rsidTr="00447896">
        <w:trPr>
          <w:trHeight w:val="285"/>
        </w:trPr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Kontrola zapnutí EZS objektu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Kontrola uzamčení objektu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47896" w:rsidRPr="00447896" w:rsidTr="00447896">
        <w:trPr>
          <w:trHeight w:val="285"/>
        </w:trPr>
        <w:tc>
          <w:tcPr>
            <w:tcW w:w="511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Pracovní dny</w:t>
            </w:r>
          </w:p>
        </w:tc>
        <w:tc>
          <w:tcPr>
            <w:tcW w:w="53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Mimopracovní dny</w:t>
            </w:r>
          </w:p>
        </w:tc>
      </w:tr>
      <w:tr w:rsidR="00447896" w:rsidRPr="00447896" w:rsidTr="00447896">
        <w:trPr>
          <w:trHeight w:val="285"/>
        </w:trPr>
        <w:tc>
          <w:tcPr>
            <w:tcW w:w="2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Před</w:t>
            </w:r>
            <w:proofErr w:type="gramEnd"/>
          </w:p>
        </w:tc>
        <w:tc>
          <w:tcPr>
            <w:tcW w:w="2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Po</w:t>
            </w:r>
            <w:proofErr w:type="gramEnd"/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Před</w:t>
            </w:r>
            <w:proofErr w:type="gramEnd"/>
          </w:p>
        </w:tc>
        <w:tc>
          <w:tcPr>
            <w:tcW w:w="27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Po</w:t>
            </w:r>
            <w:proofErr w:type="gramEnd"/>
          </w:p>
        </w:tc>
      </w:tr>
      <w:tr w:rsidR="00447896" w:rsidRPr="00447896" w:rsidTr="00447896">
        <w:trPr>
          <w:trHeight w:val="285"/>
        </w:trPr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7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47896" w:rsidRPr="00447896" w:rsidTr="0044789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  <w:t>Specifikace objektu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5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Název objektu</w:t>
            </w:r>
          </w:p>
        </w:tc>
        <w:tc>
          <w:tcPr>
            <w:tcW w:w="53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Typ objektu</w:t>
            </w:r>
          </w:p>
        </w:tc>
      </w:tr>
      <w:tr w:rsidR="00447896" w:rsidRPr="00447896" w:rsidTr="00447896">
        <w:trPr>
          <w:trHeight w:val="285"/>
        </w:trPr>
        <w:tc>
          <w:tcPr>
            <w:tcW w:w="5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Dům s pečovatelskou službou</w:t>
            </w:r>
          </w:p>
        </w:tc>
        <w:tc>
          <w:tcPr>
            <w:tcW w:w="53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panelový dům</w:t>
            </w:r>
          </w:p>
        </w:tc>
      </w:tr>
      <w:tr w:rsidR="00447896" w:rsidRPr="00447896" w:rsidTr="00447896">
        <w:trPr>
          <w:trHeight w:val="255"/>
        </w:trPr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both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Sídlo/adresa trvalého pobytu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Ulice, číslo popisné a orientační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14"/>
                <w:szCs w:val="14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4"/>
                <w:szCs w:val="14"/>
                <w:lang w:eastAsia="cs-CZ"/>
              </w:rPr>
              <w:t>Počet NFC čipů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47896" w:rsidRPr="00447896" w:rsidTr="00447896">
        <w:trPr>
          <w:trHeight w:val="300"/>
        </w:trPr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  <w:t>Dlouhá 1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Obec/PSČ</w:t>
            </w:r>
          </w:p>
        </w:tc>
        <w:tc>
          <w:tcPr>
            <w:tcW w:w="3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Email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Telefon</w:t>
            </w:r>
          </w:p>
        </w:tc>
      </w:tr>
      <w:tr w:rsidR="00447896" w:rsidRPr="00447896" w:rsidTr="00447896">
        <w:trPr>
          <w:trHeight w:val="285"/>
        </w:trPr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Aš, 35201</w:t>
            </w:r>
          </w:p>
        </w:tc>
        <w:tc>
          <w:tcPr>
            <w:tcW w:w="3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47896" w:rsidRPr="00447896" w:rsidTr="0044789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  <w:t>Kontrola objektu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375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Obvodová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30"/>
                <w:szCs w:val="30"/>
                <w:lang w:eastAsia="cs-CZ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Obvodová + vnitřní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sz w:val="30"/>
                <w:szCs w:val="3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b/>
                <w:bCs/>
                <w:color w:val="000000"/>
                <w:sz w:val="16"/>
                <w:szCs w:val="16"/>
                <w:lang w:eastAsia="cs-CZ"/>
              </w:rPr>
              <w:t>Jiná sdělení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1044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447896" w:rsidRPr="00447896" w:rsidTr="00447896">
        <w:trPr>
          <w:trHeight w:val="285"/>
        </w:trPr>
        <w:tc>
          <w:tcPr>
            <w:tcW w:w="1044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1044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1044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1044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1044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1253"/>
        </w:trPr>
        <w:tc>
          <w:tcPr>
            <w:tcW w:w="1044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104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both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Smluvní strany se zavazují nakládat s informacemi, se kterými se smluvní strany seznámili při jednáních souvisejících s podpisem smlouvy a průběhu poskytování služeb jako důvěrnými a nebudou je poskytovat bez souhlasu druhé ze smluvních stran třetí osobě. Smlouva o poskytování služeb PCO se vyhotovuje ve dvou stejnopisech, z nichž oba mají stejnou platnost. Každá ze smluvních stran obdrží po jednom ze stejnopisů. Uvedené ceny jsou bez DPH.</w:t>
            </w: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br/>
              <w:t>Jednotlivá ustanovení smlouvy mohou být měněna, doplňována, nebo rušena pouze písemnými dodatky ke smlouvě podepsanými zástupci obou smluvních stran. Nedílnou součásti Smlouvy jsou Všeobecné podmínky služeb PCO poskytovatele (VPS).</w:t>
            </w: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br/>
              <w:t xml:space="preserve">Smlouva nabývá platnosti dnem podpisu druhou ze smluvních stran. Poskytování služby bude započato po doplnění údajů o uživateli a o střeženém objektu do databáze monitorovacího softwaru PCO a po kontrole komunikace zabezpečovacího systému na PCO. Pokud nenastane překážka, která by znemožňovala plnění předmětu smlouvy, bude služba PCO spuštěna nejpozději do deseti pracovních dní od doručení smlouvy na adresu </w:t>
            </w:r>
            <w:proofErr w:type="gramStart"/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společnosti : Iron</w:t>
            </w:r>
            <w:proofErr w:type="gramEnd"/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Shield</w:t>
            </w:r>
            <w:proofErr w:type="spellEnd"/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 xml:space="preserve"> s.r.o., Hlavní 566/119, Aš 35201</w:t>
            </w:r>
          </w:p>
        </w:tc>
      </w:tr>
      <w:tr w:rsidR="00447896" w:rsidRPr="00447896" w:rsidTr="00447896">
        <w:trPr>
          <w:trHeight w:val="360"/>
        </w:trPr>
        <w:tc>
          <w:tcPr>
            <w:tcW w:w="104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lang w:eastAsia="cs-CZ"/>
              </w:rPr>
            </w:pPr>
            <w:r w:rsidRPr="00447896">
              <w:rPr>
                <w:rFonts w:ascii="Comic Sans MS" w:eastAsia="Times New Roman" w:hAnsi="Comic Sans MS" w:cs="Arial"/>
                <w:b/>
                <w:bCs/>
                <w:color w:val="000000"/>
                <w:lang w:eastAsia="cs-CZ"/>
              </w:rPr>
              <w:t>Telefonní číslo na PCO:</w:t>
            </w:r>
          </w:p>
        </w:tc>
      </w:tr>
      <w:tr w:rsidR="00447896" w:rsidRPr="00447896" w:rsidTr="00447896">
        <w:trPr>
          <w:trHeight w:val="300"/>
        </w:trPr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Místo podpisu</w:t>
            </w:r>
          </w:p>
        </w:tc>
        <w:tc>
          <w:tcPr>
            <w:tcW w:w="788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  <w:t>Aš</w:t>
            </w:r>
          </w:p>
        </w:tc>
      </w:tr>
      <w:tr w:rsidR="00447896" w:rsidRPr="00447896" w:rsidTr="0044789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300"/>
        </w:trPr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Datum podpisu</w:t>
            </w:r>
          </w:p>
        </w:tc>
        <w:tc>
          <w:tcPr>
            <w:tcW w:w="788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447896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cs-CZ"/>
              </w:rPr>
              <w:t>30.09.2016</w:t>
            </w:r>
            <w:proofErr w:type="gramEnd"/>
          </w:p>
        </w:tc>
      </w:tr>
      <w:tr w:rsidR="00447896" w:rsidRPr="00447896" w:rsidTr="0044789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1088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789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8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Podpis Poskytovatele/razítko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jc w:val="center"/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</w:pPr>
            <w:r w:rsidRPr="00447896">
              <w:rPr>
                <w:rFonts w:ascii="Comic Sans MS1" w:eastAsia="Times New Roman" w:hAnsi="Comic Sans MS1" w:cs="Arial"/>
                <w:color w:val="000000"/>
                <w:sz w:val="16"/>
                <w:szCs w:val="16"/>
                <w:lang w:eastAsia="cs-CZ"/>
              </w:rPr>
              <w:t>Podpis Klienta/razítko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47896" w:rsidRPr="00447896" w:rsidTr="00447896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896" w:rsidRPr="00447896" w:rsidRDefault="00447896" w:rsidP="00447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:rsidR="00B91C73" w:rsidRDefault="00B91C73">
      <w:bookmarkStart w:id="0" w:name="_GoBack"/>
      <w:bookmarkEnd w:id="0"/>
    </w:p>
    <w:sectPr w:rsidR="00B91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96"/>
    <w:rsid w:val="00447896"/>
    <w:rsid w:val="00B9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796</Words>
  <Characters>4703</Characters>
  <Application>Microsoft Office Word</Application>
  <DocSecurity>0</DocSecurity>
  <Lines>39</Lines>
  <Paragraphs>10</Paragraphs>
  <ScaleCrop>false</ScaleCrop>
  <Company>ATC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Lemáková</dc:creator>
  <cp:lastModifiedBy>Irena Lemáková</cp:lastModifiedBy>
  <cp:revision>1</cp:revision>
  <dcterms:created xsi:type="dcterms:W3CDTF">2016-10-05T07:14:00Z</dcterms:created>
  <dcterms:modified xsi:type="dcterms:W3CDTF">2016-10-05T07:15:00Z</dcterms:modified>
</cp:coreProperties>
</file>