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839" w:rsidRDefault="00B67250" w:rsidP="0016647E">
      <w:bookmarkStart w:id="0" w:name="_GoBack"/>
      <w:bookmarkEnd w:id="0"/>
      <w:r>
        <w:t>Statutární město Jablonec nad Nisou,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Mírové náměstí 3100/19, 467 51 Jablonec nad Nisou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262 340, DIČ CZ00262340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r>
        <w:rPr>
          <w:rFonts w:ascii="Arial" w:hAnsi="Arial" w:cs="Arial"/>
          <w:b/>
          <w:sz w:val="22"/>
          <w:szCs w:val="22"/>
        </w:rPr>
        <w:t>Ing. Milošem Velem</w:t>
      </w:r>
      <w:r>
        <w:rPr>
          <w:rFonts w:ascii="Arial" w:hAnsi="Arial" w:cs="Arial"/>
          <w:sz w:val="22"/>
          <w:szCs w:val="22"/>
        </w:rPr>
        <w:t xml:space="preserve">, náměstkem primátora města </w:t>
      </w:r>
    </w:p>
    <w:p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povinná“) na straně jedné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ČEZ Distribuce, a.s.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Děčín, Děčín IV-Podmokly, Teplická 874/8, PSČ 405 02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IČO 24729035, DIČ CZ24729035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 předmětem podnikání – distribuce elektřiny na základě licence č. 121015583</w:t>
      </w:r>
    </w:p>
    <w:p w:rsidR="00967839" w:rsidRDefault="00B67250" w:rsidP="00712B06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bankovní spojení: č.ú. 35-4544580267/0100, KB Praha</w:t>
      </w:r>
    </w:p>
    <w:p w:rsidR="00967839" w:rsidRDefault="00B67250" w:rsidP="00712B06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ID: v95ugfy </w:t>
      </w:r>
    </w:p>
    <w:p w:rsidR="00712B06" w:rsidRDefault="00712B06" w:rsidP="00712B06">
      <w:pPr>
        <w:pStyle w:val="Seznam"/>
        <w:tabs>
          <w:tab w:val="left" w:pos="2694"/>
        </w:tabs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Style w:val="Text10"/>
          <w:sz w:val="22"/>
          <w:szCs w:val="22"/>
        </w:rPr>
        <w:t xml:space="preserve">zastoupena </w:t>
      </w:r>
      <w:r>
        <w:rPr>
          <w:rFonts w:cs="Arial"/>
          <w:iCs/>
          <w:noProof/>
          <w:sz w:val="22"/>
          <w:szCs w:val="22"/>
        </w:rPr>
        <w:t xml:space="preserve">na základě plné moci společností </w:t>
      </w:r>
      <w:r>
        <w:rPr>
          <w:rFonts w:cs="Arial"/>
          <w:b/>
          <w:iCs/>
          <w:noProof/>
          <w:sz w:val="22"/>
          <w:szCs w:val="22"/>
        </w:rPr>
        <w:t>BIMONT s.r.o.</w:t>
      </w:r>
      <w:r>
        <w:rPr>
          <w:rFonts w:cs="Arial"/>
          <w:iCs/>
          <w:noProof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se sídlem České mládeže 713/122, 460 08 Liberec 8, IČ 477 81 262, zapsané v obchodním rejstříku vedeném Krajským soudem v Ústí nad Labem, oddíl C, vložka 3890, zastoupená </w:t>
      </w:r>
      <w:r>
        <w:rPr>
          <w:rFonts w:cs="Arial"/>
          <w:b/>
          <w:sz w:val="22"/>
          <w:szCs w:val="22"/>
        </w:rPr>
        <w:t>Ing. Stanislavem Bílkem</w:t>
      </w:r>
      <w:r>
        <w:rPr>
          <w:rFonts w:cs="Arial"/>
          <w:sz w:val="22"/>
          <w:szCs w:val="22"/>
        </w:rPr>
        <w:t>, jednatelem</w:t>
      </w:r>
    </w:p>
    <w:p w:rsidR="00967839" w:rsidRDefault="00B67250" w:rsidP="00712B06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 na straně druhé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oprávněná a Budoucí povinná dále společně též „Smluvní strany“),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  <w:t xml:space="preserve">smlouvu o uzavření budoucí smlouvy o zřízení věcného břemene 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3746AB">
        <w:rPr>
          <w:rFonts w:ascii="Arial" w:eastAsia="Times New Roman" w:hAnsi="Arial" w:cs="Arial"/>
          <w:b/>
          <w:color w:val="000000"/>
          <w:spacing w:val="-3"/>
          <w:lang w:eastAsia="cs-CZ"/>
        </w:rPr>
        <w:t>791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-201</w:t>
      </w:r>
      <w:r w:rsidR="00E3290D">
        <w:rPr>
          <w:rFonts w:ascii="Arial" w:eastAsia="Times New Roman" w:hAnsi="Arial" w:cs="Arial"/>
          <w:b/>
          <w:color w:val="000000"/>
          <w:spacing w:val="-3"/>
          <w:lang w:eastAsia="cs-CZ"/>
        </w:rPr>
        <w:t>7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-OE/OMP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317407">
        <w:rPr>
          <w:rFonts w:ascii="Arial" w:eastAsia="Times New Roman" w:hAnsi="Arial" w:cs="Arial"/>
          <w:b/>
          <w:color w:val="000000"/>
          <w:spacing w:val="-3"/>
          <w:lang w:eastAsia="cs-CZ"/>
        </w:rPr>
        <w:t>I</w:t>
      </w:r>
      <w:r w:rsidR="0016647E">
        <w:rPr>
          <w:rFonts w:ascii="Arial" w:eastAsia="Times New Roman" w:hAnsi="Arial" w:cs="Arial"/>
          <w:b/>
          <w:color w:val="000000"/>
          <w:spacing w:val="-3"/>
          <w:lang w:eastAsia="cs-CZ"/>
        </w:rPr>
        <w:t>V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-12-40</w:t>
      </w:r>
      <w:r w:rsidR="003746AB">
        <w:rPr>
          <w:rFonts w:ascii="Arial" w:eastAsia="Times New Roman" w:hAnsi="Arial" w:cs="Arial"/>
          <w:b/>
          <w:color w:val="000000"/>
          <w:spacing w:val="-3"/>
          <w:lang w:eastAsia="cs-CZ"/>
        </w:rPr>
        <w:t>03253</w:t>
      </w:r>
    </w:p>
    <w:p w:rsidR="00967839" w:rsidRDefault="00967839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podle ustanovení § 1785 a násl., § 1257 a násl. zákona č. 89/2012 Sb., občanský zákoník, v platném znění (dále jen „občanský zákoník“), k provedení ustanovení § 25 odst. 4 zákona č.  458/2000 Sb., o  podmínkách podnikání a o výkonu státní správy v energetických odvětvích a  o  změně některých zákonů (dále jen „energetický zákon“)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1" w:name="__DdeLink__591_1649699497"/>
      <w:r>
        <w:rPr>
          <w:rFonts w:ascii="Arial" w:eastAsia="Times New Roman" w:hAnsi="Arial" w:cs="Arial"/>
          <w:sz w:val="22"/>
          <w:szCs w:val="22"/>
          <w:lang w:eastAsia="cs-CZ"/>
        </w:rPr>
        <w:t>a podle zákona č. 183/2006 Sb., o územním plánování a stavebním řádu v platném znění (dále jen „stavební zákon“).</w:t>
      </w:r>
      <w:bookmarkEnd w:id="1"/>
      <w:r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  <w:t xml:space="preserve"> 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 jen „PDS“) na území vymezeném j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 rozvoj distribuční soustavy na licencí ji vymezeném území, přičemž při výkonu licencované činnosti, pokud jí dojde k zatížení cizí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>, je PDS povinen k 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ěm</w:t>
      </w:r>
      <w:r>
        <w:rPr>
          <w:rFonts w:ascii="Arial" w:eastAsia="Times New Roman" w:hAnsi="Arial" w:cs="Arial"/>
          <w:sz w:val="22"/>
          <w:szCs w:val="22"/>
          <w:lang w:eastAsia="cs-CZ"/>
        </w:rPr>
        <w:t>to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zřídit věcné břemeno podle energetického zákona, jako jeden z předpokladů pro plnění práv a  povinností plynoucích PDS z energetického zákona.</w:t>
      </w:r>
    </w:p>
    <w:p w:rsidR="00967839" w:rsidRDefault="00967839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:rsidR="00967839" w:rsidRDefault="00B67250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ovinná prohlašuje, že je výlučným vlastníkem pozemkov</w:t>
      </w:r>
      <w:r w:rsidR="006D0053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ých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parcel č. </w:t>
      </w:r>
      <w:r w:rsidR="003746AB">
        <w:rPr>
          <w:rFonts w:ascii="Arial" w:eastAsia="Times New Roman" w:hAnsi="Arial" w:cs="Arial"/>
          <w:sz w:val="22"/>
          <w:szCs w:val="22"/>
          <w:lang w:eastAsia="cs-CZ"/>
        </w:rPr>
        <w:t>2545/3, 2545/11, 1348/6, 2545/12, 2545/1, 2545/13 a 1404/9</w:t>
      </w:r>
      <w:r w:rsidR="006D0053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3746AB">
        <w:rPr>
          <w:rFonts w:ascii="Arial" w:eastAsia="Times New Roman" w:hAnsi="Arial" w:cs="Arial"/>
          <w:sz w:val="22"/>
          <w:szCs w:val="22"/>
          <w:lang w:eastAsia="cs-CZ"/>
        </w:rPr>
        <w:t>vše</w:t>
      </w:r>
      <w:r w:rsidR="006D005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6647E">
        <w:rPr>
          <w:rFonts w:ascii="Arial" w:eastAsia="Times New Roman" w:hAnsi="Arial" w:cs="Arial"/>
          <w:sz w:val="22"/>
          <w:szCs w:val="22"/>
          <w:lang w:eastAsia="cs-CZ"/>
        </w:rPr>
        <w:t>v k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.ú. </w:t>
      </w:r>
      <w:r w:rsidR="006D0053">
        <w:rPr>
          <w:rFonts w:ascii="Arial" w:eastAsia="Times New Roman" w:hAnsi="Arial" w:cs="Arial"/>
          <w:sz w:val="22"/>
          <w:szCs w:val="22"/>
          <w:lang w:eastAsia="cs-CZ"/>
        </w:rPr>
        <w:t xml:space="preserve">Jablonec </w:t>
      </w:r>
      <w:r w:rsidR="003746AB">
        <w:rPr>
          <w:rFonts w:ascii="Arial" w:eastAsia="Times New Roman" w:hAnsi="Arial" w:cs="Arial"/>
          <w:sz w:val="22"/>
          <w:szCs w:val="22"/>
          <w:lang w:eastAsia="cs-CZ"/>
        </w:rPr>
        <w:t>nad Nisou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>
        <w:rPr>
          <w:rFonts w:ascii="Arial" w:eastAsia="Times New Roman" w:hAnsi="Arial" w:cs="Arial"/>
          <w:sz w:val="22"/>
          <w:szCs w:val="22"/>
          <w:lang w:eastAsia="cs-CZ"/>
        </w:rPr>
        <w:t> N</w:t>
      </w:r>
      <w:r>
        <w:rPr>
          <w:rFonts w:ascii="Arial" w:eastAsia="Times New Roman" w:hAnsi="Arial" w:cs="Arial"/>
          <w:sz w:val="22"/>
          <w:szCs w:val="22"/>
          <w:lang w:eastAsia="cs-CZ"/>
        </w:rPr>
        <w:t>isou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lastRenderedPageBreak/>
        <w:t>Liberecký kraj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C05C0B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Nisou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8764D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6D005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6D005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6D005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 nebo též jen „</w:t>
      </w:r>
      <w:r>
        <w:rPr>
          <w:rFonts w:ascii="Arial" w:eastAsia="Times New Roman" w:hAnsi="Arial" w:cs="Arial"/>
          <w:sz w:val="22"/>
          <w:szCs w:val="22"/>
          <w:lang w:eastAsia="cs-CZ"/>
        </w:rPr>
        <w:t>Pozemk</w:t>
      </w:r>
      <w:r w:rsidR="006D0053">
        <w:rPr>
          <w:rFonts w:ascii="Arial" w:eastAsia="Times New Roman" w:hAnsi="Arial" w:cs="Arial"/>
          <w:sz w:val="22"/>
          <w:szCs w:val="22"/>
          <w:lang w:eastAsia="cs-CZ"/>
        </w:rPr>
        <w:t>y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:rsidR="00967839" w:rsidRDefault="00967839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:rsidR="0016647E" w:rsidRDefault="00B67250" w:rsidP="004B38B9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="0016647E">
        <w:rPr>
          <w:rFonts w:ascii="Arial" w:hAnsi="Arial" w:cs="Arial"/>
          <w:sz w:val="22"/>
          <w:szCs w:val="22"/>
        </w:rPr>
        <w:t>Budoucí povinná též prohlašuje, že na Pozem</w:t>
      </w:r>
      <w:r w:rsidR="006D0053">
        <w:rPr>
          <w:rFonts w:ascii="Arial" w:hAnsi="Arial" w:cs="Arial"/>
          <w:sz w:val="22"/>
          <w:szCs w:val="22"/>
        </w:rPr>
        <w:t>cích</w:t>
      </w:r>
      <w:r w:rsidR="0016647E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věcného břemene sjednaného smlouvou o zřízení věcného břemene uvedenou v článku III. této Smlouvy.</w:t>
      </w:r>
    </w:p>
    <w:p w:rsidR="0016647E" w:rsidRDefault="0016647E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:rsidR="00967839" w:rsidRDefault="004B38B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3.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6D005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6D005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6D005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í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investorem stavby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F5820" w:rsidRPr="00AF5820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JN, </w:t>
      </w:r>
      <w:r w:rsidR="006D0053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ul. U </w:t>
      </w:r>
      <w:r w:rsidR="00374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Přehrady, Město Jablonec – přel.</w:t>
      </w:r>
      <w:r w:rsidR="0016647E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 kNN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(dále jen „</w:t>
      </w:r>
      <w:r w:rsidR="00B67250">
        <w:rPr>
          <w:rFonts w:ascii="Arial" w:eastAsia="Calibri" w:hAnsi="Arial" w:cs="Arial"/>
          <w:color w:val="000000"/>
          <w:spacing w:val="-4"/>
          <w:sz w:val="22"/>
          <w:szCs w:val="22"/>
          <w:lang w:eastAsia="cs-CZ"/>
        </w:rPr>
        <w:t>Součást distribuční soustavy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“)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 že 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pro účely územního a stavebního řízení, za účelem zřízení stavby Součásti distribuční soustavy, má v úmyslu u místně a věcně příslušného stavebního úřadu podat žádost o územní rozhodnutí a stavební povolení.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:rsidR="00967839" w:rsidRDefault="00967839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</w:p>
    <w:p w:rsidR="00967839" w:rsidRDefault="00967839">
      <w:pPr>
        <w:pStyle w:val="Odstavecseseznamem"/>
        <w:widowControl w:val="0"/>
        <w:shd w:val="clear" w:color="auto" w:fill="FFFFFF"/>
        <w:tabs>
          <w:tab w:val="left" w:pos="284"/>
          <w:tab w:val="left" w:pos="426"/>
        </w:tabs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:rsidR="00967839" w:rsidRDefault="00B67250">
      <w:pPr>
        <w:ind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:rsidR="006E4BC4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o uzavření budoucí smlouvy o zřízení věcného břemene </w:t>
      </w:r>
    </w:p>
    <w:p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budoucí smlouvy o zřízení věcného břemene </w:t>
      </w:r>
    </w:p>
    <w:p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Předmětem této smlouvy je sjednání podmínek pro uzavření vlastní budoucí smlouvy ke zřízení a vymezení věcného břemene - zřízení umístění a provozování zařízení distribuční soustavy podle § 25 odst. 4 energetického zákona a ve smyslu obecných ustanovení o  služebnosti podle § 1257 až § 1266 občanského zákoníku,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nepodléhající úpravě služebnosti inženýrské sítě ve smyslu § 12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>6</w:t>
      </w:r>
      <w:r>
        <w:rPr>
          <w:rFonts w:ascii="Arial" w:eastAsia="Times New Roman" w:hAnsi="Arial" w:cs="Arial"/>
          <w:sz w:val="22"/>
          <w:szCs w:val="22"/>
          <w:lang w:eastAsia="cs-CZ"/>
        </w:rPr>
        <w:t>7 a násl. občanského zákoníku z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důvodu odlišného jejího obsahu a účelu oproti zvláštní právní úpravě stanovené energetickým zákonem (dále jen „věcné břemeno“, ve vztahu k vlastní budoucí smlouvě o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zřízení věcného břemene dále jen „Vlastní smlouva“),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Smluvní strany se za účelem umístění Součásti distribuční soustavy na Dotčen</w:t>
      </w:r>
      <w:r w:rsidR="006D0053">
        <w:rPr>
          <w:rFonts w:ascii="Arial" w:hAnsi="Arial" w:cs="Arial"/>
          <w:sz w:val="22"/>
          <w:szCs w:val="22"/>
          <w:lang w:eastAsia="cs-CZ"/>
        </w:rPr>
        <w:t>ých</w:t>
      </w:r>
      <w:r w:rsidR="004B38B9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nemovit</w:t>
      </w:r>
      <w:r w:rsidR="006D005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6D0053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a za účelem jejího provozování dohodly na zřízení věcného břemene, jehož obsahem je právo Budoucí oprávněné na Dotčen</w:t>
      </w:r>
      <w:r w:rsidR="006D005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6D005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6D0053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umístit, zřídit, provozovat, opravovat, činit údržbu, úpravu</w:t>
      </w:r>
      <w:r w:rsidR="006D0053">
        <w:rPr>
          <w:rFonts w:ascii="Arial" w:hAnsi="Arial" w:cs="Arial"/>
          <w:sz w:val="22"/>
          <w:szCs w:val="22"/>
          <w:lang w:eastAsia="cs-CZ"/>
        </w:rPr>
        <w:t>,</w:t>
      </w:r>
      <w:r>
        <w:rPr>
          <w:rFonts w:ascii="Arial" w:hAnsi="Arial" w:cs="Arial"/>
          <w:sz w:val="22"/>
          <w:szCs w:val="22"/>
          <w:lang w:eastAsia="cs-CZ"/>
        </w:rPr>
        <w:t xml:space="preserve"> obnovu a výměnu Součásti distribuční soustavy.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D2011F">
        <w:rPr>
          <w:rFonts w:ascii="Arial" w:eastAsia="Times New Roman" w:hAnsi="Arial" w:cs="Arial"/>
          <w:sz w:val="22"/>
          <w:szCs w:val="22"/>
          <w:lang w:eastAsia="cs-CZ"/>
        </w:rPr>
        <w:t>á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Součásti distribuční soustavy provést zaměření její přesné polohy a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>
        <w:rPr>
          <w:rFonts w:ascii="Arial" w:eastAsia="Times New Roman" w:hAnsi="Arial" w:cs="Arial"/>
          <w:sz w:val="22"/>
          <w:szCs w:val="22"/>
          <w:lang w:eastAsia="cs-CZ"/>
        </w:rPr>
        <w:t>a zaslat Budoucí povinné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</w:t>
      </w:r>
      <w:r w:rsidR="004E4607">
        <w:rPr>
          <w:rFonts w:ascii="Arial" w:eastAsia="Times New Roman" w:hAnsi="Arial" w:cs="Arial"/>
          <w:sz w:val="22"/>
          <w:szCs w:val="22"/>
          <w:lang w:eastAsia="cs-CZ"/>
        </w:rPr>
        <w:t>nedílnou součástí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bude vyhotovený geometrický plán pro vyznačení rozsahu věcného břemene na Dotčených nemovitých věcech.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Předpokládaný rozsah omezení Dotčen</w:t>
      </w:r>
      <w:r w:rsidR="006D0053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6D0053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6D0053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věcným břemenem nepřesáhne rozsah vyznačený v situačním snímku, který je součástí této smlouvy.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do 6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 o smlouvě budoucí, Budoucí povinnou k uzavření Vlastní smlouvy za podmínek sjednaných touto smlouvou o smlouvě budoucí o zřízení věcného břemene (dále jen Smlouva o smlouvě budoucí). Budoucí povinná se zavazuje Vlastní smlouvu uzavřít nejpozději do 90 dnů ode dne doručení výzvy a návrhu dle tohoto ustanovení.</w:t>
      </w:r>
    </w:p>
    <w:p w:rsidR="00967839" w:rsidRDefault="00B67250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Vlastní smlouvy jsou Smluvní strany vázány obsahem této Smlouvy o smlouvě budoucí a zavazují se, že neučiní žádné právní ani jiné kroky, které by vedly ke zmaření jejího účelu.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Smluvní strany se dohodly, že práva odpovídající věcnému břemeni, k jejichž vzniku dojde až zřízením věcného břemene na základě Vlastní smlouvy,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>. Smluvní strany se dohodly, že nad rámec níže popsané náhrady nemá Budoucí povinná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straně povinné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skutečně provedených prací určených geometrickým plánem, který bude tvořit nedílnou součást Vlastní smlouvy a dle ceníku jednorázových úhrad za zřízení věcného břemene, který schválila rada města na jejím </w:t>
      </w:r>
      <w:r w:rsidR="004B38B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4B38B9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2. 201</w:t>
      </w:r>
      <w:r w:rsidR="004B38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Budoucí oprávněná se zavazuje uvedenou Náhradu uhradit Budoucí povinné po oboustranném podpisu Vlastní smlouvy před podáním návrhu na vklad práva do katastru nemovitostí na účet č. 78-6244320227/0100, VS 9065……, vedený u Komerční banky, a.s.  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Za den uskutečnění zdanitelného plnění se považuje den podání návrhu na vklad práva do katastru nemovitostí.</w:t>
      </w:r>
    </w:p>
    <w:p w:rsidR="00967839" w:rsidRDefault="00967839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povinná se pro případ převodu vlastnického práva k Dotčen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smluvně zavazuje převést na nabyvatele Dotčen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ze Smlouvy o smlouvě budoucí a Budoucí oprávněná se zavazuje k tomuto převodu práv a</w:t>
      </w:r>
      <w:r w:rsidR="00E3290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povinností z této smlouvy poskytnout veškerou nezbytnou součinnost. Budoucí povinná si je vědoma, že porušením závazku převést práva a povinnosti plynoucí z výše uvedených smluv na nabyvatele Dotčen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6D005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zakládá Budoucí oprávněné právo na náhradu škody, pokud tato škoda vznikne v příčinné souvislosti s uvedeným porušením této smlouvy.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ze Smlouvy o smlouvě budoucí přecházejí na právní nástupce Smluvních stran, které se zavazují své právní nástupce s jejím obsahem seznámit.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spacing w:val="-3"/>
          <w:sz w:val="22"/>
          <w:szCs w:val="22"/>
          <w:lang w:eastAsia="cs-CZ"/>
        </w:rPr>
        <w:t>3.  Náklady spojené s vyhotovením Vlastní smlouvy, geometrického plánu a správního poplatku za vklad práva odpovídajícího věcnému břemeni do katastru nemovitostí se zavazuje uhradit Budoucí oprávněná.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V.</w:t>
      </w:r>
    </w:p>
    <w:p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o smlouvě budoucí byla sepsána dle jejich svobodné vůle a s jejím obsahem souhlasí.</w:t>
      </w:r>
    </w:p>
    <w:p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může být měněna nebo doplňována pouze formou vzestupně číslovaných písemných dodatků, za předpokladu úplné bezvýhradné shody na jejich obsahu, bez připuštění byť nepatrných odchylek, s předpokladem jejího podpisu oprávněnými zástupci Smluvních stran. Jakákoliv ústní ujednání o změnách těchto smluv budou považována za právně neplatná a neúčinná.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830A3F" w:rsidRDefault="00830A3F" w:rsidP="00830A3F">
      <w:pPr>
        <w:widowControl w:val="0"/>
        <w:numPr>
          <w:ilvl w:val="0"/>
          <w:numId w:val="1"/>
        </w:numPr>
        <w:tabs>
          <w:tab w:val="left" w:pos="284"/>
        </w:tabs>
        <w:ind w:left="284" w:hanging="426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830A3F" w:rsidRDefault="00830A3F" w:rsidP="00830A3F">
      <w:pPr>
        <w:widowControl w:val="0"/>
        <w:tabs>
          <w:tab w:val="left" w:pos="284"/>
        </w:tabs>
        <w:ind w:left="284" w:hanging="426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830A3F" w:rsidRDefault="00830A3F" w:rsidP="00830A3F">
      <w:pPr>
        <w:widowControl w:val="0"/>
        <w:numPr>
          <w:ilvl w:val="0"/>
          <w:numId w:val="1"/>
        </w:numPr>
        <w:tabs>
          <w:tab w:val="left" w:pos="284"/>
        </w:tabs>
        <w:ind w:left="284" w:hanging="426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hAnsi="Arial" w:cs="Arial"/>
          <w:snapToGrid w:val="0"/>
          <w:kern w:val="24"/>
          <w:sz w:val="22"/>
          <w:szCs w:val="22"/>
        </w:rPr>
        <w:t xml:space="preserve">Smluvní strany jsou povinny označit údaje ve smlouvě, které jsou chráněny zvláštními </w:t>
      </w:r>
      <w:r w:rsidRPr="004E2089">
        <w:rPr>
          <w:rFonts w:ascii="Arial" w:hAnsi="Arial" w:cs="Arial"/>
          <w:snapToGrid w:val="0"/>
          <w:kern w:val="24"/>
          <w:sz w:val="22"/>
          <w:szCs w:val="22"/>
        </w:rPr>
        <w:lastRenderedPageBreak/>
        <w:t>zákony a nemohou být poskytnuty, a to žlutou barvou zvýraznění textu či přímo ve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4E2089">
        <w:rPr>
          <w:rFonts w:ascii="Arial" w:hAnsi="Arial" w:cs="Arial"/>
          <w:snapToGrid w:val="0"/>
          <w:kern w:val="24"/>
          <w:sz w:val="22"/>
          <w:szCs w:val="22"/>
        </w:rPr>
        <w:t>zvláštním ustanovení smlouvy je označit např. jako obchodní, bankovní tajemství nebo jinou utajovanou skutečnost podle zvláštního zákona.</w:t>
      </w:r>
    </w:p>
    <w:p w:rsidR="00830A3F" w:rsidRDefault="00830A3F" w:rsidP="00830A3F">
      <w:pPr>
        <w:widowControl w:val="0"/>
        <w:tabs>
          <w:tab w:val="left" w:pos="284"/>
        </w:tabs>
        <w:ind w:left="284" w:hanging="426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830A3F" w:rsidRDefault="00830A3F" w:rsidP="00830A3F">
      <w:pPr>
        <w:widowControl w:val="0"/>
        <w:numPr>
          <w:ilvl w:val="0"/>
          <w:numId w:val="1"/>
        </w:numPr>
        <w:tabs>
          <w:tab w:val="left" w:pos="284"/>
        </w:tabs>
        <w:ind w:left="284" w:hanging="426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4E2089">
        <w:rPr>
          <w:rFonts w:ascii="Arial" w:hAnsi="Arial" w:cs="Arial"/>
          <w:snapToGrid w:val="0"/>
          <w:kern w:val="24"/>
          <w:sz w:val="22"/>
          <w:szCs w:val="22"/>
        </w:rPr>
        <w:t>1 zákona č. 340/2015 Sb., o zvláštních podmínkách účinnosti některých smluv, uveřejňování těchto smluv a o registru smluv (zákon o registru smluv).</w:t>
      </w:r>
    </w:p>
    <w:p w:rsidR="00830A3F" w:rsidRDefault="00830A3F" w:rsidP="00830A3F">
      <w:pPr>
        <w:widowControl w:val="0"/>
        <w:tabs>
          <w:tab w:val="left" w:pos="284"/>
        </w:tabs>
        <w:ind w:left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zaniká v případě nemožnosti plnění ve smyslu ustanovení § 2006 a násl. občanského zákoníku z důvodu vzniku neodstranitelné překážky, nevyvolané Budoucí povinnou, pro kterou nebude moci Budoucí oprávněná Součást distribuční soustavy zřídit. V případě zániku uvedených smluv z důvodu dle předchozí věty se Budoucí oprávněná zavazuje tento zánik Budoucí povinné bezodkladně poté, co se o</w:t>
      </w:r>
      <w:r w:rsidR="00E3290D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něm dozví, oznámit.</w:t>
      </w:r>
    </w:p>
    <w:p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Zřízení věcného břemene bylo v souladu s ustanovením § 102, odst. 3, zákona č.</w:t>
      </w:r>
      <w:r w:rsidR="00C05C0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128/2000 Sb., o obcích, ve znění pozdějších předpisů schváleno radou města Jablonec nad Nisou na</w:t>
      </w:r>
      <w:r w:rsidR="00E3290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jejím </w:t>
      </w:r>
      <w:r w:rsidR="003746AB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zasedání konaném dne </w:t>
      </w:r>
      <w:r w:rsidR="003746A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</w:t>
      </w:r>
      <w:r w:rsidR="003746A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201</w:t>
      </w:r>
      <w:r w:rsidR="006D00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usnesením č. </w:t>
      </w:r>
      <w:r w:rsidR="003746AB">
        <w:rPr>
          <w:rFonts w:ascii="Arial" w:hAnsi="Arial" w:cs="Arial"/>
          <w:sz w:val="22"/>
          <w:szCs w:val="22"/>
        </w:rPr>
        <w:t>136</w:t>
      </w:r>
      <w:r>
        <w:rPr>
          <w:rFonts w:ascii="Arial" w:hAnsi="Arial" w:cs="Arial"/>
          <w:sz w:val="22"/>
          <w:szCs w:val="22"/>
        </w:rPr>
        <w:t>/201</w:t>
      </w:r>
      <w:r w:rsidR="006D00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</w:t>
      </w:r>
      <w:r w:rsidR="003746AB">
        <w:rPr>
          <w:rFonts w:ascii="Arial" w:hAnsi="Arial" w:cs="Arial"/>
          <w:sz w:val="22"/>
          <w:szCs w:val="22"/>
        </w:rPr>
        <w:t>6</w:t>
      </w:r>
      <w:r w:rsidR="006D005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.</w:t>
      </w:r>
    </w:p>
    <w:p w:rsidR="00967839" w:rsidRDefault="00967839">
      <w:pPr>
        <w:widowControl w:val="0"/>
        <w:tabs>
          <w:tab w:val="left" w:pos="284"/>
          <w:tab w:val="left" w:pos="5387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je vyhotovena v šesti stejnopisech, z nichž tři stejnopisy obdrží Budoucí povinná, dva stejnopisy obdrží Budoucí oprávněná a jeden stejnopis obdrží místně příslušný stavební úřad.</w:t>
      </w:r>
    </w:p>
    <w:p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Součástí této smlouvy je:</w:t>
      </w:r>
    </w:p>
    <w:p w:rsidR="00967839" w:rsidRDefault="00B67250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ab/>
        <w:t>Situační snímek se zákresem předpokládaného rozsahu věcného břemene na Pozemcích.</w:t>
      </w:r>
    </w:p>
    <w:p w:rsidR="00967839" w:rsidRDefault="00B67250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Ceník jednorázových úhrad za zřízení věcného břemene schválený radou města dne </w:t>
      </w:r>
      <w:r w:rsidR="004B38B9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D44A7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2.</w:t>
      </w:r>
      <w:r w:rsidR="00D44A7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201</w:t>
      </w:r>
      <w:r w:rsidR="004B38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967839" w:rsidRDefault="00967839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Tato smlouva a právní vztahy z ní vyplývající se řídí právním řádem České republiky.</w:t>
      </w:r>
    </w:p>
    <w:p w:rsidR="00967839" w:rsidRDefault="00967839">
      <w:pPr>
        <w:widowControl w:val="0"/>
        <w:tabs>
          <w:tab w:val="left" w:pos="284"/>
        </w:tabs>
        <w:ind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967839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</w:t>
      </w:r>
      <w:r w:rsidR="004E4607">
        <w:rPr>
          <w:rFonts w:ascii="Arial" w:hAnsi="Arial" w:cs="Arial"/>
          <w:snapToGrid w:val="0"/>
          <w:sz w:val="22"/>
          <w:szCs w:val="22"/>
        </w:rPr>
        <w:t>Liberci</w:t>
      </w:r>
      <w:r>
        <w:rPr>
          <w:rFonts w:ascii="Arial" w:hAnsi="Arial" w:cs="Arial"/>
          <w:snapToGrid w:val="0"/>
          <w:sz w:val="22"/>
          <w:szCs w:val="22"/>
        </w:rPr>
        <w:t xml:space="preserve"> dne ……………..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 …………………</w:t>
      </w: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D740AD" w:rsidRPr="003E77EA" w:rsidRDefault="00D740AD" w:rsidP="00D740AD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ČEZ Distribuce, a.s.</w:t>
      </w:r>
      <w:r w:rsidRPr="003E77EA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D740AD" w:rsidRPr="003E77EA" w:rsidRDefault="00D740AD" w:rsidP="00D740AD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Zmocněný zástupce</w:t>
      </w:r>
      <w:r w:rsidRPr="003E77EA">
        <w:rPr>
          <w:rStyle w:val="Text10"/>
          <w:sz w:val="22"/>
          <w:szCs w:val="22"/>
        </w:rPr>
        <w:tab/>
        <w:t>Ing. Miloš Vele</w:t>
      </w:r>
      <w:r w:rsidRPr="003E77EA">
        <w:rPr>
          <w:rFonts w:ascii="Arial" w:hAnsi="Arial" w:cs="Arial"/>
          <w:sz w:val="22"/>
          <w:szCs w:val="22"/>
        </w:rPr>
        <w:t xml:space="preserve">                   </w:t>
      </w:r>
    </w:p>
    <w:p w:rsidR="00D740AD" w:rsidRPr="003E77EA" w:rsidRDefault="00FD2561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BIMONT </w:t>
      </w:r>
      <w:r w:rsidR="00D740AD" w:rsidRPr="003E77E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="00D740AD" w:rsidRPr="003E77EA">
        <w:rPr>
          <w:rFonts w:ascii="Arial" w:hAnsi="Arial" w:cs="Arial"/>
          <w:sz w:val="22"/>
          <w:szCs w:val="22"/>
        </w:rPr>
        <w:t>r.o.</w:t>
      </w:r>
      <w:r w:rsidR="00D740AD" w:rsidRPr="003E77EA">
        <w:rPr>
          <w:rFonts w:ascii="Arial" w:hAnsi="Arial" w:cs="Arial"/>
          <w:sz w:val="22"/>
          <w:szCs w:val="22"/>
        </w:rPr>
        <w:tab/>
        <w:t>náměstek primátora</w:t>
      </w:r>
    </w:p>
    <w:p w:rsidR="008764DA" w:rsidRDefault="00FD2561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Stanislav Bílek</w:t>
      </w:r>
      <w:r w:rsidR="00D740AD" w:rsidRPr="003E77EA">
        <w:rPr>
          <w:rFonts w:ascii="Arial" w:hAnsi="Arial" w:cs="Arial"/>
          <w:sz w:val="22"/>
          <w:szCs w:val="22"/>
        </w:rPr>
        <w:t xml:space="preserve"> </w:t>
      </w:r>
    </w:p>
    <w:p w:rsidR="00D740AD" w:rsidRPr="003E77EA" w:rsidRDefault="00D740AD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napToGrid w:val="0"/>
          <w:sz w:val="22"/>
          <w:szCs w:val="22"/>
          <w:vertAlign w:val="superscript"/>
        </w:rPr>
      </w:pPr>
      <w:r w:rsidRPr="003E77EA">
        <w:rPr>
          <w:rFonts w:ascii="Arial" w:hAnsi="Arial" w:cs="Arial"/>
          <w:sz w:val="22"/>
          <w:szCs w:val="22"/>
        </w:rPr>
        <w:t>jednatel</w:t>
      </w:r>
    </w:p>
    <w:p w:rsidR="00D740AD" w:rsidRDefault="00D740AD" w:rsidP="00D740AD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775FF" w:rsidRDefault="007775FF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775FF" w:rsidRDefault="007775FF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B38B9" w:rsidRDefault="004B38B9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B38B9" w:rsidRDefault="004B38B9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775FF" w:rsidRDefault="007775FF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775FF" w:rsidRDefault="007775FF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775FF" w:rsidRDefault="007775FF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775FF" w:rsidRDefault="007775FF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775FF" w:rsidRDefault="007775FF" w:rsidP="007775FF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775FF" w:rsidRPr="003E2BBC" w:rsidRDefault="007775FF" w:rsidP="007775FF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7775FF" w:rsidRDefault="007775FF" w:rsidP="007775FF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ab/>
      </w: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7775FF">
      <w:footerReference w:type="default" r:id="rId8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E3" w:rsidRDefault="00B67250">
      <w:r>
        <w:separator/>
      </w:r>
    </w:p>
  </w:endnote>
  <w:endnote w:type="continuationSeparator" w:id="0">
    <w:p w:rsidR="00AF2BE3" w:rsidRDefault="00B6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A200D3">
      <w:rPr>
        <w:noProof/>
      </w:rPr>
      <w:t>2</w:t>
    </w:r>
    <w:r>
      <w:fldChar w:fldCharType="end"/>
    </w:r>
  </w:p>
  <w:p w:rsidR="00967839" w:rsidRDefault="00967839">
    <w:pPr>
      <w:pStyle w:val="Zpat"/>
    </w:pPr>
  </w:p>
  <w:p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E3" w:rsidRDefault="00B67250">
      <w:r>
        <w:separator/>
      </w:r>
    </w:p>
  </w:footnote>
  <w:footnote w:type="continuationSeparator" w:id="0">
    <w:p w:rsidR="00AF2BE3" w:rsidRDefault="00B6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E35C5E"/>
    <w:multiLevelType w:val="hybridMultilevel"/>
    <w:tmpl w:val="A830D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9"/>
    <w:rsid w:val="0016647E"/>
    <w:rsid w:val="002B6DC8"/>
    <w:rsid w:val="002C561D"/>
    <w:rsid w:val="00317407"/>
    <w:rsid w:val="003746AB"/>
    <w:rsid w:val="004B38B9"/>
    <w:rsid w:val="004E4607"/>
    <w:rsid w:val="006D0053"/>
    <w:rsid w:val="006E4BC4"/>
    <w:rsid w:val="00712B06"/>
    <w:rsid w:val="007775FF"/>
    <w:rsid w:val="00830A3F"/>
    <w:rsid w:val="0083356D"/>
    <w:rsid w:val="008764DA"/>
    <w:rsid w:val="00883988"/>
    <w:rsid w:val="00883CFB"/>
    <w:rsid w:val="00967839"/>
    <w:rsid w:val="00A200D3"/>
    <w:rsid w:val="00A22986"/>
    <w:rsid w:val="00AF2BE3"/>
    <w:rsid w:val="00AF5820"/>
    <w:rsid w:val="00B23492"/>
    <w:rsid w:val="00B67250"/>
    <w:rsid w:val="00C05C0B"/>
    <w:rsid w:val="00C13CF4"/>
    <w:rsid w:val="00D2011F"/>
    <w:rsid w:val="00D44A77"/>
    <w:rsid w:val="00D740AD"/>
    <w:rsid w:val="00DA7E5C"/>
    <w:rsid w:val="00E3290D"/>
    <w:rsid w:val="00EF413D"/>
    <w:rsid w:val="00F0193D"/>
    <w:rsid w:val="00F15DC6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6346B64-207C-40FE-8376-20FC6543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5FD2-4420-4C5C-831A-30083817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1568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Irena Labudová</cp:lastModifiedBy>
  <cp:revision>2</cp:revision>
  <cp:lastPrinted>2017-09-21T08:50:00Z</cp:lastPrinted>
  <dcterms:created xsi:type="dcterms:W3CDTF">2017-10-16T11:44:00Z</dcterms:created>
  <dcterms:modified xsi:type="dcterms:W3CDTF">2017-10-16T11:44:00Z</dcterms:modified>
  <dc:language>cs-CZ</dc:language>
</cp:coreProperties>
</file>