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EC" w:rsidRDefault="00C903AB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746B12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8" o:spid="_x0000_s1026" type="#_x0000_t32" style="position:absolute;left:0;text-align:left;margin-left:28.35pt;margin-top:277.85pt;width:14.15pt;height:0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5813EC" w:rsidRDefault="00C903A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5813EC" w:rsidRDefault="00C903AB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Zlínský kraj, Pobočka Kroměříž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5813EC" w:rsidRDefault="00C903AB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Riegrovo náměstí 3228/22, 767 01 Kroměříž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0;height:0;z-index:251662336;mso-position-horizontal-relative:margin;v-text-anchor:top">
            <v:textbox inset="2.50014mm,1.3mm,2.50014mm,1.3mm">
              <w:txbxContent>
                <w:p w:rsidR="005813EC" w:rsidRDefault="005813EC"/>
              </w:txbxContent>
            </v:textbox>
            <w10:wrap anchorx="margin"/>
          </v:shape>
        </w:pict>
      </w:r>
    </w:p>
    <w:p w:rsidR="005813EC" w:rsidRDefault="005813EC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5813EC" w:rsidRDefault="00C903AB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DWK GEO spol. s r.o.</w:t>
      </w:r>
    </w:p>
    <w:p w:rsidR="005813EC" w:rsidRDefault="00C903AB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náměstí Karla IV. 5/5</w:t>
      </w:r>
    </w:p>
    <w:p w:rsidR="005813EC" w:rsidRDefault="00C903AB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Líšeň</w:t>
      </w:r>
    </w:p>
    <w:p w:rsidR="005813EC" w:rsidRDefault="00C903AB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628 00 Brno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C903AB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460580/2017/Kra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4VZ15022/2015-525202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X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X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5813EC" w:rsidRDefault="00C903AB" w:rsidP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X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eastAsia="Arial" w:hAnsi="Arial" w:cs="Arial"/>
          <w:sz w:val="18"/>
          <w:szCs w:val="18"/>
        </w:rPr>
        <w:tab/>
      </w:r>
    </w:p>
    <w:p w:rsidR="005813EC" w:rsidRDefault="00C903A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  <w:lang w:eastAsia="cs-CZ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2043471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4. 10. 2017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5813EC">
      <w:pPr>
        <w:rPr>
          <w:rFonts w:ascii="Arial" w:eastAsia="Arial" w:hAnsi="Arial" w:cs="Arial"/>
          <w:sz w:val="18"/>
          <w:szCs w:val="18"/>
        </w:rPr>
      </w:pPr>
    </w:p>
    <w:p w:rsidR="005813EC" w:rsidRDefault="00C903A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 5 k „Rámcové smlouvě na poskytování geodetických služeb pro činnost KPÚ pro ZK v roce 2016 – 2017, část 1 pobočka Kroměříž"</w:t>
      </w:r>
      <w:r>
        <w:rPr>
          <w:rFonts w:ascii="Arial" w:eastAsia="Arial" w:hAnsi="Arial" w:cs="Arial"/>
          <w:b/>
        </w:rPr>
        <w:fldChar w:fldCharType="end"/>
      </w:r>
    </w:p>
    <w:p w:rsidR="005813EC" w:rsidRDefault="005813EC"/>
    <w:p w:rsidR="005813EC" w:rsidRDefault="005813EC"/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Objednatel:</w:t>
      </w: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Česká republika-Státní pozemkový úřad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Krajský pozemkový úřad pro Zlínský kraj, Pobočka Kroměříž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Se sí</w:t>
      </w:r>
      <w:r>
        <w:rPr>
          <w:rFonts w:ascii="Arial" w:eastAsia="Calibri" w:hAnsi="Arial" w:cs="Arial"/>
          <w:sz w:val="22"/>
        </w:rPr>
        <w:t>dlem Riegrovo nám. 3228/22, 767 01 Kroměříž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IČO: 01312774</w:t>
      </w: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Poskytovatel:</w:t>
      </w:r>
      <w:r>
        <w:rPr>
          <w:rFonts w:ascii="Arial" w:eastAsia="Calibri" w:hAnsi="Arial" w:cs="Arial"/>
          <w:sz w:val="22"/>
        </w:rPr>
        <w:t xml:space="preserve"> 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Název: „DWK GEO - GK GEO2007“</w:t>
      </w: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>DWK GEO spol. s r.o.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IČO: 26943646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Sídlo: nám. Karla IV 5, 628 00 Brno 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Na základě Rámcové smlouvy č. j  600-2016-525101 uzavřené dne 26. 5. 2016 (dále jen „</w:t>
      </w:r>
      <w:r>
        <w:rPr>
          <w:rFonts w:ascii="Arial" w:eastAsia="Calibri" w:hAnsi="Arial" w:cs="Arial"/>
          <w:b/>
          <w:sz w:val="22"/>
        </w:rPr>
        <w:t>Rámcová smlouva</w:t>
      </w:r>
      <w:r>
        <w:rPr>
          <w:rFonts w:ascii="Arial" w:eastAsia="Calibri" w:hAnsi="Arial" w:cs="Arial"/>
          <w:sz w:val="22"/>
        </w:rPr>
        <w:t xml:space="preserve">“) mezi Objednatelem a Poskytovatelem, tímto objednáváme u shora uvedeného Poskytovatele následující Služby: 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pacing w:val="-4"/>
          <w:sz w:val="22"/>
        </w:rPr>
      </w:pPr>
      <w:r>
        <w:rPr>
          <w:rFonts w:ascii="Arial" w:eastAsia="Calibri" w:hAnsi="Arial" w:cs="Arial"/>
          <w:sz w:val="22"/>
          <w:u w:val="single"/>
        </w:rPr>
        <w:t>Vytyčení hranic pozemků</w:t>
      </w:r>
      <w:r>
        <w:rPr>
          <w:rFonts w:ascii="Arial" w:eastAsia="Calibri" w:hAnsi="Arial" w:cs="Arial"/>
          <w:sz w:val="22"/>
        </w:rPr>
        <w:t xml:space="preserve"> - požadovaný rozsah j</w:t>
      </w:r>
      <w:r>
        <w:rPr>
          <w:rFonts w:ascii="Arial" w:eastAsia="Calibri" w:hAnsi="Arial" w:cs="Arial"/>
          <w:sz w:val="22"/>
        </w:rPr>
        <w:t>e stanoven v Příloze č. 2. Jedná se o vytyčení lesních, zemědělských a ostatních pozemků katastrální mapy KMD a to v </w:t>
      </w:r>
      <w:r>
        <w:rPr>
          <w:rFonts w:ascii="Arial" w:eastAsia="Calibri" w:hAnsi="Arial" w:cs="Arial"/>
          <w:b/>
          <w:sz w:val="22"/>
        </w:rPr>
        <w:t>k. ú. Rusava</w:t>
      </w:r>
    </w:p>
    <w:p w:rsidR="005813EC" w:rsidRDefault="005813EC">
      <w:pPr>
        <w:rPr>
          <w:rFonts w:ascii="Arial" w:eastAsia="Calibri" w:hAnsi="Arial" w:cs="Arial"/>
          <w:spacing w:val="-4"/>
          <w:sz w:val="22"/>
        </w:rPr>
      </w:pPr>
    </w:p>
    <w:p w:rsidR="005813EC" w:rsidRDefault="00C903AB">
      <w:pPr>
        <w:rPr>
          <w:rFonts w:ascii="Arial" w:eastAsia="Calibri" w:hAnsi="Arial" w:cs="Arial"/>
          <w:spacing w:val="-4"/>
          <w:sz w:val="22"/>
        </w:rPr>
      </w:pPr>
      <w:r>
        <w:rPr>
          <w:rFonts w:ascii="Arial" w:eastAsia="Calibri" w:hAnsi="Arial" w:cs="Arial"/>
          <w:spacing w:val="-4"/>
          <w:sz w:val="22"/>
          <w:u w:val="single"/>
        </w:rPr>
        <w:t>Katastrální území</w:t>
      </w:r>
      <w:r>
        <w:rPr>
          <w:rFonts w:ascii="Arial" w:eastAsia="Calibri" w:hAnsi="Arial" w:cs="Arial"/>
          <w:spacing w:val="-4"/>
          <w:sz w:val="22"/>
        </w:rPr>
        <w:t xml:space="preserve">: </w:t>
      </w:r>
      <w:r>
        <w:rPr>
          <w:rFonts w:ascii="Arial" w:eastAsia="Calibri" w:hAnsi="Arial" w:cs="Arial"/>
          <w:b/>
          <w:spacing w:val="-4"/>
          <w:sz w:val="22"/>
        </w:rPr>
        <w:t>Rusava</w:t>
      </w:r>
    </w:p>
    <w:p w:rsidR="005813EC" w:rsidRDefault="005813EC">
      <w:pPr>
        <w:rPr>
          <w:rFonts w:ascii="Arial" w:eastAsia="Calibri" w:hAnsi="Arial" w:cs="Arial"/>
          <w:spacing w:val="-4"/>
          <w:sz w:val="22"/>
        </w:rPr>
      </w:pPr>
    </w:p>
    <w:p w:rsidR="005813EC" w:rsidRDefault="00C903AB">
      <w:pPr>
        <w:rPr>
          <w:rFonts w:ascii="Calibri" w:eastAsia="Calibri" w:hAnsi="Calibri" w:cs="Calibri"/>
          <w:sz w:val="20"/>
          <w:szCs w:val="20"/>
        </w:rPr>
      </w:pPr>
      <w:r>
        <w:rPr>
          <w:rFonts w:eastAsia="Calibri"/>
        </w:rPr>
        <w:fldChar w:fldCharType="begin"/>
      </w:r>
      <w:r>
        <w:rPr>
          <w:rFonts w:eastAsia="Calibri"/>
        </w:rPr>
        <w:instrText xml:space="preserve"> LINK Excel.Sheet.12 "\\\\61server\\home$\\kratochvilovaj2\\_Plocha\\Vytyčení VZ 2016\\§ 21a)-mimo</w:instrText>
      </w:r>
      <w:r>
        <w:rPr>
          <w:rFonts w:eastAsia="Calibri"/>
        </w:rPr>
        <w:instrText xml:space="preserve"> KoPÚ\\Objednávka č. 5\\tabulka výpočet.xlsx" List1!R7C1:R11C6 \a \f 4 \h </w:instrText>
      </w:r>
      <w:r>
        <w:rPr>
          <w:rFonts w:eastAsia="Calibri"/>
        </w:rPr>
        <w:fldChar w:fldCharType="separat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40"/>
        <w:gridCol w:w="1260"/>
        <w:gridCol w:w="1380"/>
        <w:gridCol w:w="1420"/>
        <w:gridCol w:w="1320"/>
        <w:gridCol w:w="1300"/>
      </w:tblGrid>
      <w:tr w:rsidR="005813EC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3EC" w:rsidRDefault="00C903AB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Druh mapy, pozemku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Počet MJ; ks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cena za MJ/ks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EC" w:rsidRDefault="00C903A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cena bez DPH (Kč)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DPH (Kč)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EC" w:rsidRDefault="00C903A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cena vč. DPH (Kč)</w:t>
            </w:r>
          </w:p>
        </w:tc>
      </w:tr>
      <w:tr w:rsidR="005813E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KMD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zeměd.a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 ostatní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900,00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13 500,00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2 835,00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16 335,00   </w:t>
            </w:r>
          </w:p>
        </w:tc>
      </w:tr>
      <w:tr w:rsidR="005813E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KMD -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les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.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pozemek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3EC" w:rsidRDefault="00C903AB">
            <w:pP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        1 400,00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30 800,00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6 468,00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37 268,00   </w:t>
            </w:r>
          </w:p>
        </w:tc>
      </w:tr>
      <w:tr w:rsidR="005813E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trvalé označení hranic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3EC" w:rsidRDefault="00C903AB">
            <w:pP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            170,00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23 800,00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4 998,00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cs-CZ"/>
              </w:rPr>
              <w:t xml:space="preserve">28 798,00   </w:t>
            </w:r>
          </w:p>
        </w:tc>
      </w:tr>
      <w:tr w:rsidR="005813E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Celkem: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3EC" w:rsidRDefault="00C903AB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68 100,00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14 301,00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EC" w:rsidRDefault="00C903AB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cs-CZ"/>
              </w:rPr>
              <w:t xml:space="preserve">82 401,00   </w:t>
            </w:r>
          </w:p>
        </w:tc>
      </w:tr>
    </w:tbl>
    <w:p w:rsidR="005813EC" w:rsidRDefault="00C903AB">
      <w:pPr>
        <w:rPr>
          <w:rFonts w:ascii="Arial" w:eastAsia="Calibri" w:hAnsi="Arial" w:cs="Arial"/>
          <w:spacing w:val="-4"/>
          <w:sz w:val="22"/>
        </w:rPr>
      </w:pPr>
      <w:r>
        <w:rPr>
          <w:rFonts w:eastAsia="Calibri"/>
        </w:rPr>
        <w:fldChar w:fldCharType="end"/>
      </w:r>
    </w:p>
    <w:p w:rsidR="005813EC" w:rsidRDefault="005813EC">
      <w:pPr>
        <w:rPr>
          <w:rFonts w:ascii="Arial" w:eastAsia="Calibri" w:hAnsi="Arial" w:cs="Arial"/>
          <w:spacing w:val="-4"/>
          <w:sz w:val="22"/>
        </w:rPr>
      </w:pPr>
    </w:p>
    <w:p w:rsidR="005813EC" w:rsidRDefault="00C903AB">
      <w:pPr>
        <w:rPr>
          <w:rFonts w:ascii="Arial" w:eastAsia="Calibri" w:hAnsi="Arial" w:cs="Arial"/>
          <w:b/>
          <w:spacing w:val="-4"/>
          <w:sz w:val="22"/>
        </w:rPr>
      </w:pPr>
      <w:r>
        <w:rPr>
          <w:rFonts w:ascii="Arial" w:eastAsia="Calibri" w:hAnsi="Arial" w:cs="Arial"/>
          <w:spacing w:val="-4"/>
          <w:sz w:val="22"/>
        </w:rPr>
        <w:lastRenderedPageBreak/>
        <w:t xml:space="preserve"> </w:t>
      </w:r>
    </w:p>
    <w:p w:rsidR="005813EC" w:rsidRDefault="00C903AB">
      <w:pPr>
        <w:rPr>
          <w:rFonts w:ascii="Arial" w:eastAsia="Calibri" w:hAnsi="Arial" w:cs="Arial"/>
          <w:spacing w:val="-4"/>
          <w:sz w:val="22"/>
        </w:rPr>
      </w:pPr>
      <w:r>
        <w:rPr>
          <w:rFonts w:ascii="Arial" w:eastAsia="Calibri" w:hAnsi="Arial" w:cs="Arial"/>
          <w:spacing w:val="-4"/>
          <w:sz w:val="22"/>
          <w:u w:val="single"/>
        </w:rPr>
        <w:t>Specifikace Služeb a technické podmínky</w:t>
      </w:r>
      <w:r>
        <w:rPr>
          <w:rFonts w:ascii="Arial" w:eastAsia="Calibri" w:hAnsi="Arial" w:cs="Arial"/>
          <w:spacing w:val="-4"/>
          <w:sz w:val="22"/>
        </w:rPr>
        <w:t>: jsou uvedeny v přílohách 1 – 3 této objednávky</w:t>
      </w:r>
    </w:p>
    <w:p w:rsidR="005813EC" w:rsidRDefault="005813EC">
      <w:pPr>
        <w:rPr>
          <w:rFonts w:ascii="Arial" w:eastAsia="Calibri" w:hAnsi="Arial" w:cs="Arial"/>
          <w:sz w:val="22"/>
          <w:u w:val="single"/>
        </w:rPr>
      </w:pPr>
    </w:p>
    <w:p w:rsidR="005813EC" w:rsidRDefault="00C903AB">
      <w:pPr>
        <w:tabs>
          <w:tab w:val="num" w:pos="1474"/>
        </w:tabs>
        <w:rPr>
          <w:rFonts w:ascii="Arial" w:eastAsia="Calibri" w:hAnsi="Arial" w:cs="Arial"/>
          <w:sz w:val="22"/>
          <w:u w:val="single"/>
        </w:rPr>
      </w:pPr>
      <w:r>
        <w:rPr>
          <w:rFonts w:ascii="Arial" w:eastAsia="Calibri" w:hAnsi="Arial" w:cs="Arial"/>
          <w:sz w:val="22"/>
          <w:u w:val="single"/>
        </w:rPr>
        <w:t>Cena služeb</w:t>
      </w:r>
    </w:p>
    <w:p w:rsidR="005813EC" w:rsidRDefault="00C903AB">
      <w:pPr>
        <w:tabs>
          <w:tab w:val="num" w:pos="1474"/>
        </w:tabs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Objednatel se zavazuje zaplatit Poskytovateli za Služby cenu stanovenou na základě jednotkové ceny uvedené v Příloze č. 3 Rámcové smlouvy, v souladu s Čl. VII Rámcové Smlouvy.</w:t>
      </w:r>
    </w:p>
    <w:p w:rsidR="005813EC" w:rsidRDefault="00C903AB">
      <w:pPr>
        <w:rPr>
          <w:rFonts w:ascii="Arial" w:eastAsia="Calibri" w:hAnsi="Arial" w:cs="Arial"/>
          <w:sz w:val="22"/>
          <w:u w:val="single"/>
        </w:rPr>
      </w:pPr>
      <w:r>
        <w:rPr>
          <w:rFonts w:ascii="Arial" w:eastAsia="Calibri" w:hAnsi="Arial" w:cs="Arial"/>
          <w:sz w:val="22"/>
          <w:u w:val="single"/>
        </w:rPr>
        <w:t xml:space="preserve">Celková Cena za poskytnutí Služeb činí: </w:t>
      </w:r>
      <w:r>
        <w:rPr>
          <w:rFonts w:ascii="Arial" w:eastAsia="Calibri" w:hAnsi="Arial" w:cs="Arial"/>
          <w:b/>
          <w:sz w:val="22"/>
          <w:u w:val="single"/>
        </w:rPr>
        <w:t>68 100,- Kč bez DPH</w:t>
      </w:r>
    </w:p>
    <w:p w:rsidR="005813EC" w:rsidRDefault="005813EC">
      <w:pPr>
        <w:rPr>
          <w:rFonts w:ascii="Arial" w:eastAsia="Calibri" w:hAnsi="Arial" w:cs="Arial"/>
          <w:sz w:val="22"/>
          <w:u w:val="single"/>
        </w:rPr>
      </w:pPr>
    </w:p>
    <w:p w:rsidR="005813EC" w:rsidRDefault="00C903AB">
      <w:pPr>
        <w:rPr>
          <w:rFonts w:ascii="Arial" w:eastAsia="Calibri" w:hAnsi="Arial" w:cs="Arial"/>
          <w:sz w:val="22"/>
          <w:u w:val="single"/>
        </w:rPr>
      </w:pPr>
      <w:r>
        <w:rPr>
          <w:rFonts w:ascii="Arial" w:eastAsia="Calibri" w:hAnsi="Arial" w:cs="Arial"/>
          <w:sz w:val="22"/>
          <w:u w:val="single"/>
        </w:rPr>
        <w:t>Termín předání výst</w:t>
      </w:r>
      <w:r>
        <w:rPr>
          <w:rFonts w:ascii="Arial" w:eastAsia="Calibri" w:hAnsi="Arial" w:cs="Arial"/>
          <w:sz w:val="22"/>
          <w:u w:val="single"/>
        </w:rPr>
        <w:t>upu služeb:</w:t>
      </w: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 xml:space="preserve">Poskytovatel se zavazuje, že výstupy Služeb Objednateli předá do: </w:t>
      </w:r>
      <w:r>
        <w:rPr>
          <w:rFonts w:ascii="Arial" w:eastAsia="Calibri" w:hAnsi="Arial" w:cs="Arial"/>
          <w:b/>
          <w:sz w:val="22"/>
        </w:rPr>
        <w:t>29. 11. 2017</w:t>
      </w:r>
    </w:p>
    <w:p w:rsidR="005813EC" w:rsidRDefault="00C903AB">
      <w:pPr>
        <w:rPr>
          <w:rFonts w:ascii="Arial" w:eastAsia="Calibri" w:hAnsi="Arial" w:cs="Arial"/>
          <w:sz w:val="22"/>
          <w:u w:val="single"/>
        </w:rPr>
      </w:pPr>
      <w:r>
        <w:rPr>
          <w:rFonts w:ascii="Arial" w:eastAsia="Calibri" w:hAnsi="Arial" w:cs="Arial"/>
          <w:sz w:val="22"/>
          <w:u w:val="single"/>
        </w:rPr>
        <w:t>Kontaktní osoba objednatele:</w:t>
      </w:r>
      <w:r>
        <w:rPr>
          <w:rFonts w:ascii="Arial" w:eastAsia="Calibri" w:hAnsi="Arial" w:cs="Arial"/>
          <w:sz w:val="22"/>
        </w:rPr>
        <w:t xml:space="preserve"> 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X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X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eastAsia="Arial" w:hAnsi="Arial" w:cs="Arial"/>
          <w:sz w:val="18"/>
          <w:szCs w:val="18"/>
        </w:rPr>
        <w:t>.</w:t>
      </w:r>
      <w:bookmarkStart w:id="0" w:name="_GoBack"/>
      <w:bookmarkEnd w:id="0"/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  <w:u w:val="single"/>
        </w:rPr>
      </w:pPr>
    </w:p>
    <w:p w:rsidR="005813EC" w:rsidRDefault="005813EC">
      <w:pPr>
        <w:rPr>
          <w:rFonts w:ascii="Arial" w:eastAsia="Calibri" w:hAnsi="Arial" w:cs="Arial"/>
          <w:sz w:val="22"/>
          <w:u w:val="single"/>
        </w:rPr>
      </w:pPr>
    </w:p>
    <w:p w:rsidR="005813EC" w:rsidRDefault="00C903AB">
      <w:pPr>
        <w:rPr>
          <w:rFonts w:ascii="Arial" w:eastAsia="Calibri" w:hAnsi="Arial" w:cs="Arial"/>
          <w:sz w:val="22"/>
          <w:u w:val="single"/>
        </w:rPr>
      </w:pPr>
      <w:r>
        <w:rPr>
          <w:rFonts w:ascii="Arial" w:eastAsia="Calibri" w:hAnsi="Arial" w:cs="Arial"/>
          <w:sz w:val="22"/>
          <w:u w:val="single"/>
        </w:rPr>
        <w:t>Fakturační údaje (obligatorní náležitosti faktury):</w:t>
      </w: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Obchodní firma Poskytovatele</w:t>
      </w: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Cena bez DPH, rozpis částky DPH podle sazby</w:t>
      </w: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Číslo účtu Poskytovatele</w:t>
      </w: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Fakturační adresa Objednatele - viz Rámcová smlouva</w:t>
      </w: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Specifikace služeb zadaná v zaslané objednávce je stanovená odborným odhadem z podkladů předaných v žádostech o vytyčení. </w:t>
      </w:r>
      <w:r>
        <w:rPr>
          <w:rFonts w:ascii="Arial" w:eastAsia="Calibri" w:hAnsi="Arial" w:cs="Arial"/>
          <w:sz w:val="22"/>
          <w:u w:val="single"/>
        </w:rPr>
        <w:t>V průběhu r</w:t>
      </w:r>
      <w:r>
        <w:rPr>
          <w:rFonts w:ascii="Arial" w:eastAsia="Calibri" w:hAnsi="Arial" w:cs="Arial"/>
          <w:sz w:val="22"/>
          <w:u w:val="single"/>
        </w:rPr>
        <w:t>ealizace mohou vyplynout okolnosti, které mohou mít dopad na specifikaci výše uvedených služeb</w:t>
      </w:r>
      <w:r>
        <w:rPr>
          <w:rFonts w:ascii="Arial" w:eastAsia="Calibri" w:hAnsi="Arial" w:cs="Arial"/>
          <w:sz w:val="22"/>
        </w:rPr>
        <w:t xml:space="preserve">, případně termínu a bez kterých by nebylo možné řádně naplnit záměr vyplývající z požadovaných služeb. </w:t>
      </w:r>
      <w:r>
        <w:rPr>
          <w:rFonts w:ascii="Arial" w:eastAsia="Calibri" w:hAnsi="Arial" w:cs="Arial"/>
          <w:sz w:val="22"/>
          <w:u w:val="single"/>
        </w:rPr>
        <w:t>Tyto okolnosti budou řádně zdokumentovány a odsouhlaseny v</w:t>
      </w:r>
      <w:r>
        <w:rPr>
          <w:rFonts w:ascii="Arial" w:eastAsia="Calibri" w:hAnsi="Arial" w:cs="Arial"/>
          <w:sz w:val="22"/>
          <w:u w:val="single"/>
        </w:rPr>
        <w:t xml:space="preserve"> předávacím protokolu této zakázky spolu s upravenou specifikací služeb, měrných jednotek a termínu.</w:t>
      </w:r>
      <w:r>
        <w:rPr>
          <w:rFonts w:ascii="Arial" w:eastAsia="Calibri" w:hAnsi="Arial" w:cs="Arial"/>
          <w:sz w:val="22"/>
        </w:rPr>
        <w:t xml:space="preserve"> Fakturace pak bude provedena podle reálně vykázaného a odsouhlaseného objemu provedených prací.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Objednatel je povinen uhradit Poskytovateli cenu za poskyt</w:t>
      </w:r>
      <w:r>
        <w:rPr>
          <w:rFonts w:ascii="Arial" w:eastAsia="Calibri" w:hAnsi="Arial" w:cs="Arial"/>
          <w:sz w:val="22"/>
        </w:rPr>
        <w:t>nutí Služby jen po jejich řádném poskytnutí, a to na základě daňového dokladu vystaveného Poskytovatelem (dále jen „</w:t>
      </w:r>
      <w:r>
        <w:rPr>
          <w:rFonts w:ascii="Arial" w:eastAsia="Calibri" w:hAnsi="Arial" w:cs="Arial"/>
          <w:b/>
          <w:sz w:val="22"/>
        </w:rPr>
        <w:t>faktura</w:t>
      </w:r>
      <w:r>
        <w:rPr>
          <w:rFonts w:ascii="Arial" w:eastAsia="Calibri" w:hAnsi="Arial" w:cs="Arial"/>
          <w:sz w:val="22"/>
        </w:rPr>
        <w:t>“). Přílohou faktury musí být objednatelem a poskytovatelem potvrzený předávací protokol o provedení služby. Bez tohoto potvrzeného p</w:t>
      </w:r>
      <w:r>
        <w:rPr>
          <w:rFonts w:ascii="Arial" w:eastAsia="Calibri" w:hAnsi="Arial" w:cs="Arial"/>
          <w:sz w:val="22"/>
        </w:rPr>
        <w:t>rotokolu nesmí být faktura vystavena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Nedílnou součástí této Objednávky jsou tyto přílohy: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Příloha č. 1:</w:t>
      </w:r>
      <w:r>
        <w:rPr>
          <w:rFonts w:ascii="Arial" w:eastAsia="Calibri" w:hAnsi="Arial" w:cs="Arial"/>
          <w:sz w:val="22"/>
        </w:rPr>
        <w:tab/>
        <w:t>Výzva č. 5 se Specifikací Služeb a technickými podmínkami</w:t>
      </w: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sz w:val="22"/>
        </w:rPr>
        <w:t>Příloha č. 2:</w:t>
      </w:r>
      <w:r>
        <w:rPr>
          <w:rFonts w:ascii="Arial" w:eastAsia="Calibri" w:hAnsi="Arial" w:cs="Arial"/>
          <w:sz w:val="22"/>
        </w:rPr>
        <w:tab/>
        <w:t xml:space="preserve">Seznam pozemků k vytyčení </w:t>
      </w:r>
      <w:r>
        <w:rPr>
          <w:rFonts w:ascii="Arial" w:eastAsia="Calibri" w:hAnsi="Arial" w:cs="Arial"/>
          <w:i/>
          <w:sz w:val="22"/>
        </w:rPr>
        <w:t xml:space="preserve">(parcely požadované k vytyčení v uceleném území a  </w:t>
      </w:r>
      <w:r>
        <w:rPr>
          <w:rFonts w:ascii="Arial" w:eastAsia="Calibri" w:hAnsi="Arial" w:cs="Arial"/>
          <w:i/>
          <w:sz w:val="22"/>
        </w:rPr>
        <w:t xml:space="preserve">       </w:t>
      </w:r>
      <w:r>
        <w:br/>
      </w:r>
      <w:r>
        <w:rPr>
          <w:rFonts w:ascii="Arial" w:eastAsia="Calibri" w:hAnsi="Arial" w:cs="Arial"/>
          <w:i/>
          <w:sz w:val="22"/>
        </w:rPr>
        <w:t xml:space="preserve">                       jednoho vlastníka -  jen vnější obvod)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Příloha č. 3:</w:t>
      </w:r>
      <w:r>
        <w:rPr>
          <w:rFonts w:ascii="Arial" w:eastAsia="Calibri" w:hAnsi="Arial" w:cs="Arial"/>
          <w:sz w:val="22"/>
        </w:rPr>
        <w:tab/>
        <w:t>Zákres hranic pozemků k vytyčení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5813EC">
      <w:pPr>
        <w:rPr>
          <w:rFonts w:ascii="Arial" w:eastAsia="Calibri" w:hAnsi="Arial" w:cs="Arial"/>
          <w:i/>
          <w:sz w:val="22"/>
        </w:rPr>
      </w:pPr>
    </w:p>
    <w:p w:rsidR="005813EC" w:rsidRDefault="00C903AB">
      <w:pPr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Návrh Objednávky bude Objednateli v souladu s Čl. IV bodem 5. Rámcové smlouvy doručen ve dvou vyhotoveních podepsaných osobou oprávněnou jednat jménem Poskytovatele.</w:t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ab/>
      </w: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5813EC">
      <w:pPr>
        <w:rPr>
          <w:rFonts w:ascii="Arial" w:eastAsia="Calibri" w:hAnsi="Arial" w:cs="Arial"/>
          <w:sz w:val="22"/>
        </w:rPr>
      </w:pP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…………………………………………………………………….</w:t>
      </w:r>
    </w:p>
    <w:p w:rsidR="005813EC" w:rsidRDefault="00C903AB">
      <w:pPr>
        <w:spacing w:after="120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Česká republika – Státní pozemkový úřad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Ing. Radka Zá</w:t>
      </w:r>
      <w:r>
        <w:rPr>
          <w:rFonts w:ascii="Arial" w:eastAsia="Calibri" w:hAnsi="Arial" w:cs="Arial"/>
          <w:sz w:val="22"/>
        </w:rPr>
        <w:t>bojníková, Ph.D.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Vedoucí pobočky Kroměříž</w:t>
      </w: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Potvrzení návrhu Objednávky Poskytovatelem</w:t>
      </w: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5813EC">
      <w:pPr>
        <w:rPr>
          <w:rFonts w:ascii="Arial" w:eastAsia="Calibri" w:hAnsi="Arial" w:cs="Arial"/>
          <w:b/>
          <w:sz w:val="22"/>
        </w:rPr>
      </w:pP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…………………………………………………………………</w:t>
      </w:r>
    </w:p>
    <w:p w:rsidR="005813EC" w:rsidRDefault="00C903AB">
      <w:pPr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„DWK GEO – GK GEO2007“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DWK GEO spol. s r.o.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Ing. Karel Doležal</w:t>
      </w:r>
    </w:p>
    <w:p w:rsidR="005813EC" w:rsidRDefault="00C903AB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Jednatel ve věcech smluvních</w:t>
      </w:r>
    </w:p>
    <w:p w:rsidR="005813EC" w:rsidRDefault="005813EC">
      <w:pPr>
        <w:jc w:val="both"/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jc w:val="both"/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jc w:val="both"/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jc w:val="both"/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jc w:val="both"/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rPr>
          <w:rFonts w:ascii="Arial" w:eastAsia="Arial" w:hAnsi="Arial" w:cs="Arial"/>
          <w:sz w:val="22"/>
          <w:szCs w:val="22"/>
        </w:rPr>
      </w:pPr>
    </w:p>
    <w:p w:rsidR="005813EC" w:rsidRDefault="005813EC">
      <w:pPr>
        <w:rPr>
          <w:rFonts w:ascii="Arial" w:eastAsia="Arial" w:hAnsi="Arial" w:cs="Arial"/>
          <w:b/>
          <w:sz w:val="22"/>
          <w:szCs w:val="22"/>
        </w:rPr>
      </w:pPr>
    </w:p>
    <w:sectPr w:rsidR="005813E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03AB">
      <w:r>
        <w:separator/>
      </w:r>
    </w:p>
  </w:endnote>
  <w:endnote w:type="continuationSeparator" w:id="0">
    <w:p w:rsidR="00000000" w:rsidRDefault="00C9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C" w:rsidRDefault="00C903AB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5813EC" w:rsidRDefault="005813EC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C" w:rsidRDefault="00C903AB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5813EC" w:rsidRDefault="00C903AB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03AB">
      <w:r>
        <w:separator/>
      </w:r>
    </w:p>
  </w:footnote>
  <w:footnote w:type="continuationSeparator" w:id="0">
    <w:p w:rsidR="00000000" w:rsidRDefault="00C9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C" w:rsidRDefault="00C903AB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c309157-fd2f-4642-82c5-fe7196f3745e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C" w:rsidRDefault="00C903AB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9d78405-3369-4585-94a1-7ab47efb594b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4.3pt;width:119.7pt;height:14.4pt;z-index:251660800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0,2.50014mm,1.3mm">
            <w:txbxContent>
              <w:p w:rsidR="005813EC" w:rsidRDefault="005813EC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C" w:rsidRDefault="00C903AB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f0847a3-27b0-4273-b969-c33dbed1e93c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A67"/>
    <w:multiLevelType w:val="multilevel"/>
    <w:tmpl w:val="944CB0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BF0BB2"/>
    <w:multiLevelType w:val="multilevel"/>
    <w:tmpl w:val="BCE2BF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45B239A"/>
    <w:multiLevelType w:val="multilevel"/>
    <w:tmpl w:val="E8F0C4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01033E8"/>
    <w:multiLevelType w:val="multilevel"/>
    <w:tmpl w:val="FC9441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290A00"/>
    <w:multiLevelType w:val="multilevel"/>
    <w:tmpl w:val="A08A7E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36FE6557"/>
    <w:multiLevelType w:val="multilevel"/>
    <w:tmpl w:val="EA3A47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7172A1B"/>
    <w:multiLevelType w:val="multilevel"/>
    <w:tmpl w:val="01C8C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7BF63C0"/>
    <w:multiLevelType w:val="multilevel"/>
    <w:tmpl w:val="FA8C94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B142B58"/>
    <w:multiLevelType w:val="multilevel"/>
    <w:tmpl w:val="F4AE68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CE55614"/>
    <w:multiLevelType w:val="multilevel"/>
    <w:tmpl w:val="21F4D9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544058A"/>
    <w:multiLevelType w:val="multilevel"/>
    <w:tmpl w:val="48DA45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A945A66"/>
    <w:multiLevelType w:val="multilevel"/>
    <w:tmpl w:val="A0DCC5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D2417B7"/>
    <w:multiLevelType w:val="multilevel"/>
    <w:tmpl w:val="D6400C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E8F0979"/>
    <w:multiLevelType w:val="multilevel"/>
    <w:tmpl w:val="4A3675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FA702DF"/>
    <w:multiLevelType w:val="multilevel"/>
    <w:tmpl w:val="BD5E5C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0E11BD0"/>
    <w:multiLevelType w:val="multilevel"/>
    <w:tmpl w:val="6BEA65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12256B5"/>
    <w:multiLevelType w:val="multilevel"/>
    <w:tmpl w:val="3A10F6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5C70DA9"/>
    <w:multiLevelType w:val="multilevel"/>
    <w:tmpl w:val="8264BC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7C974CF"/>
    <w:multiLevelType w:val="multilevel"/>
    <w:tmpl w:val="FB046D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9137CBD"/>
    <w:multiLevelType w:val="multilevel"/>
    <w:tmpl w:val="4E1E3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59345B78"/>
    <w:multiLevelType w:val="multilevel"/>
    <w:tmpl w:val="C1C66E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AA772E4"/>
    <w:multiLevelType w:val="multilevel"/>
    <w:tmpl w:val="CA8261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ED42732"/>
    <w:multiLevelType w:val="multilevel"/>
    <w:tmpl w:val="A120DF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A8E116B"/>
    <w:multiLevelType w:val="multilevel"/>
    <w:tmpl w:val="E00001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D4E0D19"/>
    <w:multiLevelType w:val="multilevel"/>
    <w:tmpl w:val="73423B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D801C71"/>
    <w:multiLevelType w:val="multilevel"/>
    <w:tmpl w:val="C944D6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4535818"/>
    <w:multiLevelType w:val="multilevel"/>
    <w:tmpl w:val="D5A602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FC6107"/>
    <w:multiLevelType w:val="multilevel"/>
    <w:tmpl w:val="089459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86E61AF"/>
    <w:multiLevelType w:val="multilevel"/>
    <w:tmpl w:val="A6EE74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A236DB7"/>
    <w:multiLevelType w:val="multilevel"/>
    <w:tmpl w:val="98243A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AF8485B"/>
    <w:multiLevelType w:val="multilevel"/>
    <w:tmpl w:val="3DE62D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FA4799A"/>
    <w:multiLevelType w:val="multilevel"/>
    <w:tmpl w:val="A69411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30"/>
  </w:num>
  <w:num w:numId="2">
    <w:abstractNumId w:val="7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8"/>
  </w:num>
  <w:num w:numId="12">
    <w:abstractNumId w:val="25"/>
  </w:num>
  <w:num w:numId="13">
    <w:abstractNumId w:val="17"/>
  </w:num>
  <w:num w:numId="14">
    <w:abstractNumId w:val="2"/>
  </w:num>
  <w:num w:numId="15">
    <w:abstractNumId w:val="27"/>
  </w:num>
  <w:num w:numId="16">
    <w:abstractNumId w:val="28"/>
  </w:num>
  <w:num w:numId="17">
    <w:abstractNumId w:val="22"/>
  </w:num>
  <w:num w:numId="18">
    <w:abstractNumId w:val="26"/>
  </w:num>
  <w:num w:numId="19">
    <w:abstractNumId w:val="29"/>
  </w:num>
  <w:num w:numId="20">
    <w:abstractNumId w:val="14"/>
  </w:num>
  <w:num w:numId="21">
    <w:abstractNumId w:val="9"/>
  </w:num>
  <w:num w:numId="22">
    <w:abstractNumId w:val="16"/>
  </w:num>
  <w:num w:numId="23">
    <w:abstractNumId w:val="12"/>
  </w:num>
  <w:num w:numId="24">
    <w:abstractNumId w:val="31"/>
  </w:num>
  <w:num w:numId="25">
    <w:abstractNumId w:val="21"/>
  </w:num>
  <w:num w:numId="26">
    <w:abstractNumId w:val="3"/>
  </w:num>
  <w:num w:numId="27">
    <w:abstractNumId w:val="13"/>
  </w:num>
  <w:num w:numId="28">
    <w:abstractNumId w:val="1"/>
  </w:num>
  <w:num w:numId="29">
    <w:abstractNumId w:val="19"/>
  </w:num>
  <w:num w:numId="30">
    <w:abstractNumId w:val="23"/>
  </w:num>
  <w:num w:numId="31">
    <w:abstractNumId w:val="1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DWK GEO spol. s r.o._x000d__x000a_náměstí Karla IV. 5/5_x000d__x000a_Líšeň_x000d__x000a_628 00 Brno"/>
    <w:docVar w:name="dms_adresat_adresa" w:val="náměstí Karla IV. 5/5_x000d__x000a_Líšeň_x000d__x000a_628 00 Brno"/>
    <w:docVar w:name="dms_adresat_dat_narozeni" w:val=" "/>
    <w:docVar w:name="dms_adresat_ic" w:val="26943646"/>
    <w:docVar w:name="dms_adresat_jmeno" w:val=" "/>
    <w:docVar w:name="dms_carovy_kod" w:val="000421612520SPU 460580/2017/Kra"/>
    <w:docVar w:name="dms_cj" w:val="SPU 460580/2017/Kra"/>
    <w:docVar w:name="dms_datum" w:val="4. 10. 2017"/>
    <w:docVar w:name="dms_datum_textem" w:val="4. října 2017"/>
    <w:docVar w:name="dms_datum_vzniku" w:val="3. 10. 2017 15:03:48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ana Kratochvilová"/>
    <w:docVar w:name="dms_podpisova_dolozka_funkce" w:val=" "/>
    <w:docVar w:name="dms_podpisova_dolozka_jmeno" w:val="Jana Kratochvil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4VZ15022/2015-525202"/>
    <w:docVar w:name="dms_spravce_jmeno" w:val="Jana Kratochvilová"/>
    <w:docVar w:name="dms_spravce_mail" w:val="j.kratochvilova2@spucr.cz"/>
    <w:docVar w:name="dms_spravce_telefon" w:val="725900183"/>
    <w:docVar w:name="dms_statni_symbol" w:val="statni_symbol"/>
    <w:docVar w:name="dms_SZSSpravce" w:val=" "/>
    <w:docVar w:name="dms_text" w:val=" "/>
    <w:docVar w:name="dms_utvar_adresa" w:val="Riegrovo náměstí 3228/22, 767 01 Kroměříž"/>
    <w:docVar w:name="dms_utvar_cislo" w:val="525202"/>
    <w:docVar w:name="dms_utvar_nazev" w:val="Pobočka Kroměříž"/>
    <w:docVar w:name="dms_utvar_nazev_adresa" w:val="525202 - Pobočka Kroměříž_x000d__x000a_Riegrovo náměstí 3228/22_x000d__x000a_767 01 Kroměříž"/>
    <w:docVar w:name="dms_utvar_nazev_do_dopisu" w:val="Krajský pozemkový úřad pro Zlínský kraj, Pobočka Kroměříž"/>
    <w:docVar w:name="dms_vec" w:val="Objednávka č. 5 k „Rámcové smlouvě na poskytování geodetických služeb pro činnost KPÚ pro ZK v roce 2016 – 2017, část 1 pobočka Kroměříž&quot;"/>
    <w:docVar w:name="dms_VNVSpravce" w:val=" "/>
    <w:docVar w:name="dms_zpracoval_jmeno" w:val="Jana Kratochvilová"/>
    <w:docVar w:name="dms_zpracoval_mail" w:val="j.kratochvilova2@spucr.cz"/>
    <w:docVar w:name="dms_zpracoval_telefon" w:val="725900183"/>
  </w:docVars>
  <w:rsids>
    <w:rsidRoot w:val="005813EC"/>
    <w:rsid w:val="005813EC"/>
    <w:rsid w:val="00C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  <o:rules v:ext="edit">
        <o:r id="V:Rule1" type="connector" idref="#Přímá spojnice se šipkou 8"/>
      </o:rules>
    </o:shapelayout>
  </w:shapeDefaults>
  <w:decimalSymbol w:val=","/>
  <w:listSeparator w:val=";"/>
  <w14:docId w14:val="6258452D"/>
  <w15:docId w15:val="{9A8E09C6-9B10-4FD9-A747-F1BF786B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617E2-8C36-4247-AFCA-7119727B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698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Košutová Lada</cp:lastModifiedBy>
  <cp:revision>23</cp:revision>
  <cp:lastPrinted>2017-05-24T22:20:00Z</cp:lastPrinted>
  <dcterms:created xsi:type="dcterms:W3CDTF">2017-06-30T11:35:00Z</dcterms:created>
  <dcterms:modified xsi:type="dcterms:W3CDTF">2017-10-16T11:04:00Z</dcterms:modified>
</cp:coreProperties>
</file>