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5621" w14:textId="77777777" w:rsidR="00CE7495" w:rsidRDefault="00000000">
      <w:pPr>
        <w:pStyle w:val="Zkladntext20"/>
        <w:shd w:val="clear" w:color="auto" w:fill="auto"/>
        <w:spacing w:after="0"/>
      </w:pPr>
      <w:r>
        <w:t>Objednávka č. ZA202600002210 (N02026-0290)</w:t>
      </w:r>
    </w:p>
    <w:p w14:paraId="6119E111" w14:textId="77777777" w:rsidR="00CE7495" w:rsidRDefault="00000000">
      <w:pPr>
        <w:pStyle w:val="Zkladntext20"/>
        <w:shd w:val="clear" w:color="auto" w:fill="auto"/>
        <w:tabs>
          <w:tab w:val="left" w:pos="2160"/>
        </w:tabs>
        <w:spacing w:after="220"/>
      </w:pPr>
      <w:r>
        <w:t>Datum vystavení: 2</w:t>
      </w:r>
      <w:r>
        <w:tab/>
        <w:t>08. 2026</w:t>
      </w:r>
    </w:p>
    <w:tbl>
      <w:tblPr>
        <w:tblOverlap w:val="never"/>
        <w:tblW w:w="0" w:type="auto"/>
        <w:jc w:val="center"/>
        <w:tblLayout w:type="fixed"/>
        <w:tblCellMar>
          <w:left w:w="10" w:type="dxa"/>
          <w:right w:w="10" w:type="dxa"/>
        </w:tblCellMar>
        <w:tblLook w:val="04A0" w:firstRow="1" w:lastRow="0" w:firstColumn="1" w:lastColumn="0" w:noHBand="0" w:noVBand="1"/>
      </w:tblPr>
      <w:tblGrid>
        <w:gridCol w:w="4205"/>
        <w:gridCol w:w="4200"/>
      </w:tblGrid>
      <w:tr w:rsidR="00CE7495" w14:paraId="206FC224" w14:textId="77777777">
        <w:tblPrEx>
          <w:tblCellMar>
            <w:top w:w="0" w:type="dxa"/>
            <w:bottom w:w="0" w:type="dxa"/>
          </w:tblCellMar>
        </w:tblPrEx>
        <w:trPr>
          <w:trHeight w:hRule="exact" w:val="3403"/>
          <w:jc w:val="center"/>
        </w:trPr>
        <w:tc>
          <w:tcPr>
            <w:tcW w:w="4205" w:type="dxa"/>
            <w:tcBorders>
              <w:top w:val="single" w:sz="4" w:space="0" w:color="auto"/>
              <w:left w:val="single" w:sz="4" w:space="0" w:color="auto"/>
              <w:bottom w:val="single" w:sz="4" w:space="0" w:color="auto"/>
            </w:tcBorders>
            <w:shd w:val="clear" w:color="auto" w:fill="FFFFFF"/>
          </w:tcPr>
          <w:p w14:paraId="38DC220B" w14:textId="77777777" w:rsidR="00CE7495" w:rsidRDefault="00000000">
            <w:pPr>
              <w:pStyle w:val="Jin0"/>
              <w:shd w:val="clear" w:color="auto" w:fill="auto"/>
              <w:spacing w:line="257" w:lineRule="auto"/>
            </w:pPr>
            <w:r>
              <w:rPr>
                <w:rFonts w:ascii="Arial" w:eastAsia="Arial" w:hAnsi="Arial" w:cs="Arial"/>
                <w:b/>
                <w:bCs/>
              </w:rPr>
              <w:t>Objednatel:</w:t>
            </w:r>
          </w:p>
          <w:p w14:paraId="7012C3CE" w14:textId="77777777" w:rsidR="00CE7495" w:rsidRDefault="00000000">
            <w:pPr>
              <w:pStyle w:val="Jin0"/>
              <w:shd w:val="clear" w:color="auto" w:fill="auto"/>
              <w:spacing w:line="233" w:lineRule="auto"/>
            </w:pPr>
            <w:r>
              <w:rPr>
                <w:b/>
                <w:bCs/>
              </w:rPr>
              <w:t>Národní centrum zemědělského a potravinářského výzkumu, v. v. i.</w:t>
            </w:r>
          </w:p>
          <w:p w14:paraId="1AEE9E70" w14:textId="77777777" w:rsidR="00CE7495" w:rsidRDefault="00000000">
            <w:pPr>
              <w:pStyle w:val="Jin0"/>
              <w:shd w:val="clear" w:color="auto" w:fill="auto"/>
              <w:spacing w:after="0"/>
            </w:pPr>
            <w:r>
              <w:t>Drnovská 507/73,161 00 Praha 6 - Ruzyně</w:t>
            </w:r>
          </w:p>
          <w:p w14:paraId="4F40F80B" w14:textId="77777777" w:rsidR="00CE7495" w:rsidRDefault="00000000">
            <w:pPr>
              <w:pStyle w:val="Jin0"/>
              <w:shd w:val="clear" w:color="auto" w:fill="auto"/>
            </w:pPr>
            <w:r>
              <w:t>IČO: 00027006 DIČ: CZ00027006</w:t>
            </w:r>
          </w:p>
          <w:p w14:paraId="0A78912C" w14:textId="77777777" w:rsidR="00CE7495" w:rsidRDefault="00000000">
            <w:pPr>
              <w:pStyle w:val="Jin0"/>
              <w:shd w:val="clear" w:color="auto" w:fill="auto"/>
              <w:rPr>
                <w:sz w:val="14"/>
                <w:szCs w:val="14"/>
              </w:rPr>
            </w:pPr>
            <w:r>
              <w:rPr>
                <w:sz w:val="14"/>
                <w:szCs w:val="14"/>
              </w:rPr>
              <w:t>zapsaná v rejstříku veřejných výzkumných institucí vedeném Ministerstvem školství, mládeže a tělovýchovy ČR</w:t>
            </w:r>
          </w:p>
          <w:p w14:paraId="4E65E9EC" w14:textId="14CE7072" w:rsidR="00CE7495" w:rsidRDefault="00000000">
            <w:pPr>
              <w:pStyle w:val="Jin0"/>
              <w:shd w:val="clear" w:color="auto" w:fill="auto"/>
              <w:spacing w:after="0"/>
            </w:pPr>
            <w:r>
              <w:rPr>
                <w:b/>
                <w:bCs/>
              </w:rPr>
              <w:t xml:space="preserve">Kontaktní osoba: </w:t>
            </w:r>
          </w:p>
          <w:p w14:paraId="36CBF1A1" w14:textId="2331A5D9" w:rsidR="00CE7495" w:rsidRDefault="00CE7495">
            <w:pPr>
              <w:pStyle w:val="Jin0"/>
              <w:shd w:val="clear" w:color="auto" w:fill="auto"/>
              <w:spacing w:after="0"/>
            </w:pPr>
          </w:p>
          <w:p w14:paraId="490180BC" w14:textId="0BC3B563" w:rsidR="00CE7495" w:rsidRDefault="00CE7495">
            <w:pPr>
              <w:pStyle w:val="Jin0"/>
              <w:shd w:val="clear" w:color="auto" w:fill="auto"/>
              <w:spacing w:line="257" w:lineRule="auto"/>
            </w:pPr>
          </w:p>
        </w:tc>
        <w:tc>
          <w:tcPr>
            <w:tcW w:w="4200" w:type="dxa"/>
            <w:tcBorders>
              <w:top w:val="single" w:sz="4" w:space="0" w:color="auto"/>
              <w:left w:val="single" w:sz="4" w:space="0" w:color="auto"/>
              <w:bottom w:val="single" w:sz="4" w:space="0" w:color="auto"/>
              <w:right w:val="single" w:sz="4" w:space="0" w:color="auto"/>
            </w:tcBorders>
            <w:shd w:val="clear" w:color="auto" w:fill="FFFFFF"/>
          </w:tcPr>
          <w:p w14:paraId="59B47E91" w14:textId="77777777" w:rsidR="00CE7495" w:rsidRDefault="00000000">
            <w:pPr>
              <w:pStyle w:val="Jin0"/>
              <w:shd w:val="clear" w:color="auto" w:fill="auto"/>
              <w:spacing w:line="266" w:lineRule="auto"/>
            </w:pPr>
            <w:r>
              <w:rPr>
                <w:rFonts w:ascii="Arial" w:eastAsia="Arial" w:hAnsi="Arial" w:cs="Arial"/>
                <w:b/>
                <w:bCs/>
              </w:rPr>
              <w:t>Dodavatel:</w:t>
            </w:r>
          </w:p>
          <w:p w14:paraId="7C686B72" w14:textId="77777777" w:rsidR="00CE7495" w:rsidRDefault="00000000">
            <w:pPr>
              <w:pStyle w:val="Jin0"/>
              <w:shd w:val="clear" w:color="auto" w:fill="auto"/>
              <w:spacing w:after="0"/>
            </w:pPr>
            <w:r>
              <w:rPr>
                <w:b/>
                <w:bCs/>
              </w:rPr>
              <w:t xml:space="preserve">JEMO TRADING </w:t>
            </w:r>
            <w:proofErr w:type="spellStart"/>
            <w:r>
              <w:rPr>
                <w:b/>
                <w:bCs/>
              </w:rPr>
              <w:t>spol.s.r.o</w:t>
            </w:r>
            <w:proofErr w:type="spellEnd"/>
            <w:r>
              <w:rPr>
                <w:b/>
                <w:bCs/>
              </w:rPr>
              <w:t>.</w:t>
            </w:r>
          </w:p>
          <w:p w14:paraId="4CEEEE66" w14:textId="77777777" w:rsidR="00CE7495" w:rsidRDefault="00000000">
            <w:pPr>
              <w:pStyle w:val="Jin0"/>
              <w:shd w:val="clear" w:color="auto" w:fill="auto"/>
              <w:spacing w:after="0"/>
            </w:pPr>
            <w:r>
              <w:rPr>
                <w:b/>
                <w:bCs/>
              </w:rPr>
              <w:t>Topolová 18 81104 Bratislava</w:t>
            </w:r>
          </w:p>
          <w:p w14:paraId="053C8DCF" w14:textId="77777777" w:rsidR="00CE7495" w:rsidRDefault="00000000">
            <w:pPr>
              <w:pStyle w:val="Jin0"/>
              <w:shd w:val="clear" w:color="auto" w:fill="auto"/>
            </w:pPr>
            <w:r>
              <w:rPr>
                <w:b/>
                <w:bCs/>
              </w:rPr>
              <w:t>Slovensko</w:t>
            </w:r>
          </w:p>
          <w:p w14:paraId="7F18EE00" w14:textId="77777777" w:rsidR="00CE7495" w:rsidRDefault="00000000">
            <w:pPr>
              <w:pStyle w:val="Jin0"/>
              <w:shd w:val="clear" w:color="auto" w:fill="auto"/>
            </w:pPr>
            <w:r>
              <w:t>IČO: [</w:t>
            </w:r>
            <w:proofErr w:type="spellStart"/>
            <w:r>
              <w:t>DodavatelJCO</w:t>
            </w:r>
            <w:proofErr w:type="spellEnd"/>
            <w:r>
              <w:t>] DIČ: [</w:t>
            </w:r>
            <w:proofErr w:type="spellStart"/>
            <w:r>
              <w:t>Dodavatel_DIC</w:t>
            </w:r>
            <w:proofErr w:type="spellEnd"/>
            <w:r>
              <w:t>]</w:t>
            </w:r>
          </w:p>
          <w:p w14:paraId="7A6F71DA" w14:textId="77777777" w:rsidR="00CE7495" w:rsidRDefault="00000000">
            <w:pPr>
              <w:pStyle w:val="Jin0"/>
              <w:shd w:val="clear" w:color="auto" w:fill="auto"/>
              <w:tabs>
                <w:tab w:val="left" w:pos="1901"/>
              </w:tabs>
            </w:pPr>
            <w:r>
              <w:t>17317436</w:t>
            </w:r>
            <w:r>
              <w:tab/>
              <w:t>SK2020300909</w:t>
            </w:r>
          </w:p>
        </w:tc>
      </w:tr>
    </w:tbl>
    <w:p w14:paraId="7A77A1FC" w14:textId="77777777" w:rsidR="00CE7495" w:rsidRDefault="00CE7495">
      <w:pPr>
        <w:spacing w:after="219" w:line="1" w:lineRule="exact"/>
      </w:pPr>
    </w:p>
    <w:p w14:paraId="5A8E489E" w14:textId="77777777" w:rsidR="00CE7495" w:rsidRDefault="00000000">
      <w:pPr>
        <w:pStyle w:val="Zkladntext1"/>
        <w:shd w:val="clear" w:color="auto" w:fill="auto"/>
      </w:pPr>
      <w:r>
        <w:t xml:space="preserve">Objednatel objednává dodání: </w:t>
      </w:r>
      <w:proofErr w:type="spellStart"/>
      <w:r>
        <w:t>Ridascren</w:t>
      </w:r>
      <w:proofErr w:type="spellEnd"/>
      <w:r>
        <w:t xml:space="preserve"> Fast DON</w:t>
      </w:r>
    </w:p>
    <w:p w14:paraId="1F84A9D8" w14:textId="77777777" w:rsidR="00CE7495" w:rsidRDefault="00000000">
      <w:pPr>
        <w:pStyle w:val="Zkladntext1"/>
        <w:shd w:val="clear" w:color="auto" w:fill="auto"/>
        <w:spacing w:after="660"/>
      </w:pPr>
      <w:r>
        <w:t>Předmět dodávky: kód zboží R59O1</w:t>
      </w:r>
    </w:p>
    <w:p w14:paraId="3F749225" w14:textId="77777777" w:rsidR="00CE7495" w:rsidRDefault="00000000">
      <w:pPr>
        <w:pStyle w:val="Zkladntext1"/>
        <w:shd w:val="clear" w:color="auto" w:fill="auto"/>
      </w:pPr>
      <w:r>
        <w:t>Způsob dodání: kurýr</w:t>
      </w:r>
    </w:p>
    <w:p w14:paraId="761764A3" w14:textId="77777777" w:rsidR="00CE7495" w:rsidRDefault="00000000">
      <w:pPr>
        <w:pStyle w:val="Nadpis10"/>
        <w:keepNext/>
        <w:keepLines/>
        <w:shd w:val="clear" w:color="auto" w:fill="auto"/>
        <w:spacing w:after="220"/>
        <w:jc w:val="both"/>
      </w:pPr>
      <w:bookmarkStart w:id="0" w:name="bookmark0"/>
      <w:bookmarkStart w:id="1" w:name="bookmark1"/>
      <w:r>
        <w:rPr>
          <w:b w:val="0"/>
          <w:bCs w:val="0"/>
        </w:rPr>
        <w:t xml:space="preserve">Místo dodání: </w:t>
      </w:r>
      <w:r>
        <w:t xml:space="preserve">Národní centrum zemědělského a potravinářského výzkumu, v. v. </w:t>
      </w:r>
      <w:r>
        <w:rPr>
          <w:b w:val="0"/>
          <w:bCs w:val="0"/>
        </w:rPr>
        <w:t>i.</w:t>
      </w:r>
      <w:bookmarkEnd w:id="0"/>
      <w:bookmarkEnd w:id="1"/>
    </w:p>
    <w:p w14:paraId="7A7CC130" w14:textId="77777777" w:rsidR="00CE7495" w:rsidRDefault="00000000">
      <w:pPr>
        <w:pStyle w:val="Zkladntext1"/>
        <w:shd w:val="clear" w:color="auto" w:fill="auto"/>
        <w:spacing w:after="0"/>
        <w:jc w:val="both"/>
      </w:pPr>
      <w:r>
        <w:t>Drnovská 507/73, 161 00 Praha 6 - Ruzyně</w:t>
      </w:r>
    </w:p>
    <w:p w14:paraId="1F0C57EF" w14:textId="77777777" w:rsidR="00CE7495" w:rsidRDefault="00000000">
      <w:pPr>
        <w:pStyle w:val="Zkladntext1"/>
        <w:shd w:val="clear" w:color="auto" w:fill="auto"/>
        <w:jc w:val="both"/>
      </w:pPr>
      <w:r>
        <w:t>Termín dodání: 26.8.2026</w:t>
      </w:r>
    </w:p>
    <w:p w14:paraId="37962B4A" w14:textId="77777777" w:rsidR="00CE7495" w:rsidRDefault="00000000">
      <w:pPr>
        <w:pStyle w:val="Zkladntext1"/>
        <w:shd w:val="clear" w:color="auto" w:fill="auto"/>
        <w:jc w:val="both"/>
      </w:pPr>
      <w:r>
        <w:t>Délka záruky: [</w:t>
      </w:r>
      <w:proofErr w:type="spellStart"/>
      <w:r>
        <w:t>Zaruka_delka</w:t>
      </w:r>
      <w:proofErr w:type="spellEnd"/>
      <w:r>
        <w:t>] měsíců</w:t>
      </w:r>
    </w:p>
    <w:p w14:paraId="170789F5" w14:textId="77777777" w:rsidR="00CE7495" w:rsidRDefault="00000000">
      <w:pPr>
        <w:pStyle w:val="Zkladntext1"/>
        <w:shd w:val="clear" w:color="auto" w:fill="auto"/>
        <w:jc w:val="both"/>
      </w:pPr>
      <w:r>
        <w:t>Cena celkem bez DPH: 1.860 €</w:t>
      </w:r>
    </w:p>
    <w:p w14:paraId="174427D7" w14:textId="77777777" w:rsidR="00CE7495" w:rsidRDefault="00000000">
      <w:pPr>
        <w:pStyle w:val="Zkladntext1"/>
        <w:shd w:val="clear" w:color="auto" w:fill="auto"/>
        <w:jc w:val="both"/>
      </w:pPr>
      <w:r>
        <w:t>Platnost objednávky: 14 dnů od data vystavení</w:t>
      </w:r>
    </w:p>
    <w:p w14:paraId="2CB9208C" w14:textId="77777777" w:rsidR="00CE7495" w:rsidRDefault="00000000">
      <w:pPr>
        <w:pStyle w:val="Zkladntext1"/>
        <w:shd w:val="clear" w:color="auto" w:fill="auto"/>
        <w:jc w:val="both"/>
      </w:pPr>
      <w:r>
        <w:t>Dodavatel se zavazuje dodat objednateli předmět dodávky a objednatel se zavazuje uhradit výše sjednanou cenu. Dodavatel se zavazuje předat předmět dodávky objednateli v místě dodání nejpozději v termínu dodání.</w:t>
      </w:r>
    </w:p>
    <w:p w14:paraId="55227299" w14:textId="77777777" w:rsidR="00CE7495" w:rsidRDefault="00000000">
      <w:pPr>
        <w:pStyle w:val="Zkladntext1"/>
        <w:shd w:val="clear" w:color="auto" w:fill="auto"/>
        <w:jc w:val="both"/>
      </w:pPr>
      <w:r>
        <w:t>Je-li předmětem dodávky dílo je objednatel vlastníkem od počátku, jinak vlastnictví k předmětu dodávky přechází na objednatele okamžikem předání v místě dodání. Nebezpečí škody přechází na objednatele v okamžiku předání. Dodavatel zároveň převádí či uděluje objednateli veškerá práva, kterou jsou potřebná pro neomezené a nerušené užívání předmětu dodávky (software, jiné licence). Dodavatel se zavazuje předat objednateli veškeré doklady potřebné pro řádný provoz předmětu dodávky, a to v českém jazyce. Předání je uskutečněno teprve podpisem předávacího protokolu / dodacího listu objednatelem. Objednatel není povinen převzít předmět dodávky nebo kteroukoliv jeho část, v případě, že jakkoliv neodpovídá sjednanému předmětu dodávky. Dodavatel prohlašuje, že předmět dodání je nový, nepoužitý a prostý jakýchkoliv vad, případné dílo je dodavatel povinen provést s odbornou péčí.</w:t>
      </w:r>
    </w:p>
    <w:p w14:paraId="25934C52" w14:textId="77777777" w:rsidR="00CE7495" w:rsidRDefault="00000000">
      <w:pPr>
        <w:pStyle w:val="Zkladntext1"/>
        <w:shd w:val="clear" w:color="auto" w:fill="auto"/>
        <w:jc w:val="both"/>
      </w:pPr>
      <w:r>
        <w:t>Cena je nejvýše přípustná a obsahuje veškeré náklady spojené s dodáním předmětu dodávky v místě dodání. Nárok na zaplacení ceny vzniká nejdříve po předání úplného předmětu dodávky objednateli. Cena je splatná na základě faktury se splatností nejdříve 30 dnů od doručení bezvadné faktury objednateli. Objednatel neposkytuje zálohy.</w:t>
      </w:r>
    </w:p>
    <w:p w14:paraId="1EE3BF7B" w14:textId="77777777" w:rsidR="00CE7495" w:rsidRDefault="00000000">
      <w:pPr>
        <w:pStyle w:val="Zkladntext1"/>
        <w:shd w:val="clear" w:color="auto" w:fill="auto"/>
        <w:jc w:val="both"/>
      </w:pPr>
      <w:r>
        <w:t>Dodavatel poskytuje záruku za jakost na celý předmět dodávky ve shora uvedené délce počítané ode dne převzetí poslední části předmětu dodávky objednatelem. Lhůta pro odstranění záruční vady je 5 pracovních dnů od</w:t>
      </w:r>
      <w:r>
        <w:br w:type="page"/>
      </w:r>
      <w:r>
        <w:lastRenderedPageBreak/>
        <w:t>nahlášení vady. Objednatel má právo na náhradu nutných nákladů, které mu vzniknou s uplatněním práv z vad. Objednatel může odstoupit od smlouvy v případě, že předmět dodávky je v záruční době nepoužitelný pro svůj účel po dobu delší než 10 pracovních dnů.</w:t>
      </w:r>
    </w:p>
    <w:p w14:paraId="2235956C" w14:textId="77777777" w:rsidR="00CE7495" w:rsidRDefault="00000000">
      <w:pPr>
        <w:pStyle w:val="Zkladntext1"/>
        <w:numPr>
          <w:ilvl w:val="0"/>
          <w:numId w:val="1"/>
        </w:numPr>
        <w:shd w:val="clear" w:color="auto" w:fill="auto"/>
        <w:tabs>
          <w:tab w:val="left" w:pos="236"/>
        </w:tabs>
        <w:jc w:val="both"/>
      </w:pPr>
      <w:r>
        <w:t>případě prodlení dodavatele s dodáním předmětu dodávky nebo odstraněním záruční vady, je dodavatel povinen zaplatit objednateli smluvní pokutu ve výši 2 000 Kč za každý započatý den prodlení každé jednotlivé povinnosti. Zaplacení smluvní pokuty nemá vliv na rozsah povinnosti nahradit vzniklou škodu.</w:t>
      </w:r>
    </w:p>
    <w:p w14:paraId="7CB20B80" w14:textId="77777777" w:rsidR="00CE7495" w:rsidRDefault="00000000">
      <w:pPr>
        <w:pStyle w:val="Zkladntext1"/>
        <w:shd w:val="clear" w:color="auto" w:fill="auto"/>
        <w:jc w:val="both"/>
      </w:pPr>
      <w:r>
        <w:t>Tato objednávka obsahuje úplné ujednání o předmětu smlouvy a všech náležitostech. Strany vylučují použití jiných nebo dalších obchodních podmínek, zavedené praxe nebo zvyklostí. Přijetí této objednávky s výhradou, dodatkem nebo odchylkou není přijetím, ani pokud se podstatně nemění podmínky.</w:t>
      </w:r>
    </w:p>
    <w:p w14:paraId="55702157" w14:textId="77777777" w:rsidR="00CE7495" w:rsidRDefault="00000000">
      <w:pPr>
        <w:pStyle w:val="Zkladntext1"/>
        <w:numPr>
          <w:ilvl w:val="0"/>
          <w:numId w:val="1"/>
        </w:numPr>
        <w:shd w:val="clear" w:color="auto" w:fill="auto"/>
        <w:tabs>
          <w:tab w:val="left" w:pos="241"/>
        </w:tabs>
        <w:spacing w:after="0"/>
        <w:jc w:val="both"/>
      </w:pPr>
      <w:r>
        <w:t>případě, že tato objednávka nebude přijata (potvrzena) dodavatelem v termínu platnosti objednávky, zaniká.</w:t>
      </w:r>
    </w:p>
    <w:p w14:paraId="49BBD98D" w14:textId="77777777" w:rsidR="00CE7495" w:rsidRDefault="00000000">
      <w:pPr>
        <w:pStyle w:val="Zkladntext1"/>
        <w:numPr>
          <w:ilvl w:val="0"/>
          <w:numId w:val="1"/>
        </w:numPr>
        <w:shd w:val="clear" w:color="auto" w:fill="auto"/>
        <w:tabs>
          <w:tab w:val="left" w:pos="241"/>
        </w:tabs>
        <w:jc w:val="both"/>
      </w:pPr>
      <w:r>
        <w:t>případě, že tato objednávka podléhá povinnosti uveřejnění v registru smluv, nabývá vzniklý smluvní vztah účinnosti uveřejněním v Registru smluv ČR. Uveřejnění zajistí objednatel. Případná práva a povinnosti, vzniklá z plnění této objednávky před nabytím účinnosti, se považují za plnění dle této objednávky a řídí se touto objednávkou.</w:t>
      </w:r>
    </w:p>
    <w:p w14:paraId="4695D2FC" w14:textId="77777777" w:rsidR="00CE7495" w:rsidRDefault="00000000">
      <w:pPr>
        <w:pStyle w:val="Zkladntext1"/>
        <w:shd w:val="clear" w:color="auto" w:fill="auto"/>
        <w:spacing w:after="1080"/>
        <w:jc w:val="both"/>
      </w:pPr>
      <w:r>
        <w:t>Objednatel:</w:t>
      </w:r>
    </w:p>
    <w:p w14:paraId="7CCBE270" w14:textId="77777777" w:rsidR="00CE7495" w:rsidRDefault="00000000">
      <w:pPr>
        <w:pStyle w:val="Nadpis10"/>
        <w:keepNext/>
        <w:keepLines/>
        <w:shd w:val="clear" w:color="auto" w:fill="auto"/>
        <w:spacing w:after="0"/>
      </w:pPr>
      <w:bookmarkStart w:id="2" w:name="bookmark2"/>
      <w:bookmarkStart w:id="3" w:name="bookmark3"/>
      <w:r>
        <w:t>Národní centrum zemědělského a potravinářského</w:t>
      </w:r>
      <w:r>
        <w:br/>
        <w:t>výzkumu, v. v. I.</w:t>
      </w:r>
      <w:bookmarkEnd w:id="2"/>
      <w:bookmarkEnd w:id="3"/>
    </w:p>
    <w:p w14:paraId="34BADB2C" w14:textId="0484AED4" w:rsidR="00CE7495" w:rsidRDefault="00CE7495">
      <w:pPr>
        <w:pStyle w:val="Zkladntext1"/>
        <w:shd w:val="clear" w:color="auto" w:fill="auto"/>
        <w:spacing w:after="1080"/>
        <w:ind w:left="1460"/>
        <w:jc w:val="both"/>
      </w:pPr>
    </w:p>
    <w:p w14:paraId="7F7703D1" w14:textId="77777777" w:rsidR="00CE7495" w:rsidRDefault="00000000">
      <w:pPr>
        <w:pStyle w:val="Titulekobrzku0"/>
        <w:shd w:val="clear" w:color="auto" w:fill="auto"/>
      </w:pPr>
      <w:r>
        <w:t>Dodavatel tímto potvrzuje přijetí objednávky:</w:t>
      </w:r>
    </w:p>
    <w:p w14:paraId="13DA6B27" w14:textId="157643CE" w:rsidR="00CE7495" w:rsidRDefault="00CE7495">
      <w:pPr>
        <w:rPr>
          <w:sz w:val="2"/>
          <w:szCs w:val="2"/>
        </w:rPr>
      </w:pPr>
    </w:p>
    <w:p w14:paraId="3D4D8552" w14:textId="77777777" w:rsidR="00CE7495" w:rsidRDefault="00CE7495">
      <w:pPr>
        <w:spacing w:after="479" w:line="1" w:lineRule="exact"/>
      </w:pPr>
    </w:p>
    <w:p w14:paraId="62005F92" w14:textId="42B42EDA" w:rsidR="00CE7495" w:rsidRDefault="00000000">
      <w:pPr>
        <w:pStyle w:val="Zkladntext1"/>
        <w:pBdr>
          <w:top w:val="single" w:sz="4" w:space="0" w:color="auto"/>
        </w:pBdr>
        <w:shd w:val="clear" w:color="auto" w:fill="auto"/>
        <w:ind w:left="1820"/>
        <w:jc w:val="both"/>
      </w:pPr>
      <w:r>
        <w:t>podpis</w:t>
      </w:r>
    </w:p>
    <w:sectPr w:rsidR="00CE7495">
      <w:pgSz w:w="11900" w:h="16840"/>
      <w:pgMar w:top="1939" w:right="1633" w:bottom="1492" w:left="1771" w:header="1511" w:footer="106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96075" w14:textId="77777777" w:rsidR="00F52D14" w:rsidRDefault="00F52D14">
      <w:r>
        <w:separator/>
      </w:r>
    </w:p>
  </w:endnote>
  <w:endnote w:type="continuationSeparator" w:id="0">
    <w:p w14:paraId="31596E8A" w14:textId="77777777" w:rsidR="00F52D14" w:rsidRDefault="00F5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D3D3" w14:textId="77777777" w:rsidR="00F52D14" w:rsidRDefault="00F52D14"/>
  </w:footnote>
  <w:footnote w:type="continuationSeparator" w:id="0">
    <w:p w14:paraId="04C8CEF7" w14:textId="77777777" w:rsidR="00F52D14" w:rsidRDefault="00F52D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4489A"/>
    <w:multiLevelType w:val="multilevel"/>
    <w:tmpl w:val="B498D014"/>
    <w:lvl w:ilvl="0">
      <w:start w:val="1"/>
      <w:numFmt w:val="bullet"/>
      <w:lvlText w:val="V"/>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246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495"/>
    <w:rsid w:val="001E2C7E"/>
    <w:rsid w:val="009B4953"/>
    <w:rsid w:val="00CE7495"/>
    <w:rsid w:val="00F52D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AFD98"/>
  <w15:docId w15:val="{FBF3EBC3-15FA-408A-97DA-68849BCF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2">
    <w:name w:val="Základní text (2)_"/>
    <w:basedOn w:val="Standardnpsmoodstavce"/>
    <w:link w:val="Zkladntext20"/>
    <w:rPr>
      <w:rFonts w:ascii="Arial" w:eastAsia="Arial" w:hAnsi="Arial" w:cs="Arial"/>
      <w:b/>
      <w:bCs/>
      <w:i w:val="0"/>
      <w:iCs w:val="0"/>
      <w:smallCaps w:val="0"/>
      <w:strike w:val="0"/>
      <w:sz w:val="19"/>
      <w:szCs w:val="19"/>
      <w:u w:val="none"/>
    </w:rPr>
  </w:style>
  <w:style w:type="character" w:customStyle="1" w:styleId="Jin">
    <w:name w:val="Jiné_"/>
    <w:basedOn w:val="Standardnpsmoodstavce"/>
    <w:link w:val="Jin0"/>
    <w:rPr>
      <w:rFonts w:ascii="Calibri" w:eastAsia="Calibri" w:hAnsi="Calibri" w:cs="Calibri"/>
      <w:b w:val="0"/>
      <w:bCs w:val="0"/>
      <w:i w:val="0"/>
      <w:iCs w:val="0"/>
      <w:smallCaps w:val="0"/>
      <w:strike w:val="0"/>
      <w:sz w:val="18"/>
      <w:szCs w:val="18"/>
      <w:u w:val="none"/>
    </w:rPr>
  </w:style>
  <w:style w:type="character" w:customStyle="1" w:styleId="Zkladntext">
    <w:name w:val="Základní text_"/>
    <w:basedOn w:val="Standardnpsmoodstavce"/>
    <w:link w:val="Zkladntext1"/>
    <w:rPr>
      <w:rFonts w:ascii="Calibri" w:eastAsia="Calibri" w:hAnsi="Calibri" w:cs="Calibri"/>
      <w:b w:val="0"/>
      <w:bCs w:val="0"/>
      <w:i w:val="0"/>
      <w:iCs w:val="0"/>
      <w:smallCaps w:val="0"/>
      <w:strike w:val="0"/>
      <w:sz w:val="18"/>
      <w:szCs w:val="18"/>
      <w:u w:val="none"/>
    </w:rPr>
  </w:style>
  <w:style w:type="character" w:customStyle="1" w:styleId="Nadpis1">
    <w:name w:val="Nadpis #1_"/>
    <w:basedOn w:val="Standardnpsmoodstavce"/>
    <w:link w:val="Nadpis10"/>
    <w:rPr>
      <w:rFonts w:ascii="Calibri" w:eastAsia="Calibri" w:hAnsi="Calibri" w:cs="Calibri"/>
      <w:b/>
      <w:bCs/>
      <w:i w:val="0"/>
      <w:iCs w:val="0"/>
      <w:smallCaps w:val="0"/>
      <w:strike w:val="0"/>
      <w:sz w:val="18"/>
      <w:szCs w:val="18"/>
      <w:u w:val="none"/>
    </w:rPr>
  </w:style>
  <w:style w:type="character" w:customStyle="1" w:styleId="Titulekobrzku">
    <w:name w:val="Titulek obrázku_"/>
    <w:basedOn w:val="Standardnpsmoodstavce"/>
    <w:link w:val="Titulekobrzku0"/>
    <w:rPr>
      <w:rFonts w:ascii="Calibri" w:eastAsia="Calibri" w:hAnsi="Calibri" w:cs="Calibri"/>
      <w:b w:val="0"/>
      <w:bCs w:val="0"/>
      <w:i w:val="0"/>
      <w:iCs w:val="0"/>
      <w:smallCaps w:val="0"/>
      <w:strike w:val="0"/>
      <w:sz w:val="18"/>
      <w:szCs w:val="18"/>
      <w:u w:val="none"/>
    </w:rPr>
  </w:style>
  <w:style w:type="paragraph" w:customStyle="1" w:styleId="Zkladntext20">
    <w:name w:val="Základní text (2)"/>
    <w:basedOn w:val="Normln"/>
    <w:link w:val="Zkladntext2"/>
    <w:pPr>
      <w:shd w:val="clear" w:color="auto" w:fill="FFFFFF"/>
      <w:spacing w:after="110"/>
    </w:pPr>
    <w:rPr>
      <w:rFonts w:ascii="Arial" w:eastAsia="Arial" w:hAnsi="Arial" w:cs="Arial"/>
      <w:b/>
      <w:bCs/>
      <w:sz w:val="19"/>
      <w:szCs w:val="19"/>
    </w:rPr>
  </w:style>
  <w:style w:type="paragraph" w:customStyle="1" w:styleId="Jin0">
    <w:name w:val="Jiné"/>
    <w:basedOn w:val="Normln"/>
    <w:link w:val="Jin"/>
    <w:pPr>
      <w:shd w:val="clear" w:color="auto" w:fill="FFFFFF"/>
      <w:spacing w:after="220"/>
    </w:pPr>
    <w:rPr>
      <w:rFonts w:ascii="Calibri" w:eastAsia="Calibri" w:hAnsi="Calibri" w:cs="Calibri"/>
      <w:sz w:val="18"/>
      <w:szCs w:val="18"/>
    </w:rPr>
  </w:style>
  <w:style w:type="paragraph" w:customStyle="1" w:styleId="Zkladntext1">
    <w:name w:val="Základní text1"/>
    <w:basedOn w:val="Normln"/>
    <w:link w:val="Zkladntext"/>
    <w:pPr>
      <w:shd w:val="clear" w:color="auto" w:fill="FFFFFF"/>
      <w:spacing w:after="220"/>
    </w:pPr>
    <w:rPr>
      <w:rFonts w:ascii="Calibri" w:eastAsia="Calibri" w:hAnsi="Calibri" w:cs="Calibri"/>
      <w:sz w:val="18"/>
      <w:szCs w:val="18"/>
    </w:rPr>
  </w:style>
  <w:style w:type="paragraph" w:customStyle="1" w:styleId="Nadpis10">
    <w:name w:val="Nadpis #1"/>
    <w:basedOn w:val="Normln"/>
    <w:link w:val="Nadpis1"/>
    <w:pPr>
      <w:shd w:val="clear" w:color="auto" w:fill="FFFFFF"/>
      <w:spacing w:after="110"/>
      <w:jc w:val="center"/>
      <w:outlineLvl w:val="0"/>
    </w:pPr>
    <w:rPr>
      <w:rFonts w:ascii="Calibri" w:eastAsia="Calibri" w:hAnsi="Calibri" w:cs="Calibri"/>
      <w:b/>
      <w:bCs/>
      <w:sz w:val="18"/>
      <w:szCs w:val="18"/>
    </w:rPr>
  </w:style>
  <w:style w:type="paragraph" w:customStyle="1" w:styleId="Titulekobrzku0">
    <w:name w:val="Titulek obrázku"/>
    <w:basedOn w:val="Normln"/>
    <w:link w:val="Titulekobrzku"/>
    <w:pPr>
      <w:shd w:val="clear" w:color="auto" w:fill="FFFFFF"/>
    </w:pPr>
    <w:rPr>
      <w:rFonts w:ascii="Calibri" w:eastAsia="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3340</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Sakrýtová Alena</cp:lastModifiedBy>
  <cp:revision>2</cp:revision>
  <dcterms:created xsi:type="dcterms:W3CDTF">2026-09-23T13:45:00Z</dcterms:created>
  <dcterms:modified xsi:type="dcterms:W3CDTF">2026-09-23T13:46:00Z</dcterms:modified>
</cp:coreProperties>
</file>