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1192"/>
        <w:gridCol w:w="2691"/>
        <w:gridCol w:w="2128"/>
      </w:tblGrid>
      <w:tr w:rsidR="00E932F8">
        <w:trPr>
          <w:jc w:val="center"/>
        </w:trPr>
        <w:tc>
          <w:tcPr>
            <w:tcW w:w="9639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932F8" w:rsidRDefault="00302939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Komerční banka, a.s.</w:t>
            </w:r>
          </w:p>
          <w:p w:rsidR="00E932F8" w:rsidRDefault="0030293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E932F8" w:rsidRDefault="0030293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E932F8" w:rsidRDefault="00302939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E932F8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E932F8">
            <w:pPr>
              <w:jc w:val="right"/>
              <w:rPr>
                <w:rFonts w:cs="Arial"/>
                <w:szCs w:val="18"/>
              </w:rPr>
            </w:pPr>
          </w:p>
        </w:tc>
      </w:tr>
      <w:tr w:rsidR="00E932F8">
        <w:trPr>
          <w:jc w:val="center"/>
        </w:trPr>
        <w:tc>
          <w:tcPr>
            <w:tcW w:w="9639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932F8" w:rsidRDefault="00302939">
            <w:r>
              <w:rPr>
                <w:b/>
              </w:rPr>
              <w:t>Ústav molekulární genetiky AV ČR, v. v. i.</w:t>
            </w:r>
          </w:p>
          <w:p w:rsidR="00E932F8" w:rsidRDefault="00302939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VÍDEŇSKÁ 1083, PRAHA 4, PSČ 142 20, ČR</w:t>
            </w:r>
          </w:p>
          <w:p w:rsidR="00E932F8" w:rsidRDefault="00302939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68378050</w:t>
            </w:r>
          </w:p>
          <w:p w:rsidR="00E932F8" w:rsidRDefault="00302939">
            <w:r>
              <w:t xml:space="preserve">Zápis v obchodním rejstříku či jiné evidenci: </w:t>
            </w:r>
            <w:proofErr w:type="gramStart"/>
            <w:r>
              <w:rPr>
                <w:b/>
              </w:rPr>
              <w:t>1.1.2007</w:t>
            </w:r>
            <w:proofErr w:type="gramEnd"/>
            <w:r>
              <w:rPr>
                <w:b/>
              </w:rPr>
              <w:t xml:space="preserve"> se ústav stal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 ve smyslu zákona č. 341/2005 Sb.</w:t>
            </w:r>
          </w:p>
        </w:tc>
      </w:tr>
      <w:tr w:rsidR="00E932F8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E932F8">
            <w:pPr>
              <w:rPr>
                <w:rFonts w:cs="Arial"/>
                <w:szCs w:val="18"/>
              </w:rPr>
            </w:pPr>
          </w:p>
        </w:tc>
      </w:tr>
      <w:tr w:rsidR="00E932F8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932F8" w:rsidRDefault="00302939">
            <w:pPr>
              <w:jc w:val="both"/>
            </w:pPr>
            <w:r>
              <w:t>Velice si vážíme vašeho zájmu o produkty Komerční banky. Za účelem uspokojení vašich přání a potřeb uzavíráme s vámi tuto smlouvu, na základě které vám, jako našemu klientovi, poskytneme následující běžný účet.</w:t>
            </w:r>
          </w:p>
        </w:tc>
      </w:tr>
      <w:tr w:rsidR="00E932F8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E932F8">
            <w:pPr>
              <w:rPr>
                <w:rFonts w:cs="Arial"/>
                <w:szCs w:val="18"/>
              </w:rPr>
            </w:pPr>
          </w:p>
        </w:tc>
      </w:tr>
      <w:tr w:rsidR="00E932F8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932F8" w:rsidRDefault="00302939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Běžný účet</w:t>
            </w:r>
          </w:p>
        </w:tc>
      </w:tr>
      <w:tr w:rsidR="00E932F8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E932F8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E932F8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keepNext/>
              <w:spacing w:before="40" w:after="40"/>
            </w:pPr>
            <w:r>
              <w:rPr>
                <w:rFonts w:cs="Arial"/>
                <w:b/>
                <w:szCs w:val="18"/>
              </w:rPr>
              <w:t>115-5366570297/0100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E932F8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E932F8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spacing w:before="40" w:after="40"/>
            </w:pPr>
            <w:r>
              <w:rPr>
                <w:color w:val="000000"/>
                <w:szCs w:val="16"/>
              </w:rPr>
              <w:t>Kč</w:t>
            </w:r>
          </w:p>
        </w:tc>
        <w:tc>
          <w:tcPr>
            <w:tcW w:w="2128" w:type="dxa"/>
            <w:vMerge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E932F8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E932F8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spacing w:before="40" w:after="40"/>
            </w:pPr>
            <w:r>
              <w:rPr>
                <w:color w:val="000000"/>
                <w:szCs w:val="16"/>
              </w:rPr>
              <w:t>ÚMG-OP VVV CZ-OPENSCREEN 1799</w:t>
            </w:r>
          </w:p>
        </w:tc>
      </w:tr>
      <w:tr w:rsidR="00E932F8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E932F8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E932F8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spacing w:before="40" w:after="40"/>
              <w:jc w:val="both"/>
            </w:pPr>
            <w:r>
              <w:t>žádná Oprávněná osoba</w:t>
            </w:r>
          </w:p>
        </w:tc>
      </w:tr>
      <w:tr w:rsidR="00E932F8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spacing w:before="40" w:after="40"/>
              <w:jc w:val="both"/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E932F8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E932F8">
            <w:pPr>
              <w:jc w:val="right"/>
              <w:rPr>
                <w:sz w:val="10"/>
              </w:rPr>
            </w:pPr>
          </w:p>
        </w:tc>
      </w:tr>
      <w:tr w:rsidR="00E932F8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932F8" w:rsidRDefault="00302939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E932F8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E932F8">
            <w:pPr>
              <w:keepNext/>
              <w:jc w:val="right"/>
              <w:rPr>
                <w:sz w:val="10"/>
              </w:rPr>
            </w:pPr>
          </w:p>
        </w:tc>
      </w:tr>
      <w:tr w:rsidR="00E932F8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E932F8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pStyle w:val="Odstavecseseznamem"/>
              <w:numPr>
                <w:ilvl w:val="0"/>
                <w:numId w:val="1"/>
              </w:numPr>
              <w:tabs>
                <w:tab w:val="left" w:pos="587"/>
              </w:tabs>
              <w:jc w:val="both"/>
            </w:pPr>
            <w:r>
              <w:t>Všeobecné obchodní podmínky banky (dále jen „VOP“),</w:t>
            </w:r>
          </w:p>
          <w:p w:rsidR="00E932F8" w:rsidRDefault="00302939">
            <w:pPr>
              <w:pStyle w:val="Odstavecseseznamem"/>
              <w:numPr>
                <w:ilvl w:val="0"/>
                <w:numId w:val="1"/>
              </w:numPr>
              <w:tabs>
                <w:tab w:val="left" w:pos="587"/>
              </w:tabs>
              <w:jc w:val="both"/>
            </w:pPr>
            <w:r>
              <w:t>Oznámení o provádění platebního styku,</w:t>
            </w:r>
          </w:p>
          <w:p w:rsidR="00E932F8" w:rsidRDefault="00302939">
            <w:pPr>
              <w:pStyle w:val="Odstavecseseznamem"/>
              <w:numPr>
                <w:ilvl w:val="0"/>
                <w:numId w:val="1"/>
              </w:numPr>
              <w:tabs>
                <w:tab w:val="left" w:pos="587"/>
              </w:tabs>
              <w:jc w:val="both"/>
            </w:pPr>
            <w:r>
              <w:t>Sazebník (v rozsahu relevantním k této smlouvě).</w:t>
            </w:r>
          </w:p>
          <w:p w:rsidR="00E932F8" w:rsidRDefault="00E932F8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E932F8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E932F8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seznámili</w:t>
            </w:r>
            <w:proofErr w:type="gramEnd"/>
            <w:r>
              <w:t xml:space="preserve"> s obsahem a významem dokumentů, jež jsou součástí této smlouvy, a dalších dokumentů, na které se v nich odkazuje, a výslovně s jejich zněním souhlasíte,</w:t>
            </w:r>
          </w:p>
          <w:p w:rsidR="00E932F8" w:rsidRDefault="00302939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upozornili</w:t>
            </w:r>
            <w:proofErr w:type="gramEnd"/>
            <w:r>
              <w:t xml:space="preserve"> na ustanovení, která odkazují na shora uvedené dokumenty stojící mimo vlastní text smlouvy a jejich význam vám byl dostatečně vysvětlen,</w:t>
            </w:r>
          </w:p>
          <w:p w:rsidR="00E932F8" w:rsidRDefault="00302939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před uzavřením smlouvy </w:t>
            </w:r>
            <w:proofErr w:type="gramStart"/>
            <w:r>
              <w:t>informovali</w:t>
            </w:r>
            <w:proofErr w:type="gramEnd"/>
            <w:r>
              <w:t xml:space="preserve"> o systému pojištění pohledávek z vkladů a o informačním přehledu, který je k dispozici na webových stránkách http://www.kb.cz/pojistenivkladu,</w:t>
            </w:r>
          </w:p>
          <w:p w:rsidR="00E932F8" w:rsidRDefault="00302939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 (www.kb.cz),</w:t>
            </w:r>
          </w:p>
          <w:p w:rsidR="00E932F8" w:rsidRDefault="00302939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berete na vědomí, že nejen smlouva, ale i všechny výše uvedené dokumenty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E932F8" w:rsidRDefault="00E932F8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E932F8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t>Podpisem smlouvy dáváte souhlas s tím, že jsme oprávněni:</w:t>
            </w:r>
          </w:p>
        </w:tc>
      </w:tr>
      <w:tr w:rsidR="00E932F8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zpracovávat vaše Osobní údaje v souladu s články 3.3 a 28 VOP, a to pro účely tam uvedené. V případě zpracování Osobních údajů dle článku 28.3 VOP udělujete souhlas nejen nám, ale i SG, Členům FSKB, Osobám ovládaným SG a Investiční kapitálové společnosti KB, a.s. Informace o souvisejících právech včetně platnosti, odvolatelnosti a dobrovolnosti souhlasu jsou uvedeny v článku 28 VOP,</w:t>
            </w:r>
          </w:p>
          <w:p w:rsidR="00E932F8" w:rsidRDefault="00302939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jc w:val="both"/>
            </w:pPr>
            <w:r>
              <w:t>započítávat své pohledávky za vámi v rozsahu a způsobem stanoveným ve VOP.</w:t>
            </w:r>
          </w:p>
          <w:p w:rsidR="00E932F8" w:rsidRDefault="00E932F8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E932F8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:rsidR="00E932F8" w:rsidRDefault="00E932F8">
            <w:pPr>
              <w:pStyle w:val="Odstavecseseznamem"/>
              <w:ind w:left="0"/>
              <w:jc w:val="both"/>
            </w:pPr>
          </w:p>
        </w:tc>
      </w:tr>
      <w:tr w:rsidR="00E932F8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jc w:val="both"/>
            </w:pPr>
            <w:r>
              <w:rPr>
                <w:rFonts w:eastAsia="ArialMT" w:cs="Arial"/>
                <w:szCs w:val="18"/>
              </w:rPr>
              <w:lastRenderedPageBreak/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E932F8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E932F8">
            <w:pPr>
              <w:jc w:val="right"/>
              <w:rPr>
                <w:sz w:val="10"/>
              </w:rPr>
            </w:pPr>
          </w:p>
        </w:tc>
      </w:tr>
      <w:tr w:rsidR="00E932F8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932F8" w:rsidRDefault="00302939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E932F8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E932F8">
            <w:pPr>
              <w:keepNext/>
              <w:jc w:val="right"/>
              <w:rPr>
                <w:sz w:val="10"/>
              </w:rPr>
            </w:pPr>
          </w:p>
        </w:tc>
      </w:tr>
      <w:tr w:rsidR="00E932F8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302939">
            <w:pPr>
              <w:jc w:val="both"/>
            </w:pPr>
            <w:r>
              <w:rPr>
                <w:rFonts w:eastAsia="ArialMT" w:cs="Arial"/>
                <w:szCs w:val="18"/>
              </w:rPr>
              <w:t>Smlouva nabývá platnosti a účinnosti dnem jejího uzavření.</w:t>
            </w:r>
          </w:p>
        </w:tc>
      </w:tr>
      <w:tr w:rsidR="00E932F8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E932F8">
            <w:pPr>
              <w:jc w:val="right"/>
              <w:rPr>
                <w:sz w:val="10"/>
              </w:rPr>
            </w:pPr>
          </w:p>
        </w:tc>
      </w:tr>
      <w:tr w:rsidR="00E932F8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E932F8">
            <w:pPr>
              <w:jc w:val="right"/>
              <w:rPr>
                <w:sz w:val="10"/>
              </w:rPr>
            </w:pPr>
          </w:p>
        </w:tc>
      </w:tr>
      <w:tr w:rsidR="00E932F8"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932F8" w:rsidRDefault="00E932F8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932F8" w:rsidRDefault="00E932F8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E932F8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E932F8" w:rsidRDefault="00E932F8">
            <w:pPr>
              <w:keepNext/>
              <w:jc w:val="right"/>
              <w:rPr>
                <w:szCs w:val="18"/>
              </w:rPr>
            </w:pPr>
          </w:p>
        </w:tc>
      </w:tr>
      <w:tr w:rsidR="00E932F8"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E932F8" w:rsidRDefault="00E932F8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E932F8" w:rsidRDefault="00E932F8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C40198" w:rsidRDefault="00C40198">
      <w:pPr>
        <w:sectPr w:rsidR="00C4019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E932F8" w:rsidRDefault="00E932F8">
      <w:pPr>
        <w:rPr>
          <w:vanish/>
          <w:color w:val="FF0000"/>
          <w:szCs w:val="6"/>
        </w:rPr>
      </w:pPr>
    </w:p>
    <w:sectPr w:rsidR="00E932F8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40" w:rsidRDefault="00FB1040">
      <w:r>
        <w:separator/>
      </w:r>
    </w:p>
  </w:endnote>
  <w:endnote w:type="continuationSeparator" w:id="0">
    <w:p w:rsidR="00FB1040" w:rsidRDefault="00FB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default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2B5118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B5118" w:rsidRDefault="00302939">
          <w:pPr>
            <w:pStyle w:val="kbFixedtext"/>
            <w:spacing w:before="100"/>
          </w:pPr>
          <w:r>
            <w:t>Komerční banka, a. s., se sídlem:</w:t>
          </w:r>
        </w:p>
        <w:p w:rsidR="002B5118" w:rsidRDefault="00302939">
          <w:pPr>
            <w:pStyle w:val="kbFixedtext"/>
          </w:pPr>
          <w:r>
            <w:t>Praha 1, Na Příkopě 33 čp. 969, PSČ 114 07, IČO: 45317054</w:t>
          </w:r>
        </w:p>
        <w:p w:rsidR="002B5118" w:rsidRDefault="0030293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B5118" w:rsidRDefault="00302939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D6B85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D6B85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2B5118" w:rsidRDefault="00302939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2B5118" w:rsidRDefault="00302939">
          <w:pPr>
            <w:pStyle w:val="Zpat"/>
            <w:jc w:val="right"/>
          </w:pPr>
          <w:r>
            <w:rPr>
              <w:rFonts w:ascii="Arial" w:hAnsi="Arial" w:cs="Arial"/>
              <w:sz w:val="16"/>
              <w:szCs w:val="16"/>
              <w:lang w:val="cs-CZ"/>
            </w:rPr>
            <w:t>10050103927177</w:t>
          </w:r>
        </w:p>
        <w:p w:rsidR="002B5118" w:rsidRDefault="00302939">
          <w:pPr>
            <w:pStyle w:val="Registration"/>
            <w:jc w:val="right"/>
          </w:pPr>
          <w:r>
            <w:t>Datum účinnosti šablony  3. 7. 2017  tss_ckagreb.docM  03.10.2017  11:00:07</w:t>
          </w:r>
        </w:p>
      </w:tc>
    </w:tr>
  </w:tbl>
  <w:p w:rsidR="002B5118" w:rsidRDefault="00FB1040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2B5118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B5118" w:rsidRDefault="00302939">
          <w:pPr>
            <w:pStyle w:val="kbFixedtext"/>
            <w:spacing w:before="100"/>
          </w:pPr>
          <w:r>
            <w:t>Komerční banka, a. s., se sídlem:</w:t>
          </w:r>
        </w:p>
        <w:p w:rsidR="002B5118" w:rsidRDefault="00302939">
          <w:pPr>
            <w:pStyle w:val="kbFixedtext"/>
          </w:pPr>
          <w:r>
            <w:t>Praha 1, Na Příkopě 33 čp. 969, PSČ 114 07, IČO: 45317054</w:t>
          </w:r>
        </w:p>
        <w:p w:rsidR="002B5118" w:rsidRDefault="0030293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B5118" w:rsidRDefault="00302939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D6B8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D6B85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2B5118" w:rsidRDefault="00302939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2B5118" w:rsidRDefault="00302939">
          <w:pPr>
            <w:pStyle w:val="Zpat"/>
            <w:jc w:val="right"/>
          </w:pPr>
          <w:r>
            <w:rPr>
              <w:rFonts w:ascii="Arial" w:hAnsi="Arial" w:cs="Arial"/>
              <w:sz w:val="16"/>
              <w:szCs w:val="16"/>
              <w:lang w:val="cs-CZ"/>
            </w:rPr>
            <w:t>10050103927177</w:t>
          </w:r>
        </w:p>
        <w:p w:rsidR="002B5118" w:rsidRDefault="00302939">
          <w:pPr>
            <w:pStyle w:val="Registration"/>
            <w:jc w:val="right"/>
          </w:pPr>
          <w:r>
            <w:t>Datum účinnosti šablony  3. 7. 2015  tss_ckagreb.docM  03.10.2017  11:00:07</w:t>
          </w:r>
        </w:p>
      </w:tc>
    </w:tr>
  </w:tbl>
  <w:p w:rsidR="002B5118" w:rsidRDefault="00FB1040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40" w:rsidRDefault="00FB1040">
      <w:r>
        <w:rPr>
          <w:color w:val="000000"/>
        </w:rPr>
        <w:separator/>
      </w:r>
    </w:p>
  </w:footnote>
  <w:footnote w:type="continuationSeparator" w:id="0">
    <w:p w:rsidR="00FB1040" w:rsidRDefault="00FB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2B5118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B5118" w:rsidRDefault="00302939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</w:tbl>
  <w:p w:rsidR="002B5118" w:rsidRDefault="00FB10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2B5118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B5118" w:rsidRDefault="00302939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33496" cy="466728"/>
                <wp:effectExtent l="0" t="0" r="4" b="9522"/>
                <wp:docPr id="1" name="obrázek 2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496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B5118" w:rsidRDefault="00FB104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B5118" w:rsidRDefault="00FB1040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B5118" w:rsidRDefault="00302939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  <w:tr w:rsidR="002B5118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B5118" w:rsidRDefault="00FB1040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B5118" w:rsidRDefault="00FB104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B5118" w:rsidRDefault="00FB1040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B5118" w:rsidRDefault="00FB1040">
          <w:pPr>
            <w:pStyle w:val="Nadpis1"/>
          </w:pPr>
        </w:p>
      </w:tc>
    </w:tr>
    <w:tr w:rsidR="002B5118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B5118" w:rsidRDefault="00FB1040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B5118" w:rsidRDefault="00FB104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B5118" w:rsidRDefault="00FB1040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B5118" w:rsidRDefault="00FB1040">
          <w:pPr>
            <w:pStyle w:val="Nadpis1"/>
          </w:pPr>
        </w:p>
      </w:tc>
    </w:tr>
    <w:tr w:rsidR="002B5118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2B5118" w:rsidRDefault="00FB1040">
          <w:pPr>
            <w:rPr>
              <w:rFonts w:cs="Arial"/>
              <w:szCs w:val="18"/>
            </w:rPr>
          </w:pPr>
        </w:p>
      </w:tc>
    </w:tr>
  </w:tbl>
  <w:p w:rsidR="002B5118" w:rsidRDefault="00FB1040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069B"/>
    <w:multiLevelType w:val="multilevel"/>
    <w:tmpl w:val="5658CEC6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75DB342D"/>
    <w:multiLevelType w:val="multilevel"/>
    <w:tmpl w:val="BDCA5E12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F8"/>
    <w:rsid w:val="00302939"/>
    <w:rsid w:val="00C40198"/>
    <w:rsid w:val="00E932F8"/>
    <w:rsid w:val="00FB1040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4F8E5-AD54-413A-81B5-DB49FD4D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accountNumber	«accountNumber»</vt:lpstr>
    </vt:vector>
  </TitlesOfParts>
  <Company>Komerční banka, a.s.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creator>administrator</dc:creator>
  <cp:lastModifiedBy>Sarka Dvorakova</cp:lastModifiedBy>
  <cp:revision>2</cp:revision>
  <cp:lastPrinted>2005-01-20T11:29:00Z</cp:lastPrinted>
  <dcterms:created xsi:type="dcterms:W3CDTF">2017-10-13T08:38:00Z</dcterms:created>
  <dcterms:modified xsi:type="dcterms:W3CDTF">2017-10-13T08:38:00Z</dcterms:modified>
</cp:coreProperties>
</file>