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3E535B">
        <w:trPr>
          <w:jc w:val="center"/>
        </w:trPr>
        <w:tc>
          <w:tcPr>
            <w:tcW w:w="963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E535B" w:rsidRDefault="0058499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Komerční banka, a.s.</w:t>
            </w:r>
          </w:p>
          <w:p w:rsidR="003E535B" w:rsidRDefault="00584998">
            <w:r>
              <w:t>se sídlem Na Příkopě 33 čp. 969, Praha 1, PSČ 114 07</w:t>
            </w:r>
          </w:p>
          <w:p w:rsidR="003E535B" w:rsidRDefault="00584998">
            <w:r>
              <w:t>zapsaná v obchodním rejstříku vedeném Městským soudem v Praze, oddíl B, vložka 1360, IČO 45317054</w:t>
            </w:r>
          </w:p>
          <w:p w:rsidR="003E535B" w:rsidRDefault="00584998">
            <w:r>
              <w:t xml:space="preserve">infolinka: </w:t>
            </w:r>
            <w:r>
              <w:rPr>
                <w:b/>
              </w:rPr>
              <w:t>800 521 521</w:t>
            </w:r>
            <w:r>
              <w:t xml:space="preserve"> </w:t>
            </w:r>
            <w:r>
              <w:rPr>
                <w:lang w:val="en-US"/>
              </w:rPr>
              <w:t>|</w:t>
            </w:r>
            <w:r>
              <w:t xml:space="preserve"> e-mail: </w:t>
            </w:r>
            <w:r>
              <w:rPr>
                <w:b/>
              </w:rPr>
              <w:t>mojebanka@kb.cz</w:t>
            </w:r>
          </w:p>
        </w:tc>
      </w:tr>
      <w:tr w:rsidR="003E535B">
        <w:trPr>
          <w:trHeight w:hRule="exact" w:val="57"/>
          <w:jc w:val="center"/>
        </w:trPr>
        <w:tc>
          <w:tcPr>
            <w:tcW w:w="9639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E535B" w:rsidRDefault="003E535B">
            <w:pPr>
              <w:jc w:val="right"/>
              <w:rPr>
                <w:szCs w:val="18"/>
              </w:rPr>
            </w:pPr>
          </w:p>
        </w:tc>
      </w:tr>
      <w:tr w:rsidR="003E535B">
        <w:trPr>
          <w:jc w:val="center"/>
        </w:trPr>
        <w:tc>
          <w:tcPr>
            <w:tcW w:w="9639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E535B" w:rsidRDefault="00584998">
            <w:r>
              <w:rPr>
                <w:b/>
              </w:rPr>
              <w:t>Ústav molekulární genetiky AV ČR, v. v. i.</w:t>
            </w:r>
          </w:p>
          <w:p w:rsidR="003E535B" w:rsidRDefault="00584998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VÍDEŇSKÁ 1083, PRAHA 4, PSČ 142 20, ČR</w:t>
            </w:r>
          </w:p>
          <w:p w:rsidR="003E535B" w:rsidRDefault="00584998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68378050</w:t>
            </w:r>
          </w:p>
          <w:p w:rsidR="003E535B" w:rsidRDefault="00584998">
            <w:r>
              <w:t xml:space="preserve">Zápis v obchodním rejstříku či jiné evidenci: </w:t>
            </w:r>
            <w:r>
              <w:rPr>
                <w:b/>
              </w:rPr>
              <w:t xml:space="preserve">1.1.2007 se ústav stal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 ve smyslu zákona č. 341/2005 Sb.</w:t>
            </w:r>
          </w:p>
        </w:tc>
      </w:tr>
      <w:tr w:rsidR="003E535B">
        <w:trPr>
          <w:trHeight w:hRule="exact" w:val="170"/>
          <w:jc w:val="center"/>
        </w:trPr>
        <w:tc>
          <w:tcPr>
            <w:tcW w:w="9639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E535B" w:rsidRDefault="003E535B">
            <w:pPr>
              <w:jc w:val="right"/>
              <w:rPr>
                <w:sz w:val="10"/>
              </w:rPr>
            </w:pPr>
          </w:p>
        </w:tc>
      </w:tr>
    </w:tbl>
    <w:p w:rsidR="003E535B" w:rsidRDefault="003E535B">
      <w:pPr>
        <w:rPr>
          <w:vanish/>
        </w:rPr>
      </w:pP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3E535B">
        <w:trPr>
          <w:jc w:val="center"/>
        </w:trPr>
        <w:tc>
          <w:tcPr>
            <w:tcW w:w="9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35B" w:rsidRDefault="0058499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Velice si vážíme vašeho zájmu o produkty Komerční banky. Za účelem uspokojení vašich přání a potřeb uzavíráme s vámi tento dodatek ke smlouvě, na základě které vám vedeme dále uvedený účet, a sjednáváme s vámi následující změny týkající se poskytnutí individuálních cen za položky zúčtování platebního styku.</w:t>
            </w:r>
          </w:p>
        </w:tc>
      </w:tr>
    </w:tbl>
    <w:p w:rsidR="003E535B" w:rsidRDefault="003E535B">
      <w:pPr>
        <w:rPr>
          <w:vanish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3E535B">
        <w:trPr>
          <w:trHeight w:hRule="exact" w:val="170"/>
          <w:jc w:val="center"/>
        </w:trPr>
        <w:tc>
          <w:tcPr>
            <w:tcW w:w="9639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E535B" w:rsidRDefault="003E535B">
            <w:pPr>
              <w:jc w:val="right"/>
              <w:rPr>
                <w:sz w:val="10"/>
              </w:rPr>
            </w:pPr>
          </w:p>
        </w:tc>
      </w:tr>
      <w:tr w:rsidR="003E535B">
        <w:trPr>
          <w:trHeight w:hRule="exact" w:val="369"/>
          <w:jc w:val="center"/>
        </w:trPr>
        <w:tc>
          <w:tcPr>
            <w:tcW w:w="9639" w:type="dxa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E535B" w:rsidRDefault="00584998">
            <w:pPr>
              <w:keepNext/>
            </w:pPr>
            <w:r>
              <w:rPr>
                <w:b/>
                <w:bCs/>
                <w:color w:val="FFFFFF"/>
                <w:sz w:val="22"/>
              </w:rPr>
              <w:t>Rozsah změn smlouvy</w:t>
            </w:r>
          </w:p>
        </w:tc>
      </w:tr>
      <w:tr w:rsidR="003E535B">
        <w:trPr>
          <w:trHeight w:hRule="exact" w:val="170"/>
          <w:jc w:val="center"/>
        </w:trPr>
        <w:tc>
          <w:tcPr>
            <w:tcW w:w="9639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E535B" w:rsidRDefault="003E535B">
            <w:pPr>
              <w:keepNext/>
              <w:jc w:val="right"/>
              <w:rPr>
                <w:sz w:val="10"/>
              </w:rPr>
            </w:pPr>
          </w:p>
        </w:tc>
      </w:tr>
    </w:tbl>
    <w:p w:rsidR="003E535B" w:rsidRDefault="003E535B">
      <w:pPr>
        <w:rPr>
          <w:vanish/>
        </w:rPr>
      </w:pPr>
    </w:p>
    <w:tbl>
      <w:tblPr>
        <w:tblW w:w="96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8"/>
        <w:gridCol w:w="6009"/>
      </w:tblGrid>
      <w:tr w:rsidR="003E535B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E535B" w:rsidRDefault="00584998">
            <w:pPr>
              <w:spacing w:before="40" w:after="40"/>
              <w:ind w:left="227" w:hanging="227"/>
              <w:jc w:val="right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Dodatek pro účet číslo</w:t>
            </w:r>
          </w:p>
        </w:tc>
        <w:tc>
          <w:tcPr>
            <w:tcW w:w="6009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3E535B" w:rsidRDefault="00584998">
            <w:pPr>
              <w:spacing w:before="40" w:after="40"/>
              <w:ind w:left="24"/>
              <w:jc w:val="both"/>
            </w:pPr>
            <w:r>
              <w:rPr>
                <w:rFonts w:eastAsia="MS Mincho"/>
                <w:b/>
                <w:szCs w:val="18"/>
              </w:rPr>
              <w:t>115-5366620207</w:t>
            </w:r>
            <w:r>
              <w:rPr>
                <w:rFonts w:eastAsia="MS Mincho"/>
                <w:b/>
              </w:rPr>
              <w:t xml:space="preserve">/0100 </w:t>
            </w:r>
          </w:p>
        </w:tc>
      </w:tr>
      <w:tr w:rsidR="003E535B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E535B" w:rsidRDefault="00584998">
            <w:pPr>
              <w:spacing w:before="40" w:after="40"/>
              <w:ind w:left="227" w:hanging="227"/>
              <w:jc w:val="right"/>
              <w:rPr>
                <w:rFonts w:eastAsia="MS Mincho" w:cs="Arial"/>
                <w:b/>
                <w:szCs w:val="18"/>
              </w:rPr>
            </w:pPr>
            <w:r>
              <w:rPr>
                <w:rFonts w:eastAsia="MS Mincho" w:cs="Arial"/>
                <w:b/>
                <w:szCs w:val="18"/>
              </w:rPr>
              <w:t>Doba poskytování individuálních cen</w:t>
            </w:r>
          </w:p>
        </w:tc>
        <w:tc>
          <w:tcPr>
            <w:tcW w:w="6009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3E535B" w:rsidRDefault="00584998">
            <w:pPr>
              <w:spacing w:before="40" w:after="40"/>
              <w:ind w:left="24"/>
              <w:jc w:val="both"/>
              <w:rPr>
                <w:rFonts w:eastAsia="MS Mincho" w:cs="Arial"/>
                <w:szCs w:val="18"/>
              </w:rPr>
            </w:pPr>
            <w:r>
              <w:rPr>
                <w:rFonts w:eastAsia="MS Mincho" w:cs="Arial"/>
                <w:szCs w:val="18"/>
              </w:rPr>
              <w:t>ode dne 1.10.2017</w:t>
            </w:r>
          </w:p>
        </w:tc>
      </w:tr>
    </w:tbl>
    <w:p w:rsidR="003E535B" w:rsidRDefault="003E535B">
      <w:pPr>
        <w:rPr>
          <w:vanish/>
        </w:rPr>
      </w:pPr>
    </w:p>
    <w:tbl>
      <w:tblPr>
        <w:tblW w:w="96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7"/>
        <w:gridCol w:w="6010"/>
      </w:tblGrid>
      <w:tr w:rsidR="003E535B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E535B" w:rsidRDefault="00584998">
            <w:pPr>
              <w:spacing w:before="40" w:after="40"/>
              <w:ind w:left="227" w:hanging="227"/>
              <w:jc w:val="right"/>
              <w:rPr>
                <w:b/>
              </w:rPr>
            </w:pPr>
            <w:r>
              <w:rPr>
                <w:b/>
              </w:rPr>
              <w:t>Ostatní ujednání</w:t>
            </w:r>
          </w:p>
        </w:tc>
        <w:tc>
          <w:tcPr>
            <w:tcW w:w="6011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3E535B" w:rsidRDefault="00584998">
            <w:pPr>
              <w:spacing w:before="40" w:after="40"/>
              <w:jc w:val="both"/>
            </w:pPr>
            <w:r>
              <w:rPr>
                <w:szCs w:val="18"/>
              </w:rPr>
              <w:t>Ceny za všechny položky zúčtování platebního styku na účtu budeme účtovat z vašeho účtu č. 19-8482430287</w:t>
            </w:r>
            <w:r>
              <w:rPr>
                <w:b/>
                <w:szCs w:val="18"/>
              </w:rPr>
              <w:t>/</w:t>
            </w:r>
            <w:r>
              <w:rPr>
                <w:szCs w:val="18"/>
              </w:rPr>
              <w:t>0100</w:t>
            </w:r>
          </w:p>
        </w:tc>
      </w:tr>
      <w:tr w:rsidR="003E535B">
        <w:trPr>
          <w:trHeight w:hRule="exact" w:val="17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E535B" w:rsidRDefault="003E535B">
            <w:pPr>
              <w:jc w:val="right"/>
              <w:rPr>
                <w:sz w:val="10"/>
              </w:rPr>
            </w:pPr>
          </w:p>
        </w:tc>
      </w:tr>
      <w:tr w:rsidR="003E535B">
        <w:trPr>
          <w:trHeight w:hRule="exact" w:val="369"/>
          <w:jc w:val="center"/>
        </w:trPr>
        <w:tc>
          <w:tcPr>
            <w:tcW w:w="9639" w:type="dxa"/>
            <w:gridSpan w:val="2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E535B" w:rsidRDefault="00584998">
            <w:pPr>
              <w:keepNext/>
            </w:pPr>
            <w:r>
              <w:rPr>
                <w:b/>
                <w:bCs/>
                <w:color w:val="FFFFFF"/>
                <w:sz w:val="22"/>
              </w:rPr>
              <w:t>Společná ustanovení</w:t>
            </w:r>
          </w:p>
        </w:tc>
      </w:tr>
      <w:tr w:rsidR="003E535B">
        <w:trPr>
          <w:trHeight w:hRule="exact" w:val="17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E535B" w:rsidRDefault="003E535B">
            <w:pPr>
              <w:keepNext/>
              <w:jc w:val="right"/>
              <w:rPr>
                <w:sz w:val="10"/>
              </w:rPr>
            </w:pPr>
          </w:p>
        </w:tc>
      </w:tr>
      <w:tr w:rsidR="003E535B">
        <w:trPr>
          <w:jc w:val="center"/>
        </w:trPr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E535B" w:rsidRDefault="00584998">
            <w:pPr>
              <w:keepNext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3E535B">
        <w:trPr>
          <w:jc w:val="center"/>
        </w:trPr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E535B" w:rsidRDefault="00584998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 xml:space="preserve">Všeobecné obchodní podmínky banky (dále jen „VOP“), </w:t>
            </w:r>
          </w:p>
          <w:p w:rsidR="003E535B" w:rsidRDefault="00584998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>Oznámení o provádění platebního styku,</w:t>
            </w:r>
          </w:p>
          <w:p w:rsidR="003E535B" w:rsidRDefault="00584998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>Sazebník (v rozsahu relevantním k této smlouvě).</w:t>
            </w:r>
          </w:p>
          <w:p w:rsidR="003E535B" w:rsidRDefault="003E535B">
            <w:pPr>
              <w:jc w:val="both"/>
              <w:rPr>
                <w:rFonts w:cs="Arial"/>
                <w:bCs/>
                <w:szCs w:val="18"/>
              </w:rPr>
            </w:pPr>
          </w:p>
        </w:tc>
      </w:tr>
      <w:tr w:rsidR="003E535B">
        <w:trPr>
          <w:jc w:val="center"/>
        </w:trPr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E535B" w:rsidRDefault="00584998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 dodatku potvrzujete, že:</w:t>
            </w:r>
          </w:p>
        </w:tc>
      </w:tr>
    </w:tbl>
    <w:p w:rsidR="003E535B" w:rsidRDefault="003E535B">
      <w:pPr>
        <w:rPr>
          <w:vanish/>
        </w:rPr>
      </w:pP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3E535B">
        <w:trPr>
          <w:jc w:val="center"/>
        </w:trPr>
        <w:tc>
          <w:tcPr>
            <w:tcW w:w="9640" w:type="dxa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E535B" w:rsidRDefault="00584998">
            <w:pPr>
              <w:numPr>
                <w:ilvl w:val="0"/>
                <w:numId w:val="3"/>
              </w:numPr>
              <w:ind w:left="227" w:hanging="227"/>
              <w:jc w:val="both"/>
            </w:pPr>
            <w:r>
              <w:t>jsme vás seznámili s obsahem a významem dokumentů, jež jsou nedílnou součástí smlouvy, a dalších dokumentů, na které se v nich odkazuje, a výslovně s jejich zněním souhlasíte,</w:t>
            </w:r>
          </w:p>
          <w:p w:rsidR="003E535B" w:rsidRDefault="00584998">
            <w:pPr>
              <w:numPr>
                <w:ilvl w:val="0"/>
                <w:numId w:val="3"/>
              </w:numPr>
              <w:ind w:left="227" w:hanging="227"/>
              <w:jc w:val="both"/>
            </w:pPr>
            <w:r>
              <w:t>jsme vás upozornili na ustanovení, která odkazují na shora uvedené dokumenty stojící mimo vlastní text smlouvy a jejich význam vám byl dostatečně vysvětlen,</w:t>
            </w:r>
          </w:p>
          <w:p w:rsidR="003E535B" w:rsidRDefault="00584998">
            <w:pPr>
              <w:numPr>
                <w:ilvl w:val="0"/>
                <w:numId w:val="3"/>
              </w:numPr>
              <w:ind w:left="227" w:hanging="227"/>
              <w:jc w:val="both"/>
            </w:pPr>
            <w:r>
              <w:t>berete na vědomí, že nejen smlouva, ale i všechny výše uvedené dokumenty,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3E535B" w:rsidRDefault="003E535B">
            <w:pPr>
              <w:ind w:left="227" w:hanging="227"/>
              <w:jc w:val="both"/>
            </w:pPr>
          </w:p>
        </w:tc>
      </w:tr>
    </w:tbl>
    <w:p w:rsidR="003E535B" w:rsidRDefault="003E535B">
      <w:pPr>
        <w:rPr>
          <w:vanish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3E535B">
        <w:trPr>
          <w:jc w:val="center"/>
        </w:trPr>
        <w:tc>
          <w:tcPr>
            <w:tcW w:w="9639" w:type="dxa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E535B" w:rsidRDefault="00584998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 dodatku dáváte souhlas s tím, že jsme oprávněni:</w:t>
            </w:r>
          </w:p>
        </w:tc>
      </w:tr>
    </w:tbl>
    <w:p w:rsidR="003E535B" w:rsidRDefault="003E535B">
      <w:pPr>
        <w:rPr>
          <w:vanish/>
        </w:rPr>
      </w:pP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3E535B">
        <w:trPr>
          <w:jc w:val="center"/>
        </w:trPr>
        <w:tc>
          <w:tcPr>
            <w:tcW w:w="9640" w:type="dxa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E535B" w:rsidRDefault="00584998">
            <w:pPr>
              <w:numPr>
                <w:ilvl w:val="0"/>
                <w:numId w:val="3"/>
              </w:numPr>
              <w:ind w:left="227" w:hanging="227"/>
              <w:jc w:val="both"/>
            </w:pPr>
            <w:r>
              <w:t>zpracovávat vaše Osobní údaje v souladu s články 3.3 a 28 VOP a to pro účely tam uvedené. V případě zpracování Osobních údajů dle článku 28.3 VOP udělujete souhlas nejen nám, ale i SG, Členům FSKB, Osobám ovládaným SG a Investiční kapitálové společnosti KB. Informace o souvisejících právech včetně platnosti, odvolatelnosti a dobrovolnosti souhlasu jsou uvedeny v článku 28 VOP,</w:t>
            </w:r>
          </w:p>
          <w:p w:rsidR="003E535B" w:rsidRDefault="00584998">
            <w:pPr>
              <w:numPr>
                <w:ilvl w:val="0"/>
                <w:numId w:val="3"/>
              </w:numPr>
              <w:ind w:left="227" w:hanging="227"/>
              <w:jc w:val="both"/>
            </w:pPr>
            <w:r>
              <w:t>započítávat své pohledávky za vámi v rozsahu a způsobem stanoveným ve VOP.</w:t>
            </w:r>
          </w:p>
          <w:p w:rsidR="003E535B" w:rsidRDefault="003E535B">
            <w:pPr>
              <w:ind w:left="227" w:hanging="227"/>
              <w:jc w:val="both"/>
            </w:pPr>
          </w:p>
          <w:p w:rsidR="003E535B" w:rsidRDefault="00584998">
            <w:pPr>
              <w:jc w:val="both"/>
            </w:pPr>
            <w:r>
              <w:t>Pojmy s velkým počátečním písmenem mají v tomto dodatku význam stanovený v tomto dokumentu, ve smlouvě nebo v dokumentech, jež jsou nedílnou součástí smlouvy.</w:t>
            </w:r>
          </w:p>
        </w:tc>
      </w:tr>
    </w:tbl>
    <w:p w:rsidR="003E535B" w:rsidRDefault="003E535B">
      <w:pPr>
        <w:rPr>
          <w:vanish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3E535B">
        <w:trPr>
          <w:trHeight w:hRule="exact" w:val="17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E535B" w:rsidRDefault="003E535B">
            <w:pPr>
              <w:jc w:val="right"/>
              <w:rPr>
                <w:sz w:val="10"/>
              </w:rPr>
            </w:pPr>
          </w:p>
        </w:tc>
      </w:tr>
      <w:tr w:rsidR="003E535B">
        <w:trPr>
          <w:trHeight w:hRule="exact" w:val="369"/>
          <w:jc w:val="center"/>
        </w:trPr>
        <w:tc>
          <w:tcPr>
            <w:tcW w:w="9639" w:type="dxa"/>
            <w:gridSpan w:val="2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E535B" w:rsidRDefault="00584998">
            <w:pPr>
              <w:keepNext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3E535B">
        <w:trPr>
          <w:trHeight w:hRule="exact" w:val="17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E535B" w:rsidRDefault="003E535B">
            <w:pPr>
              <w:keepNext/>
              <w:jc w:val="right"/>
              <w:rPr>
                <w:sz w:val="10"/>
              </w:rPr>
            </w:pPr>
          </w:p>
        </w:tc>
      </w:tr>
      <w:tr w:rsidR="003E535B">
        <w:trPr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E535B" w:rsidRDefault="00584998">
            <w:pPr>
              <w:jc w:val="both"/>
            </w:pPr>
            <w:r>
              <w:rPr>
                <w:rFonts w:eastAsia="ArialMT" w:cs="Arial"/>
                <w:szCs w:val="18"/>
              </w:rPr>
              <w:t>Dodatek nabývá platnosti a účinnosti dnem uzavření.</w:t>
            </w:r>
          </w:p>
        </w:tc>
      </w:tr>
      <w:tr w:rsidR="003E535B">
        <w:trPr>
          <w:trHeight w:hRule="exact" w:val="17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E535B" w:rsidRDefault="003E535B">
            <w:pPr>
              <w:jc w:val="right"/>
              <w:rPr>
                <w:sz w:val="10"/>
              </w:rPr>
            </w:pPr>
          </w:p>
        </w:tc>
      </w:tr>
      <w:tr w:rsidR="003E535B">
        <w:trPr>
          <w:trHeight w:hRule="exact" w:val="17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E535B" w:rsidRDefault="003E535B">
            <w:pPr>
              <w:jc w:val="right"/>
              <w:rPr>
                <w:sz w:val="10"/>
              </w:rPr>
            </w:pPr>
          </w:p>
        </w:tc>
      </w:tr>
      <w:tr w:rsidR="003E535B">
        <w:trPr>
          <w:jc w:val="center"/>
        </w:trPr>
        <w:tc>
          <w:tcPr>
            <w:tcW w:w="4820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E535B" w:rsidRDefault="003E535B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</w:p>
        </w:tc>
        <w:tc>
          <w:tcPr>
            <w:tcW w:w="481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E535B" w:rsidRDefault="003E535B">
            <w:pPr>
              <w:keepNext/>
              <w:tabs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3E535B">
        <w:trPr>
          <w:trHeight w:hRule="exact" w:val="57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E535B" w:rsidRDefault="003E535B">
            <w:pPr>
              <w:keepNext/>
              <w:jc w:val="right"/>
              <w:rPr>
                <w:szCs w:val="18"/>
              </w:rPr>
            </w:pPr>
          </w:p>
        </w:tc>
      </w:tr>
      <w:tr w:rsidR="003E535B">
        <w:trPr>
          <w:jc w:val="center"/>
        </w:trPr>
        <w:tc>
          <w:tcPr>
            <w:tcW w:w="4820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E535B" w:rsidRDefault="003E535B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</w:p>
        </w:tc>
        <w:tc>
          <w:tcPr>
            <w:tcW w:w="4819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E535B" w:rsidRDefault="003E535B">
            <w:pPr>
              <w:keepNext/>
              <w:keepLines/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3453D9" w:rsidRDefault="003453D9">
      <w:pPr>
        <w:sectPr w:rsidR="003453D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71" w:right="1134" w:bottom="1588" w:left="1134" w:header="1134" w:footer="567" w:gutter="0"/>
          <w:cols w:space="708"/>
          <w:titlePg/>
        </w:sectPr>
      </w:pPr>
    </w:p>
    <w:p w:rsidR="003E535B" w:rsidRDefault="003E535B">
      <w:pPr>
        <w:rPr>
          <w:vanish/>
          <w:color w:val="FF0000"/>
        </w:rPr>
      </w:pPr>
    </w:p>
    <w:sectPr w:rsidR="003E535B">
      <w:type w:val="continuous"/>
      <w:pgSz w:w="11906" w:h="16838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8D" w:rsidRDefault="0072348D">
      <w:r>
        <w:separator/>
      </w:r>
    </w:p>
  </w:endnote>
  <w:endnote w:type="continuationSeparator" w:id="0">
    <w:p w:rsidR="0072348D" w:rsidRDefault="0072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default"/>
  </w:font>
  <w:font w:name="PrecisionID C128 04">
    <w:altName w:val="Times New Roman"/>
    <w:charset w:val="EE"/>
    <w:family w:val="auto"/>
    <w:pitch w:val="variable"/>
    <w:sig w:usb0="00000000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515E9F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15E9F" w:rsidRDefault="00584998">
          <w:pPr>
            <w:pStyle w:val="kbFixedtext"/>
            <w:spacing w:before="100"/>
          </w:pPr>
          <w:r>
            <w:t>Komerční banka, a. s., se sídlem:</w:t>
          </w:r>
        </w:p>
        <w:p w:rsidR="00515E9F" w:rsidRDefault="00584998">
          <w:pPr>
            <w:pStyle w:val="kbFixedtext"/>
          </w:pPr>
          <w:r>
            <w:t>Praha 1, Na Příkopě 33 čp. 969, PSČ 114 07, IČO: 45317054</w:t>
          </w:r>
        </w:p>
        <w:p w:rsidR="00515E9F" w:rsidRDefault="00584998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15E9F" w:rsidRDefault="00584998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D16DAB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D16DAB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515E9F" w:rsidRDefault="00584998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515E9F" w:rsidRDefault="00584998">
          <w:pPr>
            <w:pStyle w:val="Zpat"/>
            <w:jc w:val="right"/>
          </w:pPr>
          <w:r>
            <w:rPr>
              <w:rFonts w:cs="Arial"/>
              <w:sz w:val="16"/>
              <w:szCs w:val="16"/>
            </w:rPr>
            <w:t>10050103930433</w:t>
          </w:r>
        </w:p>
        <w:p w:rsidR="00515E9F" w:rsidRDefault="00584998">
          <w:pPr>
            <w:pStyle w:val="Registration"/>
            <w:jc w:val="right"/>
          </w:pPr>
          <w:r>
            <w:t>Datum účinnosti šablony  7. 7. 2015  tss_POLICDODLPL.docM  03.10.2017  11:52:54</w:t>
          </w:r>
        </w:p>
      </w:tc>
    </w:tr>
  </w:tbl>
  <w:p w:rsidR="00515E9F" w:rsidRDefault="0072348D">
    <w:pPr>
      <w:pStyle w:val="Zpat"/>
      <w:rPr>
        <w:vanish/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515E9F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15E9F" w:rsidRDefault="00584998">
          <w:pPr>
            <w:pStyle w:val="kbFixedtext"/>
            <w:spacing w:before="100"/>
          </w:pPr>
          <w:r>
            <w:t>Komerční banka, a. s., se sídlem:</w:t>
          </w:r>
        </w:p>
        <w:p w:rsidR="00515E9F" w:rsidRDefault="00584998">
          <w:pPr>
            <w:pStyle w:val="kbFixedtext"/>
          </w:pPr>
          <w:r>
            <w:t>Praha 1, Na Příkopě 33 čp. 969, PSČ 114 07, IČO: 45317054</w:t>
          </w:r>
        </w:p>
        <w:p w:rsidR="00515E9F" w:rsidRDefault="00584998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15E9F" w:rsidRDefault="00584998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D16DAB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D16DAB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515E9F" w:rsidRDefault="00584998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515E9F" w:rsidRDefault="00584998">
          <w:pPr>
            <w:pStyle w:val="Zpat"/>
            <w:jc w:val="right"/>
          </w:pPr>
          <w:r>
            <w:rPr>
              <w:rFonts w:cs="Arial"/>
              <w:sz w:val="16"/>
              <w:szCs w:val="16"/>
            </w:rPr>
            <w:t>10050103930433</w:t>
          </w:r>
        </w:p>
        <w:p w:rsidR="00515E9F" w:rsidRDefault="00584998">
          <w:pPr>
            <w:pStyle w:val="Registration"/>
            <w:jc w:val="right"/>
          </w:pPr>
          <w:r>
            <w:t>Datum účinnosti šablony  7. 7. 2015  tss_POLICDODLPL.docM  03.10.2017  11:52:54</w:t>
          </w:r>
        </w:p>
      </w:tc>
    </w:tr>
  </w:tbl>
  <w:p w:rsidR="00515E9F" w:rsidRDefault="0072348D">
    <w:pPr>
      <w:pStyle w:val="Zpat"/>
      <w:rPr>
        <w:vanish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8D" w:rsidRDefault="0072348D">
      <w:r>
        <w:rPr>
          <w:color w:val="000000"/>
        </w:rPr>
        <w:separator/>
      </w:r>
    </w:p>
  </w:footnote>
  <w:footnote w:type="continuationSeparator" w:id="0">
    <w:p w:rsidR="0072348D" w:rsidRDefault="0072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9"/>
    </w:tblGrid>
    <w:tr w:rsidR="00515E9F"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15E9F" w:rsidRDefault="00584998">
          <w:pPr>
            <w:pStyle w:val="Zhlav"/>
            <w:ind w:left="-108"/>
          </w:pPr>
          <w:r>
            <w:rPr>
              <w:b/>
              <w:caps/>
              <w:sz w:val="28"/>
            </w:rPr>
            <w:t>INDIVIDUÁLNÍ CENY ZA POLOŽKY</w:t>
          </w:r>
        </w:p>
      </w:tc>
    </w:tr>
  </w:tbl>
  <w:p w:rsidR="00515E9F" w:rsidRDefault="007234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515E9F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15E9F" w:rsidRDefault="00584998">
          <w:pPr>
            <w:pStyle w:val="Zhlav"/>
            <w:ind w:left="-34"/>
          </w:pPr>
          <w:r>
            <w:rPr>
              <w:noProof/>
              <w:lang w:eastAsia="cs-CZ"/>
            </w:rPr>
            <w:drawing>
              <wp:inline distT="0" distB="0" distL="0" distR="0">
                <wp:extent cx="1314001" cy="466728"/>
                <wp:effectExtent l="0" t="0" r="449" b="9522"/>
                <wp:docPr id="1" name="Obrázek 7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001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15E9F" w:rsidRDefault="0072348D">
          <w:pPr>
            <w:pStyle w:val="Nadpis1"/>
            <w:spacing w:before="0" w:after="0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15E9F" w:rsidRDefault="0072348D">
          <w:pPr>
            <w:pStyle w:val="Nadpis1"/>
            <w:spacing w:before="0" w:after="0"/>
            <w:jc w:val="left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15E9F" w:rsidRDefault="00584998">
          <w:r>
            <w:rPr>
              <w:b/>
              <w:caps/>
              <w:sz w:val="28"/>
            </w:rPr>
            <w:t>INDIVIDUÁLNÍ CENY ZA POLOŽKY</w:t>
          </w:r>
        </w:p>
      </w:tc>
    </w:tr>
    <w:tr w:rsidR="00515E9F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15E9F" w:rsidRDefault="0072348D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15E9F" w:rsidRDefault="0072348D">
          <w:pPr>
            <w:pStyle w:val="Nadpis1"/>
            <w:spacing w:before="0" w:after="0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15E9F" w:rsidRDefault="0072348D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15E9F" w:rsidRDefault="0072348D">
          <w:pPr>
            <w:pStyle w:val="Nadpis1"/>
          </w:pPr>
        </w:p>
      </w:tc>
    </w:tr>
    <w:tr w:rsidR="00515E9F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15E9F" w:rsidRDefault="0072348D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15E9F" w:rsidRDefault="0072348D">
          <w:pPr>
            <w:pStyle w:val="Nadpis1"/>
            <w:spacing w:before="0" w:after="0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15E9F" w:rsidRDefault="0072348D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15E9F" w:rsidRDefault="0072348D">
          <w:pPr>
            <w:pStyle w:val="Nadpis1"/>
          </w:pPr>
        </w:p>
      </w:tc>
    </w:tr>
    <w:tr w:rsidR="00515E9F"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515E9F" w:rsidRDefault="0072348D">
          <w:pPr>
            <w:rPr>
              <w:rFonts w:cs="Arial"/>
              <w:szCs w:val="18"/>
            </w:rPr>
          </w:pPr>
        </w:p>
      </w:tc>
    </w:tr>
  </w:tbl>
  <w:p w:rsidR="00515E9F" w:rsidRDefault="0072348D">
    <w:pPr>
      <w:pStyle w:val="Zhlav"/>
      <w:rPr>
        <w:rFonts w:cs="Arial"/>
        <w:vanish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34C9"/>
    <w:multiLevelType w:val="multilevel"/>
    <w:tmpl w:val="5F0A634E"/>
    <w:styleLink w:val="WWOutlineListStyle"/>
    <w:lvl w:ilvl="0">
      <w:start w:val="1"/>
      <w:numFmt w:val="upperRoman"/>
      <w:pStyle w:val="Nadpis1"/>
      <w:lvlText w:val="%1."/>
      <w:lvlJc w:val="left"/>
      <w:pPr>
        <w:ind w:left="425" w:hanging="425"/>
      </w:pPr>
    </w:lvl>
    <w:lvl w:ilvl="1">
      <w:start w:val="1"/>
      <w:numFmt w:val="decimal"/>
      <w:pStyle w:val="Nadpis2"/>
      <w:lvlText w:val="%2."/>
      <w:lvlJc w:val="left"/>
      <w:pPr>
        <w:ind w:left="425" w:hanging="425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" w15:restartNumberingAfterBreak="0">
    <w:nsid w:val="4AC4048E"/>
    <w:multiLevelType w:val="multilevel"/>
    <w:tmpl w:val="D0F843E6"/>
    <w:lvl w:ilvl="0">
      <w:numFmt w:val="bullet"/>
      <w:lvlText w:val=""/>
      <w:lvlJc w:val="left"/>
      <w:pPr>
        <w:ind w:left="144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7CC1186"/>
    <w:multiLevelType w:val="multilevel"/>
    <w:tmpl w:val="00C6F0F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5B"/>
    <w:rsid w:val="003453D9"/>
    <w:rsid w:val="003E535B"/>
    <w:rsid w:val="00584998"/>
    <w:rsid w:val="0072348D"/>
    <w:rsid w:val="00D1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B8C0D-D268-4346-9C4F-1EF32C0C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Arial" w:hAnsi="Arial"/>
      <w:sz w:val="18"/>
      <w:szCs w:val="22"/>
      <w:lang w:eastAsia="en-US"/>
    </w:rPr>
  </w:style>
  <w:style w:type="paragraph" w:styleId="Nadpis1">
    <w:name w:val="heading 1"/>
    <w:basedOn w:val="Normln"/>
    <w:next w:val="Normln"/>
    <w:pPr>
      <w:numPr>
        <w:numId w:val="1"/>
      </w:numPr>
      <w:overflowPunct w:val="0"/>
      <w:autoSpaceDE w:val="0"/>
      <w:spacing w:before="120" w:after="120"/>
      <w:jc w:val="both"/>
      <w:outlineLvl w:val="0"/>
    </w:pPr>
    <w:rPr>
      <w:rFonts w:eastAsia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pPr>
      <w:numPr>
        <w:ilvl w:val="1"/>
        <w:numId w:val="1"/>
      </w:numPr>
      <w:overflowPunct w:val="0"/>
      <w:autoSpaceDE w:val="0"/>
      <w:spacing w:after="120"/>
      <w:jc w:val="both"/>
      <w:outlineLvl w:val="1"/>
    </w:pPr>
    <w:rPr>
      <w:rFonts w:eastAsia="Times New Roman"/>
      <w:szCs w:val="20"/>
      <w:lang w:eastAsia="cs-CZ"/>
    </w:rPr>
  </w:style>
  <w:style w:type="paragraph" w:styleId="Nadpis3">
    <w:name w:val="heading 3"/>
    <w:basedOn w:val="Normln"/>
    <w:next w:val="Normln"/>
    <w:pPr>
      <w:numPr>
        <w:ilvl w:val="2"/>
        <w:numId w:val="1"/>
      </w:numPr>
      <w:overflowPunct w:val="0"/>
      <w:autoSpaceDE w:val="0"/>
      <w:jc w:val="both"/>
      <w:outlineLvl w:val="2"/>
    </w:pPr>
    <w:rPr>
      <w:rFonts w:eastAsia="Times New Roman"/>
      <w:b/>
      <w:szCs w:val="20"/>
      <w:lang w:eastAsia="cs-CZ"/>
    </w:rPr>
  </w:style>
  <w:style w:type="paragraph" w:styleId="Nadpis4">
    <w:name w:val="heading 4"/>
    <w:basedOn w:val="Normln"/>
    <w:next w:val="Normln"/>
    <w:pPr>
      <w:keepNext/>
      <w:numPr>
        <w:ilvl w:val="3"/>
        <w:numId w:val="1"/>
      </w:numPr>
      <w:overflowPunct w:val="0"/>
      <w:autoSpaceDE w:val="0"/>
      <w:spacing w:before="240" w:after="60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pPr>
      <w:numPr>
        <w:ilvl w:val="4"/>
        <w:numId w:val="1"/>
      </w:numPr>
      <w:overflowPunct w:val="0"/>
      <w:autoSpaceDE w:val="0"/>
      <w:spacing w:before="240" w:after="60"/>
      <w:jc w:val="both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pPr>
      <w:numPr>
        <w:ilvl w:val="5"/>
        <w:numId w:val="1"/>
      </w:numPr>
      <w:overflowPunct w:val="0"/>
      <w:autoSpaceDE w:val="0"/>
      <w:spacing w:before="240" w:after="60"/>
      <w:jc w:val="both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pPr>
      <w:numPr>
        <w:ilvl w:val="6"/>
        <w:numId w:val="1"/>
      </w:numPr>
      <w:overflowPunct w:val="0"/>
      <w:autoSpaceDE w:val="0"/>
      <w:spacing w:before="240" w:after="60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pPr>
      <w:numPr>
        <w:ilvl w:val="7"/>
        <w:numId w:val="1"/>
      </w:numPr>
      <w:overflowPunct w:val="0"/>
      <w:autoSpaceDE w:val="0"/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pPr>
      <w:numPr>
        <w:ilvl w:val="8"/>
        <w:numId w:val="1"/>
      </w:numPr>
      <w:overflowPunct w:val="0"/>
      <w:autoSpaceDE w:val="0"/>
      <w:spacing w:before="240" w:after="60"/>
      <w:jc w:val="both"/>
      <w:outlineLvl w:val="8"/>
    </w:pPr>
    <w:rPr>
      <w:rFonts w:eastAsia="Times New Roman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Nadpis3Char">
    <w:name w:val="Nadpis 3 Char"/>
    <w:basedOn w:val="Standardnpsmoodstavce"/>
    <w:rPr>
      <w:rFonts w:ascii="Arial" w:eastAsia="Times New Roman" w:hAnsi="Arial" w:cs="Times New Roman"/>
      <w:b/>
      <w:sz w:val="18"/>
      <w:szCs w:val="20"/>
      <w:lang w:eastAsia="cs-CZ"/>
    </w:rPr>
  </w:style>
  <w:style w:type="character" w:customStyle="1" w:styleId="Nadpis4Char">
    <w:name w:val="Nadpis 4 Char"/>
    <w:basedOn w:val="Standardnpsmoodstavc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Pr>
      <w:rFonts w:ascii="Arial" w:hAnsi="Arial"/>
      <w:sz w:val="16"/>
    </w:rPr>
  </w:style>
  <w:style w:type="paragraph" w:customStyle="1" w:styleId="kbFixedtext">
    <w:name w:val="kb_Fixed_text"/>
    <w:basedOn w:val="Normln"/>
    <w:pPr>
      <w:overflowPunct w:val="0"/>
      <w:autoSpaceDE w:val="0"/>
      <w:spacing w:before="40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pPr>
      <w:overflowPunct w:val="0"/>
      <w:autoSpaceDE w:val="0"/>
      <w:spacing w:before="40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pPr>
      <w:overflowPunct w:val="0"/>
      <w:autoSpaceDE w:val="0"/>
      <w:spacing w:before="40"/>
    </w:pPr>
    <w:rPr>
      <w:rFonts w:eastAsia="Times New Roman"/>
      <w:caps/>
      <w:sz w:val="8"/>
      <w:szCs w:val="20"/>
      <w:lang w:eastAsia="cs-CZ"/>
    </w:rPr>
  </w:style>
  <w:style w:type="paragraph" w:styleId="Odstavecseseznamem">
    <w:name w:val="List Paragraph"/>
    <w:basedOn w:val="Normln"/>
    <w:pPr>
      <w:ind w:left="720"/>
    </w:pPr>
    <w:rPr>
      <w:rFonts w:eastAsia="MS Mincho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rFonts w:ascii="Arial" w:hAnsi="Arial"/>
      <w:b/>
      <w:bCs/>
      <w:lang w:eastAsia="en-US"/>
    </w:rPr>
  </w:style>
  <w:style w:type="character" w:customStyle="1" w:styleId="TextbublinyChar1">
    <w:name w:val="Text bubliny Char1"/>
    <w:basedOn w:val="Standardnpsmoodstavce"/>
    <w:rPr>
      <w:rFonts w:ascii="Tahoma" w:eastAsia="Calibri" w:hAnsi="Tahoma" w:cs="Tahoma"/>
      <w:sz w:val="16"/>
      <w:szCs w:val="16"/>
    </w:rPr>
  </w:style>
  <w:style w:type="character" w:customStyle="1" w:styleId="PedmtkomenteChar1">
    <w:name w:val="Předmět komentáře Char1"/>
    <w:basedOn w:val="TextkomenteChar"/>
    <w:rPr>
      <w:rFonts w:ascii="Arial" w:eastAsia="Calibri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Komerční banka, a.s.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Dvořák</dc:creator>
  <cp:lastModifiedBy>Sarka Dvorakova</cp:lastModifiedBy>
  <cp:revision>2</cp:revision>
  <dcterms:created xsi:type="dcterms:W3CDTF">2017-10-13T08:50:00Z</dcterms:created>
  <dcterms:modified xsi:type="dcterms:W3CDTF">2017-10-13T08:50:00Z</dcterms:modified>
</cp:coreProperties>
</file>