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2F7" w:rsidRDefault="004A02F7" w:rsidP="00273F8D">
      <w:pPr>
        <w:tabs>
          <w:tab w:val="left" w:pos="1418"/>
        </w:tabs>
        <w:spacing w:before="600"/>
      </w:pPr>
      <w:r w:rsidRPr="0081139D">
        <w:t>Č. smlouvy:</w:t>
      </w:r>
      <w:r w:rsidRPr="0081139D">
        <w:tab/>
      </w:r>
      <w:r w:rsidR="0081139D" w:rsidRPr="0081139D">
        <w:t>125</w:t>
      </w:r>
      <w:r w:rsidRPr="0081139D">
        <w:t>/201</w:t>
      </w:r>
      <w:r w:rsidR="00273F8D" w:rsidRPr="0081139D">
        <w:t>7</w:t>
      </w:r>
    </w:p>
    <w:p w:rsidR="00B727F2" w:rsidRDefault="0080651A" w:rsidP="00D711FE">
      <w:pPr>
        <w:pStyle w:val="Nzev"/>
        <w:jc w:val="center"/>
      </w:pPr>
      <w:r>
        <w:t>Kupní smlouva</w:t>
      </w:r>
    </w:p>
    <w:p w:rsidR="004A02F7" w:rsidRPr="004A02F7" w:rsidRDefault="004A02F7" w:rsidP="004A02F7">
      <w:pPr>
        <w:spacing w:before="360" w:after="120"/>
        <w:rPr>
          <w:b/>
          <w:caps/>
        </w:rPr>
      </w:pPr>
      <w:r w:rsidRPr="004A02F7">
        <w:rPr>
          <w:b/>
          <w:caps/>
        </w:rPr>
        <w:t>Smluvní strany:</w:t>
      </w:r>
    </w:p>
    <w:p w:rsidR="00273F8D" w:rsidRPr="007C5BBC" w:rsidRDefault="00273F8D" w:rsidP="00273F8D">
      <w:pPr>
        <w:rPr>
          <w:rFonts w:cs="Segoe UI"/>
          <w:b/>
          <w:iCs/>
        </w:rPr>
      </w:pPr>
      <w:r w:rsidRPr="007C5BBC">
        <w:rPr>
          <w:rFonts w:cs="Segoe UI"/>
          <w:b/>
          <w:iCs/>
        </w:rPr>
        <w:t>Státní fond životního prostředí České republiky</w:t>
      </w:r>
    </w:p>
    <w:p w:rsidR="00273F8D" w:rsidRDefault="00273F8D" w:rsidP="00273F8D">
      <w:pPr>
        <w:rPr>
          <w:rFonts w:cs="Segoe UI"/>
          <w:iCs/>
        </w:rPr>
      </w:pPr>
      <w:r>
        <w:rPr>
          <w:rFonts w:cs="Segoe UI"/>
          <w:iCs/>
        </w:rPr>
        <w:t>zřízený zákonem č. 388/1991 Sb., o Státním fondu životního prostředí České republiky</w:t>
      </w:r>
    </w:p>
    <w:p w:rsidR="00273F8D" w:rsidRDefault="00273F8D" w:rsidP="00273F8D">
      <w:pPr>
        <w:rPr>
          <w:rFonts w:cs="Segoe UI"/>
          <w:iCs/>
        </w:rPr>
      </w:pPr>
      <w:r w:rsidRPr="007C5BBC">
        <w:rPr>
          <w:rFonts w:cs="Segoe UI"/>
          <w:iCs/>
        </w:rPr>
        <w:t>sídl</w:t>
      </w:r>
      <w:r w:rsidR="006F53EB">
        <w:rPr>
          <w:rFonts w:cs="Segoe UI"/>
          <w:iCs/>
        </w:rPr>
        <w:t>o:</w:t>
      </w:r>
      <w:r w:rsidRPr="007C5BBC">
        <w:rPr>
          <w:rFonts w:cs="Segoe UI"/>
          <w:iCs/>
        </w:rPr>
        <w:t xml:space="preserve"> Kaplanova 1931/1, 148 00 Praha 11</w:t>
      </w:r>
      <w:r>
        <w:rPr>
          <w:rFonts w:cs="Segoe UI"/>
          <w:iCs/>
        </w:rPr>
        <w:t xml:space="preserve"> – Chodov</w:t>
      </w:r>
    </w:p>
    <w:p w:rsidR="0081139D" w:rsidRDefault="0081139D" w:rsidP="00273F8D">
      <w:pPr>
        <w:rPr>
          <w:rFonts w:cs="Segoe UI"/>
          <w:iCs/>
        </w:rPr>
      </w:pPr>
      <w:r w:rsidRPr="007C5BBC">
        <w:rPr>
          <w:rFonts w:cs="Segoe UI"/>
          <w:iCs/>
        </w:rPr>
        <w:t>korespondenční adresa: Olbrachtova 2006/9, 140 00 Praha 4</w:t>
      </w:r>
      <w:r>
        <w:rPr>
          <w:rFonts w:cs="Segoe UI"/>
          <w:iCs/>
        </w:rPr>
        <w:t xml:space="preserve"> – Krč</w:t>
      </w:r>
    </w:p>
    <w:p w:rsidR="002B61C9" w:rsidRPr="007C5BBC" w:rsidRDefault="002B61C9" w:rsidP="002B61C9">
      <w:pPr>
        <w:rPr>
          <w:rFonts w:cs="Segoe UI"/>
          <w:iCs/>
        </w:rPr>
      </w:pPr>
      <w:r w:rsidRPr="007C5BBC">
        <w:rPr>
          <w:rFonts w:cs="Segoe UI"/>
          <w:iCs/>
        </w:rPr>
        <w:t>IČ: 00020729</w:t>
      </w:r>
    </w:p>
    <w:p w:rsidR="002B61C9" w:rsidRDefault="002B61C9" w:rsidP="00273F8D">
      <w:pPr>
        <w:rPr>
          <w:rFonts w:cs="Segoe UI"/>
          <w:iCs/>
        </w:rPr>
      </w:pPr>
      <w:r w:rsidRPr="007C5BBC">
        <w:rPr>
          <w:rFonts w:cs="Segoe UI"/>
          <w:iCs/>
        </w:rPr>
        <w:t>DIČ: není plátcem DPH</w:t>
      </w:r>
    </w:p>
    <w:p w:rsidR="0081139D" w:rsidRDefault="0081139D" w:rsidP="0081139D">
      <w:pPr>
        <w:rPr>
          <w:rFonts w:cs="Segoe UI"/>
          <w:iCs/>
        </w:rPr>
      </w:pPr>
      <w:r w:rsidRPr="007C5BBC">
        <w:rPr>
          <w:rFonts w:cs="Segoe UI"/>
          <w:iCs/>
        </w:rPr>
        <w:t>zastoupen</w:t>
      </w:r>
      <w:r>
        <w:rPr>
          <w:rFonts w:cs="Segoe UI"/>
          <w:iCs/>
        </w:rPr>
        <w:t>ý</w:t>
      </w:r>
      <w:r w:rsidRPr="007C5BBC">
        <w:rPr>
          <w:rFonts w:cs="Segoe UI"/>
          <w:iCs/>
        </w:rPr>
        <w:t>: Ing. Petrem Valdmanem, ředitelem Státního fondu životního prostředí ČR</w:t>
      </w:r>
    </w:p>
    <w:p w:rsidR="0081139D" w:rsidRPr="007C5BBC" w:rsidRDefault="0081139D" w:rsidP="007D4C30">
      <w:pPr>
        <w:rPr>
          <w:rFonts w:cs="Segoe UI"/>
          <w:iCs/>
        </w:rPr>
      </w:pPr>
      <w:r>
        <w:rPr>
          <w:rFonts w:cs="Segoe UI"/>
          <w:iCs/>
        </w:rPr>
        <w:t>kontaktní osoba:</w:t>
      </w:r>
      <w:r w:rsidR="002C4530">
        <w:rPr>
          <w:rFonts w:ascii="Arial" w:hAnsi="Arial" w:cs="Arial"/>
        </w:rPr>
        <w:t xml:space="preserve"> </w:t>
      </w:r>
      <w:r w:rsidR="000046BE" w:rsidRPr="000046BE">
        <w:rPr>
          <w:rFonts w:cs="Segoe UI"/>
          <w:iCs/>
          <w:highlight w:val="yellow"/>
        </w:rPr>
        <w:t>xxx</w:t>
      </w:r>
    </w:p>
    <w:p w:rsidR="00273F8D" w:rsidRDefault="00273F8D" w:rsidP="00273F8D">
      <w:pPr>
        <w:rPr>
          <w:rFonts w:cs="Segoe UI"/>
        </w:rPr>
      </w:pPr>
      <w:r w:rsidRPr="007C5BBC">
        <w:rPr>
          <w:rFonts w:cs="Segoe UI"/>
        </w:rPr>
        <w:t xml:space="preserve">bankovní spojení: Česká národní banka, č. účtu: </w:t>
      </w:r>
      <w:r w:rsidR="000046BE" w:rsidRPr="000046BE">
        <w:rPr>
          <w:rFonts w:cs="Segoe UI"/>
          <w:highlight w:val="yellow"/>
        </w:rPr>
        <w:t>xxx</w:t>
      </w:r>
    </w:p>
    <w:p w:rsidR="00273F8D" w:rsidRPr="002B61C9" w:rsidRDefault="0080651A" w:rsidP="002B61C9">
      <w:pPr>
        <w:spacing w:before="120"/>
        <w:rPr>
          <w:rFonts w:cs="Segoe UI"/>
          <w:i/>
          <w:iCs/>
        </w:rPr>
      </w:pPr>
      <w:r w:rsidRPr="002B61C9">
        <w:rPr>
          <w:rFonts w:cs="Segoe UI"/>
          <w:i/>
          <w:iCs/>
        </w:rPr>
        <w:t xml:space="preserve"> </w:t>
      </w:r>
      <w:r w:rsidR="00273F8D" w:rsidRPr="002B61C9">
        <w:rPr>
          <w:rFonts w:cs="Segoe UI"/>
          <w:i/>
          <w:iCs/>
        </w:rPr>
        <w:t>(dále jen „</w:t>
      </w:r>
      <w:r w:rsidR="008318CD" w:rsidRPr="0081139D">
        <w:rPr>
          <w:rFonts w:cs="Segoe UI"/>
          <w:b/>
          <w:iCs/>
        </w:rPr>
        <w:t>K</w:t>
      </w:r>
      <w:r w:rsidRPr="0081139D">
        <w:rPr>
          <w:rFonts w:cs="Segoe UI"/>
          <w:b/>
          <w:iCs/>
        </w:rPr>
        <w:t>upující</w:t>
      </w:r>
      <w:r w:rsidR="00273F8D" w:rsidRPr="002B61C9">
        <w:rPr>
          <w:rFonts w:cs="Segoe UI"/>
          <w:i/>
          <w:iCs/>
        </w:rPr>
        <w:t>“)</w:t>
      </w:r>
    </w:p>
    <w:p w:rsidR="00273F8D" w:rsidRPr="002B61C9" w:rsidRDefault="002B61C9" w:rsidP="002B61C9">
      <w:pPr>
        <w:spacing w:before="240" w:after="240"/>
      </w:pPr>
      <w:r w:rsidRPr="002B61C9">
        <w:t>a</w:t>
      </w:r>
    </w:p>
    <w:p w:rsidR="004A02F7" w:rsidRPr="0080651A" w:rsidRDefault="0080651A" w:rsidP="004A02F7">
      <w:pPr>
        <w:rPr>
          <w:rFonts w:cs="Segoe UI"/>
          <w:b/>
          <w:iCs/>
        </w:rPr>
      </w:pPr>
      <w:r w:rsidRPr="0080651A">
        <w:rPr>
          <w:rFonts w:cs="Segoe UI"/>
          <w:b/>
          <w:iCs/>
        </w:rPr>
        <w:t xml:space="preserve">KSP Computer </w:t>
      </w:r>
      <w:r w:rsidRPr="0080651A">
        <w:rPr>
          <w:b/>
        </w:rPr>
        <w:t>&amp;</w:t>
      </w:r>
      <w:r w:rsidRPr="0080651A">
        <w:rPr>
          <w:rFonts w:cs="Segoe UI"/>
          <w:b/>
          <w:iCs/>
        </w:rPr>
        <w:t xml:space="preserve"> </w:t>
      </w:r>
      <w:r>
        <w:rPr>
          <w:rFonts w:cs="Segoe UI"/>
          <w:b/>
          <w:iCs/>
        </w:rPr>
        <w:t>Services, s. r. o.</w:t>
      </w:r>
    </w:p>
    <w:p w:rsidR="004A02F7" w:rsidRPr="007C5BBC" w:rsidRDefault="0080651A" w:rsidP="004A02F7">
      <w:pPr>
        <w:rPr>
          <w:rFonts w:cs="Segoe UI"/>
        </w:rPr>
      </w:pPr>
      <w:r>
        <w:rPr>
          <w:rFonts w:cs="Segoe UI"/>
        </w:rPr>
        <w:t>sídlo: Nad Strání 109/46, 180 00 Praha 8</w:t>
      </w:r>
    </w:p>
    <w:p w:rsidR="006F53EB" w:rsidRPr="006F53EB" w:rsidRDefault="006F53EB" w:rsidP="004A02F7">
      <w:pPr>
        <w:rPr>
          <w:rFonts w:cs="Segoe UI"/>
          <w:iCs/>
        </w:rPr>
      </w:pPr>
      <w:r>
        <w:rPr>
          <w:rFonts w:cs="Segoe UI"/>
        </w:rPr>
        <w:t xml:space="preserve">zastoupen/a: </w:t>
      </w:r>
      <w:r w:rsidR="000046BE" w:rsidRPr="000046BE">
        <w:rPr>
          <w:rFonts w:ascii="Arial" w:hAnsi="Arial" w:cs="Arial"/>
          <w:highlight w:val="yellow"/>
        </w:rPr>
        <w:t>xxx</w:t>
      </w:r>
    </w:p>
    <w:p w:rsidR="006F53EB" w:rsidRPr="0080651A" w:rsidRDefault="006F53EB" w:rsidP="006F53EB">
      <w:pPr>
        <w:rPr>
          <w:rFonts w:cs="Segoe UI"/>
        </w:rPr>
      </w:pPr>
      <w:r w:rsidRPr="0080651A">
        <w:rPr>
          <w:rFonts w:cs="Segoe UI"/>
        </w:rPr>
        <w:t xml:space="preserve">IČ: </w:t>
      </w:r>
      <w:r w:rsidR="0080651A" w:rsidRPr="0080651A">
        <w:rPr>
          <w:rFonts w:cs="Segoe UI"/>
        </w:rPr>
        <w:t>27875849</w:t>
      </w:r>
    </w:p>
    <w:p w:rsidR="0080651A" w:rsidRDefault="006F53EB" w:rsidP="004A02F7">
      <w:pPr>
        <w:rPr>
          <w:rFonts w:ascii="Arial" w:hAnsi="Arial" w:cs="Arial"/>
        </w:rPr>
      </w:pPr>
      <w:r>
        <w:rPr>
          <w:rFonts w:cs="Segoe UI"/>
        </w:rPr>
        <w:t xml:space="preserve">DIČ: </w:t>
      </w:r>
      <w:r w:rsidR="0080651A">
        <w:rPr>
          <w:rFonts w:cs="Segoe UI"/>
        </w:rPr>
        <w:t>není plátcem DPH</w:t>
      </w:r>
    </w:p>
    <w:p w:rsidR="004A02F7" w:rsidRDefault="004A02F7" w:rsidP="004A02F7">
      <w:pPr>
        <w:rPr>
          <w:rFonts w:cs="Segoe UI"/>
          <w:iCs/>
        </w:rPr>
      </w:pPr>
      <w:r w:rsidRPr="007C5BBC">
        <w:rPr>
          <w:rFonts w:cs="Segoe UI"/>
          <w:snapToGrid w:val="0"/>
        </w:rPr>
        <w:t>bankovní spojení:</w:t>
      </w:r>
      <w:r>
        <w:rPr>
          <w:rFonts w:cs="Segoe UI"/>
          <w:iCs/>
        </w:rPr>
        <w:t xml:space="preserve"> </w:t>
      </w:r>
      <w:r w:rsidR="000046BE" w:rsidRPr="000046BE">
        <w:rPr>
          <w:rFonts w:ascii="Arial" w:hAnsi="Arial" w:cs="Arial"/>
          <w:highlight w:val="yellow"/>
        </w:rPr>
        <w:t>xxx</w:t>
      </w:r>
      <w:r w:rsidR="006778A3">
        <w:rPr>
          <w:rFonts w:cs="Segoe UI"/>
          <w:snapToGrid w:val="0"/>
        </w:rPr>
        <w:t>, č. účtu:</w:t>
      </w:r>
      <w:r w:rsidR="006F53EB">
        <w:rPr>
          <w:rFonts w:cs="Segoe UI"/>
          <w:snapToGrid w:val="0"/>
        </w:rPr>
        <w:t xml:space="preserve"> </w:t>
      </w:r>
      <w:r w:rsidR="000046BE" w:rsidRPr="000046BE">
        <w:rPr>
          <w:rFonts w:ascii="Arial" w:hAnsi="Arial" w:cs="Arial"/>
          <w:highlight w:val="yellow"/>
        </w:rPr>
        <w:t>xxx</w:t>
      </w:r>
    </w:p>
    <w:p w:rsidR="000046BE" w:rsidRDefault="006F53EB" w:rsidP="000046BE">
      <w:pPr>
        <w:rPr>
          <w:rFonts w:cs="Segoe UI"/>
          <w:i/>
          <w:iCs/>
        </w:rPr>
      </w:pPr>
      <w:r>
        <w:rPr>
          <w:rFonts w:cs="Segoe UI"/>
          <w:iCs/>
        </w:rPr>
        <w:t xml:space="preserve">kontaktní osoba pro účely smlouvy: </w:t>
      </w:r>
      <w:r w:rsidR="000046BE" w:rsidRPr="000046BE">
        <w:rPr>
          <w:rFonts w:ascii="Arial" w:hAnsi="Arial" w:cs="Arial"/>
          <w:highlight w:val="yellow"/>
        </w:rPr>
        <w:t>xxx</w:t>
      </w:r>
      <w:r>
        <w:rPr>
          <w:rFonts w:cs="Segoe UI"/>
          <w:iCs/>
        </w:rPr>
        <w:t xml:space="preserve">, tel.: </w:t>
      </w:r>
      <w:r w:rsidR="000046BE" w:rsidRPr="000046BE">
        <w:rPr>
          <w:rFonts w:ascii="Arial" w:hAnsi="Arial" w:cs="Arial"/>
          <w:highlight w:val="yellow"/>
        </w:rPr>
        <w:t>xxx</w:t>
      </w:r>
      <w:r>
        <w:rPr>
          <w:rFonts w:cs="Segoe UI"/>
          <w:iCs/>
        </w:rPr>
        <w:t xml:space="preserve">, e-mail: </w:t>
      </w:r>
      <w:r w:rsidR="000046BE" w:rsidRPr="000046BE">
        <w:rPr>
          <w:rFonts w:ascii="Arial" w:hAnsi="Arial" w:cs="Arial"/>
          <w:highlight w:val="yellow"/>
        </w:rPr>
        <w:t>xxx</w:t>
      </w:r>
      <w:r w:rsidR="000046BE" w:rsidRPr="000046BE">
        <w:rPr>
          <w:rFonts w:cs="Segoe UI"/>
          <w:i/>
          <w:iCs/>
          <w:highlight w:val="yellow"/>
        </w:rPr>
        <w:t xml:space="preserve"> </w:t>
      </w:r>
    </w:p>
    <w:p w:rsidR="004A02F7" w:rsidRPr="006F53EB" w:rsidRDefault="004A02F7" w:rsidP="000046BE">
      <w:pPr>
        <w:spacing w:before="120"/>
        <w:rPr>
          <w:rFonts w:cs="Segoe UI"/>
          <w:b/>
          <w:i/>
          <w:iCs/>
        </w:rPr>
      </w:pPr>
      <w:r w:rsidRPr="006F53EB">
        <w:rPr>
          <w:rFonts w:cs="Segoe UI"/>
          <w:i/>
          <w:iCs/>
        </w:rPr>
        <w:t xml:space="preserve">(dále jen </w:t>
      </w:r>
      <w:r w:rsidR="006778A3" w:rsidRPr="006F53EB">
        <w:rPr>
          <w:rFonts w:cs="Segoe UI"/>
          <w:i/>
          <w:iCs/>
        </w:rPr>
        <w:t>„</w:t>
      </w:r>
      <w:r w:rsidR="008318CD" w:rsidRPr="0081139D">
        <w:rPr>
          <w:rFonts w:cs="Segoe UI"/>
          <w:b/>
          <w:iCs/>
        </w:rPr>
        <w:t>P</w:t>
      </w:r>
      <w:r w:rsidR="0080651A" w:rsidRPr="0081139D">
        <w:rPr>
          <w:rFonts w:cs="Segoe UI"/>
          <w:b/>
          <w:iCs/>
        </w:rPr>
        <w:t>rodávající</w:t>
      </w:r>
      <w:r w:rsidRPr="006F53EB">
        <w:rPr>
          <w:rFonts w:cs="Segoe UI"/>
          <w:i/>
          <w:iCs/>
        </w:rPr>
        <w:t>“)</w:t>
      </w:r>
    </w:p>
    <w:p w:rsidR="008318CD" w:rsidRDefault="008318CD" w:rsidP="006F53EB">
      <w:pPr>
        <w:rPr>
          <w:rFonts w:cs="Segoe UI"/>
          <w:iCs/>
        </w:rPr>
      </w:pPr>
    </w:p>
    <w:p w:rsidR="008318CD" w:rsidRPr="006F53EB" w:rsidRDefault="008318CD" w:rsidP="006F53EB">
      <w:pPr>
        <w:rPr>
          <w:rFonts w:cs="Segoe UI"/>
          <w:iCs/>
        </w:rPr>
      </w:pPr>
      <w:r>
        <w:rPr>
          <w:rFonts w:cs="Segoe UI"/>
          <w:iCs/>
        </w:rPr>
        <w:t>(dále společně též „</w:t>
      </w:r>
      <w:r w:rsidRPr="0081139D">
        <w:rPr>
          <w:rFonts w:cs="Segoe UI"/>
          <w:b/>
          <w:iCs/>
        </w:rPr>
        <w:t>Smluvní strany</w:t>
      </w:r>
      <w:r>
        <w:rPr>
          <w:rFonts w:cs="Segoe UI"/>
          <w:iCs/>
        </w:rPr>
        <w:t>“, nebo samostatně „</w:t>
      </w:r>
      <w:r w:rsidRPr="0081139D">
        <w:rPr>
          <w:rFonts w:cs="Segoe UI"/>
          <w:b/>
          <w:iCs/>
        </w:rPr>
        <w:t>Smluvní strana</w:t>
      </w:r>
      <w:r>
        <w:rPr>
          <w:rFonts w:cs="Segoe UI"/>
          <w:iCs/>
        </w:rPr>
        <w:t>“)</w:t>
      </w:r>
    </w:p>
    <w:p w:rsidR="006778A3" w:rsidRDefault="006778A3" w:rsidP="00373946">
      <w:pPr>
        <w:spacing w:before="360"/>
        <w:jc w:val="both"/>
        <w:rPr>
          <w:rFonts w:cs="Segoe UI"/>
        </w:rPr>
      </w:pPr>
      <w:r w:rsidRPr="007C5BBC">
        <w:rPr>
          <w:rFonts w:cs="Segoe UI"/>
        </w:rPr>
        <w:t xml:space="preserve">Smluvní strany </w:t>
      </w:r>
      <w:r w:rsidR="006F53EB">
        <w:rPr>
          <w:rFonts w:cs="Segoe UI"/>
        </w:rPr>
        <w:t>uzavírají</w:t>
      </w:r>
      <w:r w:rsidRPr="007C5BBC">
        <w:rPr>
          <w:rFonts w:cs="Segoe UI"/>
        </w:rPr>
        <w:t xml:space="preserve"> </w:t>
      </w:r>
      <w:r w:rsidR="006F53EB">
        <w:rPr>
          <w:rFonts w:cs="Segoe UI"/>
        </w:rPr>
        <w:t>v souladu s</w:t>
      </w:r>
      <w:r>
        <w:rPr>
          <w:rFonts w:cs="Segoe UI"/>
        </w:rPr>
        <w:t> </w:t>
      </w:r>
      <w:r w:rsidRPr="007C5BBC">
        <w:rPr>
          <w:rFonts w:cs="Segoe UI"/>
        </w:rPr>
        <w:t>ust</w:t>
      </w:r>
      <w:r>
        <w:rPr>
          <w:rFonts w:cs="Segoe UI"/>
        </w:rPr>
        <w:t>.</w:t>
      </w:r>
      <w:r w:rsidRPr="007C5BBC">
        <w:rPr>
          <w:rFonts w:cs="Segoe UI"/>
        </w:rPr>
        <w:t xml:space="preserve"> </w:t>
      </w:r>
      <w:r w:rsidRPr="00650F8B">
        <w:rPr>
          <w:rFonts w:cs="Segoe UI"/>
          <w:iCs/>
        </w:rPr>
        <w:t xml:space="preserve">§ </w:t>
      </w:r>
      <w:r w:rsidR="008318CD">
        <w:rPr>
          <w:rFonts w:cs="Segoe UI"/>
          <w:iCs/>
        </w:rPr>
        <w:t>2079</w:t>
      </w:r>
      <w:r>
        <w:rPr>
          <w:rFonts w:cs="Segoe UI"/>
          <w:iCs/>
        </w:rPr>
        <w:t xml:space="preserve"> zákona č. </w:t>
      </w:r>
      <w:r w:rsidR="006F53EB">
        <w:rPr>
          <w:rFonts w:cs="Segoe UI"/>
          <w:iCs/>
        </w:rPr>
        <w:t>89/2012 Sb., občanský zákoník, ve znění pozdějších předpisů</w:t>
      </w:r>
      <w:r w:rsidRPr="007C5BBC">
        <w:rPr>
          <w:rFonts w:cs="Segoe UI"/>
          <w:iCs/>
        </w:rPr>
        <w:t xml:space="preserve"> (dále jen „občanský zákoník“)</w:t>
      </w:r>
      <w:r>
        <w:rPr>
          <w:rFonts w:cs="Segoe UI"/>
          <w:iCs/>
        </w:rPr>
        <w:t xml:space="preserve"> </w:t>
      </w:r>
      <w:r w:rsidRPr="007C5BBC">
        <w:rPr>
          <w:rFonts w:cs="Segoe UI"/>
        </w:rPr>
        <w:t xml:space="preserve">tuto </w:t>
      </w:r>
      <w:r w:rsidR="008318CD">
        <w:rPr>
          <w:rFonts w:cs="Segoe UI"/>
        </w:rPr>
        <w:t>Kupní smlouvu</w:t>
      </w:r>
      <w:r>
        <w:rPr>
          <w:rFonts w:cs="Segoe UI"/>
        </w:rPr>
        <w:t xml:space="preserve"> (dále jen „</w:t>
      </w:r>
      <w:r w:rsidR="008318CD">
        <w:rPr>
          <w:rFonts w:cs="Segoe UI"/>
        </w:rPr>
        <w:t>S</w:t>
      </w:r>
      <w:r>
        <w:rPr>
          <w:rFonts w:cs="Segoe UI"/>
        </w:rPr>
        <w:t>mlouva“).</w:t>
      </w:r>
    </w:p>
    <w:p w:rsidR="00B727F2" w:rsidRDefault="006778A3" w:rsidP="00D53197">
      <w:pPr>
        <w:pStyle w:val="Nadpis1"/>
        <w:spacing w:before="0"/>
      </w:pPr>
      <w:r>
        <w:rPr>
          <w:rFonts w:cs="Segoe UI"/>
        </w:rPr>
        <w:br w:type="page"/>
      </w:r>
      <w:r w:rsidR="002D4B40">
        <w:lastRenderedPageBreak/>
        <w:t xml:space="preserve"> předmět smlouvy</w:t>
      </w:r>
    </w:p>
    <w:p w:rsidR="00973925" w:rsidRDefault="008318CD" w:rsidP="008318CD">
      <w:pPr>
        <w:pStyle w:val="Odstavecseseznamem"/>
      </w:pPr>
      <w:r>
        <w:t xml:space="preserve">Za podmínek uvedených v této Smlouvě se Prodávající zavazuje dodat Kupujícímu </w:t>
      </w:r>
      <w:r w:rsidR="008C5F38">
        <w:t>mobilní telefony:</w:t>
      </w:r>
    </w:p>
    <w:p w:rsidR="009B4A04" w:rsidRDefault="00B0432C" w:rsidP="009B4A04">
      <w:pPr>
        <w:pStyle w:val="slovanseznam"/>
        <w:spacing w:after="60"/>
      </w:pPr>
      <w:r w:rsidRPr="0081139D">
        <w:rPr>
          <w:b/>
        </w:rPr>
        <w:t>Nokia 3310</w:t>
      </w:r>
      <w:r>
        <w:t xml:space="preserve"> (2017) Single SIM v počtu </w:t>
      </w:r>
      <w:r w:rsidRPr="0081139D">
        <w:rPr>
          <w:b/>
        </w:rPr>
        <w:t>53 kusů</w:t>
      </w:r>
      <w:r w:rsidR="008C5F38">
        <w:rPr>
          <w:b/>
        </w:rPr>
        <w:t xml:space="preserve"> </w:t>
      </w:r>
      <w:r w:rsidR="008C5F38" w:rsidRPr="008C5F38">
        <w:t>(dále jen „</w:t>
      </w:r>
      <w:r w:rsidR="008C5F38" w:rsidRPr="008C5F38">
        <w:rPr>
          <w:b/>
        </w:rPr>
        <w:t>základní varianta</w:t>
      </w:r>
      <w:r w:rsidR="008C5F38" w:rsidRPr="008C5F38">
        <w:t>“)</w:t>
      </w:r>
      <w:r w:rsidR="009B4A04">
        <w:t>,</w:t>
      </w:r>
    </w:p>
    <w:p w:rsidR="009B4A04" w:rsidRDefault="00B0432C" w:rsidP="009B4A04">
      <w:pPr>
        <w:pStyle w:val="slovanseznam"/>
        <w:spacing w:after="60"/>
      </w:pPr>
      <w:r w:rsidRPr="0081139D">
        <w:rPr>
          <w:b/>
        </w:rPr>
        <w:t>Samsung Galaxy J5</w:t>
      </w:r>
      <w:r>
        <w:t xml:space="preserve"> 2017 SM-J530 Black DualSIM v počtu </w:t>
      </w:r>
      <w:r w:rsidRPr="0081139D">
        <w:rPr>
          <w:b/>
        </w:rPr>
        <w:t>21 kusů</w:t>
      </w:r>
      <w:r>
        <w:t xml:space="preserve"> </w:t>
      </w:r>
      <w:r w:rsidR="008C5F38">
        <w:t>(dále jen „</w:t>
      </w:r>
      <w:r w:rsidR="008C5F38" w:rsidRPr="008C5F38">
        <w:rPr>
          <w:b/>
        </w:rPr>
        <w:t>vyšší v</w:t>
      </w:r>
      <w:r w:rsidR="008C5F38">
        <w:rPr>
          <w:b/>
        </w:rPr>
        <w:t>a</w:t>
      </w:r>
      <w:r w:rsidR="008C5F38" w:rsidRPr="008C5F38">
        <w:rPr>
          <w:b/>
        </w:rPr>
        <w:t>rianta</w:t>
      </w:r>
      <w:r w:rsidR="008C5F38">
        <w:t>“)</w:t>
      </w:r>
    </w:p>
    <w:p w:rsidR="009B4A04" w:rsidRDefault="00B0432C" w:rsidP="009B4A04">
      <w:pPr>
        <w:pStyle w:val="slovanseznam"/>
        <w:numPr>
          <w:ilvl w:val="0"/>
          <w:numId w:val="0"/>
        </w:numPr>
        <w:ind w:left="567"/>
      </w:pPr>
      <w:r>
        <w:t xml:space="preserve">(dále </w:t>
      </w:r>
      <w:r w:rsidR="0081139D">
        <w:t>jen</w:t>
      </w:r>
      <w:r>
        <w:t xml:space="preserve"> „</w:t>
      </w:r>
      <w:r w:rsidRPr="0081139D">
        <w:t>zboží</w:t>
      </w:r>
      <w:r>
        <w:t>“ nebo také „</w:t>
      </w:r>
      <w:r w:rsidRPr="0081139D">
        <w:t>předmět plnění</w:t>
      </w:r>
      <w:r>
        <w:t xml:space="preserve">“) v souladu s Přílohou </w:t>
      </w:r>
      <w:r w:rsidR="009B4A04">
        <w:t>č. 1 této </w:t>
      </w:r>
      <w:r>
        <w:t>Smlouvy.</w:t>
      </w:r>
    </w:p>
    <w:p w:rsidR="008318CD" w:rsidRPr="008318CD" w:rsidRDefault="00B0432C" w:rsidP="009B4A04">
      <w:pPr>
        <w:pStyle w:val="Odstavecseseznamem"/>
      </w:pPr>
      <w:r>
        <w:t xml:space="preserve">Kupující se zavazuje uhradit Prodávající kupní cenu specifikovanou v článku </w:t>
      </w:r>
      <w:r w:rsidR="009B4A04">
        <w:t>2</w:t>
      </w:r>
      <w:r>
        <w:t xml:space="preserve"> </w:t>
      </w:r>
      <w:proofErr w:type="gramStart"/>
      <w:r>
        <w:t>této</w:t>
      </w:r>
      <w:proofErr w:type="gramEnd"/>
      <w:r>
        <w:t xml:space="preserve"> Smlouvy.</w:t>
      </w:r>
    </w:p>
    <w:p w:rsidR="00B727F2" w:rsidRPr="00AC7D00" w:rsidRDefault="006910A3" w:rsidP="00972B5C">
      <w:pPr>
        <w:pStyle w:val="Nadpis1"/>
      </w:pPr>
      <w:r>
        <w:t xml:space="preserve">KUPNÍ </w:t>
      </w:r>
      <w:r w:rsidR="008C3015">
        <w:t>Cena a platební podmínky</w:t>
      </w:r>
    </w:p>
    <w:p w:rsidR="00AA3C49" w:rsidRDefault="00B727F2" w:rsidP="00972B5C">
      <w:pPr>
        <w:pStyle w:val="Odstavecseseznamem"/>
      </w:pPr>
      <w:r w:rsidRPr="00AC7D00">
        <w:t xml:space="preserve">Cena za </w:t>
      </w:r>
      <w:r w:rsidR="00B0432C">
        <w:t>zboží</w:t>
      </w:r>
      <w:r w:rsidR="00D53197">
        <w:t xml:space="preserve"> dle </w:t>
      </w:r>
      <w:r w:rsidR="00217EF0">
        <w:t xml:space="preserve">této </w:t>
      </w:r>
      <w:r w:rsidR="00B0432C">
        <w:t>S</w:t>
      </w:r>
      <w:r w:rsidR="00D53197">
        <w:t>mlouvy se sjednáv</w:t>
      </w:r>
      <w:r w:rsidR="00217EF0">
        <w:t xml:space="preserve">á dohodou </w:t>
      </w:r>
      <w:r w:rsidR="00F106FC">
        <w:t>S</w:t>
      </w:r>
      <w:r w:rsidR="00217EF0">
        <w:t>mluvních stran následovně</w:t>
      </w:r>
      <w:r w:rsidRPr="00AC7D00">
        <w:t>:</w:t>
      </w:r>
    </w:p>
    <w:p w:rsidR="00AA3C49" w:rsidRPr="00F106FC" w:rsidRDefault="00CD142F" w:rsidP="00F106FC">
      <w:pPr>
        <w:pStyle w:val="slovanseznam"/>
        <w:spacing w:after="60"/>
        <w:rPr>
          <w:rFonts w:cs="Segoe UI"/>
          <w:szCs w:val="20"/>
        </w:rPr>
      </w:pPr>
      <w:r w:rsidRPr="00F106FC">
        <w:rPr>
          <w:rFonts w:cs="Segoe UI"/>
          <w:szCs w:val="20"/>
        </w:rPr>
        <w:t xml:space="preserve">Cena za </w:t>
      </w:r>
      <w:r w:rsidR="00F106FC" w:rsidRPr="00F106FC">
        <w:rPr>
          <w:rFonts w:cs="Segoe UI"/>
          <w:szCs w:val="20"/>
        </w:rPr>
        <w:t>základní variantu ve smyslu čl. 1.1.1 této Smlouvy</w:t>
      </w:r>
      <w:r w:rsidR="00B0432C" w:rsidRPr="00F106FC">
        <w:rPr>
          <w:rFonts w:cs="Segoe UI"/>
          <w:szCs w:val="20"/>
        </w:rPr>
        <w:t xml:space="preserve"> </w:t>
      </w:r>
      <w:r w:rsidR="00217EF0" w:rsidRPr="00F106FC">
        <w:rPr>
          <w:rFonts w:cs="Segoe UI"/>
          <w:szCs w:val="20"/>
        </w:rPr>
        <w:t>činí</w:t>
      </w:r>
      <w:r w:rsidR="00AB5F08" w:rsidRPr="00F106FC">
        <w:rPr>
          <w:rFonts w:cs="Segoe UI"/>
          <w:szCs w:val="20"/>
        </w:rPr>
        <w:t xml:space="preserve"> </w:t>
      </w:r>
      <w:r w:rsidR="00B0432C" w:rsidRPr="00F106FC">
        <w:rPr>
          <w:rFonts w:cs="Segoe UI"/>
          <w:szCs w:val="20"/>
        </w:rPr>
        <w:t xml:space="preserve">68 688 </w:t>
      </w:r>
      <w:r w:rsidR="00B727F2" w:rsidRPr="00F106FC">
        <w:rPr>
          <w:rFonts w:cs="Segoe UI"/>
          <w:szCs w:val="20"/>
        </w:rPr>
        <w:t>Kč</w:t>
      </w:r>
      <w:r w:rsidR="00AB5F08" w:rsidRPr="00F106FC">
        <w:rPr>
          <w:rFonts w:cs="Segoe UI"/>
          <w:szCs w:val="20"/>
        </w:rPr>
        <w:t xml:space="preserve"> bez DPH</w:t>
      </w:r>
      <w:r w:rsidR="00973925" w:rsidRPr="00F106FC">
        <w:rPr>
          <w:rFonts w:cs="Segoe UI"/>
          <w:szCs w:val="20"/>
        </w:rPr>
        <w:t xml:space="preserve"> </w:t>
      </w:r>
      <w:r w:rsidR="00F106FC" w:rsidRPr="00F106FC">
        <w:rPr>
          <w:rFonts w:cs="Segoe UI"/>
          <w:szCs w:val="20"/>
        </w:rPr>
        <w:t>(</w:t>
      </w:r>
      <w:r w:rsidR="00F106FC">
        <w:rPr>
          <w:rFonts w:cs="Segoe UI"/>
          <w:szCs w:val="20"/>
        </w:rPr>
        <w:t>cena za </w:t>
      </w:r>
      <w:r w:rsidR="00973925" w:rsidRPr="00F106FC">
        <w:rPr>
          <w:rFonts w:cs="Segoe UI"/>
          <w:szCs w:val="20"/>
        </w:rPr>
        <w:t xml:space="preserve">kus </w:t>
      </w:r>
      <w:r w:rsidR="00F106FC" w:rsidRPr="00F106FC">
        <w:rPr>
          <w:rFonts w:cs="Segoe UI"/>
          <w:szCs w:val="20"/>
        </w:rPr>
        <w:t xml:space="preserve">činí </w:t>
      </w:r>
      <w:r w:rsidR="00973925" w:rsidRPr="00F106FC">
        <w:rPr>
          <w:rFonts w:cs="Segoe UI"/>
          <w:szCs w:val="20"/>
        </w:rPr>
        <w:t>1 296 Kč bez DPH)</w:t>
      </w:r>
      <w:r w:rsidR="00F106FC" w:rsidRPr="00F106FC">
        <w:rPr>
          <w:rFonts w:cs="Segoe UI"/>
          <w:szCs w:val="20"/>
        </w:rPr>
        <w:t>,</w:t>
      </w:r>
    </w:p>
    <w:p w:rsidR="00F106FC" w:rsidRDefault="00CD142F" w:rsidP="00F106FC">
      <w:pPr>
        <w:pStyle w:val="slovanseznam"/>
        <w:rPr>
          <w:rFonts w:cs="Segoe UI"/>
          <w:szCs w:val="20"/>
        </w:rPr>
      </w:pPr>
      <w:r w:rsidRPr="00F106FC">
        <w:rPr>
          <w:rFonts w:cs="Segoe UI"/>
          <w:kern w:val="32"/>
          <w:szCs w:val="20"/>
        </w:rPr>
        <w:t xml:space="preserve">Cena za </w:t>
      </w:r>
      <w:r w:rsidR="00F106FC" w:rsidRPr="00F106FC">
        <w:rPr>
          <w:rFonts w:cs="Segoe UI"/>
          <w:szCs w:val="20"/>
        </w:rPr>
        <w:t xml:space="preserve">vyšší variantu </w:t>
      </w:r>
      <w:r w:rsidR="00217EF0" w:rsidRPr="00F106FC">
        <w:rPr>
          <w:rFonts w:cs="Segoe UI"/>
          <w:szCs w:val="20"/>
        </w:rPr>
        <w:t xml:space="preserve">ve smyslu </w:t>
      </w:r>
      <w:r w:rsidR="00F106FC" w:rsidRPr="00F106FC">
        <w:rPr>
          <w:rFonts w:cs="Segoe UI"/>
          <w:szCs w:val="20"/>
        </w:rPr>
        <w:t>čl</w:t>
      </w:r>
      <w:r w:rsidR="00217EF0" w:rsidRPr="00F106FC">
        <w:rPr>
          <w:rFonts w:cs="Segoe UI"/>
          <w:szCs w:val="20"/>
        </w:rPr>
        <w:t>. 1.1.</w:t>
      </w:r>
      <w:r w:rsidR="00F106FC" w:rsidRPr="00F106FC">
        <w:rPr>
          <w:rFonts w:cs="Segoe UI"/>
          <w:szCs w:val="20"/>
        </w:rPr>
        <w:t>2</w:t>
      </w:r>
      <w:r w:rsidR="00217EF0" w:rsidRPr="00F106FC">
        <w:rPr>
          <w:rFonts w:cs="Segoe UI"/>
          <w:szCs w:val="20"/>
        </w:rPr>
        <w:t xml:space="preserve"> této </w:t>
      </w:r>
      <w:r w:rsidR="00F106FC" w:rsidRPr="00F106FC">
        <w:rPr>
          <w:rFonts w:cs="Segoe UI"/>
          <w:szCs w:val="20"/>
        </w:rPr>
        <w:t>S</w:t>
      </w:r>
      <w:r w:rsidR="00217EF0" w:rsidRPr="00F106FC">
        <w:rPr>
          <w:rFonts w:cs="Segoe UI"/>
          <w:szCs w:val="20"/>
        </w:rPr>
        <w:t xml:space="preserve">mlouvy činí </w:t>
      </w:r>
      <w:r w:rsidR="00F106FC" w:rsidRPr="00F106FC">
        <w:rPr>
          <w:rFonts w:cs="Segoe UI"/>
          <w:szCs w:val="20"/>
        </w:rPr>
        <w:t>111 972</w:t>
      </w:r>
      <w:r w:rsidR="00217EF0" w:rsidRPr="00F106FC">
        <w:rPr>
          <w:rFonts w:cs="Segoe UI"/>
          <w:szCs w:val="20"/>
        </w:rPr>
        <w:t xml:space="preserve"> Kč</w:t>
      </w:r>
      <w:r w:rsidR="00F106FC" w:rsidRPr="00F106FC">
        <w:rPr>
          <w:rFonts w:cs="Segoe UI"/>
          <w:szCs w:val="20"/>
        </w:rPr>
        <w:t xml:space="preserve"> bez DPH (cena za kus činí 5 332 Kč bez DPH).</w:t>
      </w:r>
    </w:p>
    <w:p w:rsidR="00F106FC" w:rsidRPr="00F106FC" w:rsidRDefault="00F106FC" w:rsidP="00972B5C">
      <w:pPr>
        <w:pStyle w:val="Odstavecseseznamem"/>
        <w:rPr>
          <w:szCs w:val="20"/>
        </w:rPr>
      </w:pPr>
      <w:r w:rsidRPr="00F106FC">
        <w:rPr>
          <w:szCs w:val="20"/>
        </w:rPr>
        <w:t>Ce</w:t>
      </w:r>
      <w:r>
        <w:rPr>
          <w:szCs w:val="20"/>
        </w:rPr>
        <w:t>lková kupní ce</w:t>
      </w:r>
      <w:r w:rsidRPr="00F106FC">
        <w:rPr>
          <w:szCs w:val="20"/>
        </w:rPr>
        <w:t xml:space="preserve">na </w:t>
      </w:r>
      <w:r>
        <w:rPr>
          <w:szCs w:val="20"/>
        </w:rPr>
        <w:t>za zboží činí 180 660 Kč bez DPH.</w:t>
      </w:r>
      <w:r w:rsidRPr="00F106FC">
        <w:rPr>
          <w:szCs w:val="20"/>
        </w:rPr>
        <w:t xml:space="preserve"> </w:t>
      </w:r>
    </w:p>
    <w:p w:rsidR="00217EF0" w:rsidRPr="006910A3" w:rsidRDefault="00217EF0" w:rsidP="00972B5C">
      <w:pPr>
        <w:pStyle w:val="Odstavecseseznamem"/>
        <w:rPr>
          <w:sz w:val="24"/>
          <w:szCs w:val="22"/>
        </w:rPr>
      </w:pPr>
      <w:r>
        <w:rPr>
          <w:rFonts w:cs="Segoe UI"/>
        </w:rPr>
        <w:t>K cenám uvedeným v </w:t>
      </w:r>
      <w:r w:rsidR="00637DB5">
        <w:rPr>
          <w:rFonts w:cs="Segoe UI"/>
        </w:rPr>
        <w:t>čl</w:t>
      </w:r>
      <w:r>
        <w:rPr>
          <w:rFonts w:cs="Segoe UI"/>
        </w:rPr>
        <w:t xml:space="preserve">. </w:t>
      </w:r>
      <w:r w:rsidR="00F106FC">
        <w:rPr>
          <w:rFonts w:cs="Segoe UI"/>
        </w:rPr>
        <w:t>2</w:t>
      </w:r>
      <w:r>
        <w:rPr>
          <w:rFonts w:cs="Segoe UI"/>
        </w:rPr>
        <w:t xml:space="preserve">.1.1 a </w:t>
      </w:r>
      <w:r w:rsidR="00F106FC">
        <w:rPr>
          <w:rFonts w:cs="Segoe UI"/>
        </w:rPr>
        <w:t>2</w:t>
      </w:r>
      <w:r>
        <w:rPr>
          <w:rFonts w:cs="Segoe UI"/>
        </w:rPr>
        <w:t>.1.2 bude vždy připočtena</w:t>
      </w:r>
      <w:r w:rsidR="00F106FC">
        <w:rPr>
          <w:rFonts w:cs="Segoe UI"/>
        </w:rPr>
        <w:t xml:space="preserve"> daň z přidané hodnoty (DPH) ve </w:t>
      </w:r>
      <w:r>
        <w:rPr>
          <w:rFonts w:cs="Segoe UI"/>
        </w:rPr>
        <w:t xml:space="preserve">výši dle sazby odpovídající zákonné úpravě účinné ke dni uskutečnění zdanitelného plnění. </w:t>
      </w:r>
    </w:p>
    <w:p w:rsidR="006910A3" w:rsidRPr="006910A3" w:rsidRDefault="006910A3" w:rsidP="00972B5C">
      <w:pPr>
        <w:pStyle w:val="Odstavecseseznamem"/>
        <w:rPr>
          <w:szCs w:val="20"/>
        </w:rPr>
      </w:pPr>
      <w:r w:rsidRPr="006910A3">
        <w:rPr>
          <w:szCs w:val="20"/>
        </w:rPr>
        <w:t xml:space="preserve">Kupní cena za zboží </w:t>
      </w:r>
      <w:r>
        <w:rPr>
          <w:szCs w:val="20"/>
        </w:rPr>
        <w:t xml:space="preserve">dohodnutá podle této Smlouvy </w:t>
      </w:r>
      <w:r w:rsidR="00F871BB">
        <w:rPr>
          <w:szCs w:val="20"/>
        </w:rPr>
        <w:t xml:space="preserve">je cenou nejvýše přípustnou, nepřekročitelnou a zahrnuje veškeré náklady Prodávajícího s dodávkou na místo určení. </w:t>
      </w:r>
      <w:r w:rsidR="00637DB5">
        <w:rPr>
          <w:szCs w:val="20"/>
        </w:rPr>
        <w:t>Tato </w:t>
      </w:r>
      <w:r w:rsidR="00F871BB">
        <w:rPr>
          <w:szCs w:val="20"/>
        </w:rPr>
        <w:t xml:space="preserve">cena může být měněna jen v případě změny sazby DPH nebo v případech změny sazeb zákonných poplatků. Cena bude pro tento případ upravena písemným dodatkem ke Smlouvě. </w:t>
      </w:r>
    </w:p>
    <w:p w:rsidR="00C429FC" w:rsidRDefault="0090761B" w:rsidP="00972B5C">
      <w:pPr>
        <w:pStyle w:val="Odstavecseseznamem"/>
        <w:rPr>
          <w:szCs w:val="22"/>
        </w:rPr>
      </w:pPr>
      <w:r>
        <w:rPr>
          <w:szCs w:val="22"/>
        </w:rPr>
        <w:t xml:space="preserve">Prodávající vystaví na dodaný předmět plnění daňový doklad, který musí odpovídat svou povahou </w:t>
      </w:r>
      <w:r w:rsidR="00217EF0" w:rsidRPr="00AF2DFC">
        <w:rPr>
          <w:rFonts w:cs="Segoe UI"/>
          <w:szCs w:val="18"/>
        </w:rPr>
        <w:t>pojmu účetní</w:t>
      </w:r>
      <w:r w:rsidR="00217EF0">
        <w:rPr>
          <w:rFonts w:cs="Segoe UI"/>
          <w:szCs w:val="18"/>
        </w:rPr>
        <w:t>ho dokladu podle § 11 zákona č. </w:t>
      </w:r>
      <w:r w:rsidR="006A3208">
        <w:rPr>
          <w:rFonts w:cs="Segoe UI"/>
          <w:szCs w:val="18"/>
        </w:rPr>
        <w:t>563/1991 Sb., o </w:t>
      </w:r>
      <w:r w:rsidR="00217EF0" w:rsidRPr="00AF2DFC">
        <w:rPr>
          <w:rFonts w:cs="Segoe UI"/>
          <w:szCs w:val="18"/>
        </w:rPr>
        <w:t>účetnictví, ve znění pozdějších předpisů, a musí splňovat náležitosti obsaž</w:t>
      </w:r>
      <w:r w:rsidR="00217EF0">
        <w:rPr>
          <w:rFonts w:cs="Segoe UI"/>
          <w:szCs w:val="18"/>
        </w:rPr>
        <w:t>ené v ust. § 29 zákona č. </w:t>
      </w:r>
      <w:r>
        <w:rPr>
          <w:rFonts w:cs="Segoe UI"/>
          <w:szCs w:val="18"/>
        </w:rPr>
        <w:t>235/2004 Sb., o </w:t>
      </w:r>
      <w:r w:rsidR="00217EF0" w:rsidRPr="00AF2DFC">
        <w:rPr>
          <w:rFonts w:cs="Segoe UI"/>
          <w:szCs w:val="18"/>
        </w:rPr>
        <w:t xml:space="preserve">dani z přidané hodnoty, ve znění pozdějších předpisů a § 435 občanského zákoníku. </w:t>
      </w:r>
      <w:r w:rsidR="00217EF0">
        <w:rPr>
          <w:rFonts w:cs="Segoe UI"/>
          <w:szCs w:val="18"/>
        </w:rPr>
        <w:t xml:space="preserve">Faktura vystavená </w:t>
      </w:r>
      <w:r w:rsidR="00637DB5">
        <w:rPr>
          <w:rFonts w:cs="Segoe UI"/>
          <w:szCs w:val="18"/>
        </w:rPr>
        <w:t>Prodávajícím</w:t>
      </w:r>
      <w:r w:rsidR="00217EF0">
        <w:rPr>
          <w:rFonts w:cs="Segoe UI"/>
          <w:szCs w:val="18"/>
        </w:rPr>
        <w:t>, který není plátcem DPH, musí</w:t>
      </w:r>
      <w:r w:rsidR="00217EF0" w:rsidRPr="00AF2DFC">
        <w:rPr>
          <w:rFonts w:cs="Segoe UI"/>
          <w:szCs w:val="18"/>
        </w:rPr>
        <w:t xml:space="preserve"> splň</w:t>
      </w:r>
      <w:r w:rsidR="00217EF0">
        <w:rPr>
          <w:rFonts w:cs="Segoe UI"/>
          <w:szCs w:val="18"/>
        </w:rPr>
        <w:t>ovat</w:t>
      </w:r>
      <w:r w:rsidR="00217EF0" w:rsidRPr="00AF2DFC">
        <w:rPr>
          <w:rFonts w:cs="Segoe UI"/>
          <w:szCs w:val="18"/>
        </w:rPr>
        <w:t xml:space="preserve"> náležitosti obsažené v</w:t>
      </w:r>
      <w:r w:rsidR="00217EF0">
        <w:rPr>
          <w:rFonts w:cs="Segoe UI"/>
          <w:szCs w:val="18"/>
        </w:rPr>
        <w:t> </w:t>
      </w:r>
      <w:r w:rsidR="00217EF0" w:rsidRPr="00AF2DFC">
        <w:rPr>
          <w:rFonts w:cs="Segoe UI"/>
          <w:szCs w:val="18"/>
        </w:rPr>
        <w:t>ust</w:t>
      </w:r>
      <w:r>
        <w:rPr>
          <w:rFonts w:cs="Segoe UI"/>
          <w:szCs w:val="18"/>
        </w:rPr>
        <w:t>. § </w:t>
      </w:r>
      <w:r w:rsidR="00217EF0">
        <w:rPr>
          <w:rFonts w:cs="Segoe UI"/>
          <w:szCs w:val="18"/>
        </w:rPr>
        <w:t xml:space="preserve">435 občanského zákoníku. </w:t>
      </w:r>
      <w:r>
        <w:rPr>
          <w:rFonts w:cs="Segoe UI"/>
          <w:szCs w:val="18"/>
        </w:rPr>
        <w:t>Prodávající předkládá daňový doklad/fakturu Kupujícímu ve dvou vyhotoveních. K daňovému dokladu/faktuře musí být přiložen dodací list podepsaný oběma Smluvními stranami.</w:t>
      </w:r>
    </w:p>
    <w:p w:rsidR="006A3208" w:rsidRPr="006A3208" w:rsidRDefault="006A3208" w:rsidP="006A3208">
      <w:pPr>
        <w:pStyle w:val="Odstavecseseznamem"/>
        <w:rPr>
          <w:szCs w:val="22"/>
        </w:rPr>
      </w:pPr>
      <w:r>
        <w:rPr>
          <w:rFonts w:cs="Segoe UI"/>
          <w:szCs w:val="18"/>
        </w:rPr>
        <w:t xml:space="preserve">Daňový doklad / faktura </w:t>
      </w:r>
      <w:r w:rsidRPr="007E34EC">
        <w:rPr>
          <w:rFonts w:cs="Segoe UI"/>
          <w:szCs w:val="18"/>
        </w:rPr>
        <w:t xml:space="preserve">bude uhrazena bankovním převodem na účet </w:t>
      </w:r>
      <w:r w:rsidR="00975C50">
        <w:rPr>
          <w:rFonts w:cs="Segoe UI"/>
          <w:szCs w:val="18"/>
        </w:rPr>
        <w:t>Prodávajícího uvedený na </w:t>
      </w:r>
      <w:r w:rsidRPr="007E34EC">
        <w:rPr>
          <w:rFonts w:cs="Segoe UI"/>
          <w:szCs w:val="18"/>
        </w:rPr>
        <w:t xml:space="preserve">daňovém dokladu/faktuře. Splatnost daňového dokladu/faktury bude 30 dnů od data jejího doručení </w:t>
      </w:r>
      <w:r w:rsidR="00975C50">
        <w:rPr>
          <w:rFonts w:cs="Segoe UI"/>
          <w:szCs w:val="18"/>
        </w:rPr>
        <w:t>Kupujícímu</w:t>
      </w:r>
      <w:r>
        <w:rPr>
          <w:rFonts w:cs="Segoe UI"/>
          <w:szCs w:val="18"/>
        </w:rPr>
        <w:t xml:space="preserve">. </w:t>
      </w:r>
      <w:r w:rsidR="00975C50">
        <w:rPr>
          <w:szCs w:val="22"/>
        </w:rPr>
        <w:t>Kupující</w:t>
      </w:r>
      <w:r w:rsidRPr="00AC7D00">
        <w:rPr>
          <w:szCs w:val="22"/>
        </w:rPr>
        <w:t xml:space="preserve"> nebude poskytovat zálohy.</w:t>
      </w:r>
      <w:r w:rsidR="00637DB5">
        <w:rPr>
          <w:szCs w:val="22"/>
        </w:rPr>
        <w:t xml:space="preserve"> Smluvní strany se dohodly, že </w:t>
      </w:r>
      <w:r w:rsidR="00975C50">
        <w:rPr>
          <w:szCs w:val="22"/>
        </w:rPr>
        <w:t>povinnost úhrady je splněna okamžikem, kdy byla dlužná částka odepsána z bankovního účtu Kupujícího.</w:t>
      </w:r>
    </w:p>
    <w:p w:rsidR="00B727F2" w:rsidRPr="00FE4823" w:rsidRDefault="00975C50" w:rsidP="00972B5C">
      <w:pPr>
        <w:pStyle w:val="Odstavecseseznamem"/>
        <w:rPr>
          <w:szCs w:val="22"/>
        </w:rPr>
      </w:pPr>
      <w:r>
        <w:rPr>
          <w:szCs w:val="18"/>
        </w:rPr>
        <w:t>Daňový doklad/faktura musí obsahovat text „</w:t>
      </w:r>
      <w:r w:rsidRPr="00637DB5">
        <w:rPr>
          <w:i/>
          <w:szCs w:val="18"/>
        </w:rPr>
        <w:t>Předmět plnění je spolufinancován z projektu TP OPŽP a NSA NZÚ „ICT služby/provoz“, ORG 6310</w:t>
      </w:r>
      <w:r>
        <w:rPr>
          <w:szCs w:val="18"/>
        </w:rPr>
        <w:t xml:space="preserve">“ a </w:t>
      </w:r>
      <w:r w:rsidRPr="00637DB5">
        <w:rPr>
          <w:i/>
          <w:szCs w:val="18"/>
        </w:rPr>
        <w:t>číslo Smlouvy</w:t>
      </w:r>
      <w:r>
        <w:rPr>
          <w:szCs w:val="18"/>
        </w:rPr>
        <w:t xml:space="preserve"> </w:t>
      </w:r>
      <w:r w:rsidR="00637DB5" w:rsidRPr="00637DB5">
        <w:rPr>
          <w:i/>
          <w:szCs w:val="18"/>
        </w:rPr>
        <w:t>125</w:t>
      </w:r>
      <w:r w:rsidRPr="00637DB5">
        <w:rPr>
          <w:i/>
          <w:szCs w:val="18"/>
        </w:rPr>
        <w:t>/2017</w:t>
      </w:r>
      <w:r>
        <w:rPr>
          <w:szCs w:val="18"/>
        </w:rPr>
        <w:t>. Uvedený text může být ze strany Kupujícího měněn, přičemž o této skutečnosti vyrozumí Kupující Prodávajícího vždy písemně. Za písemné vyrozumění se považuje i takové, které je určeno elektronickými prostředky.</w:t>
      </w:r>
    </w:p>
    <w:p w:rsidR="007E1AE1" w:rsidRPr="007E1AE1" w:rsidRDefault="00FE4823" w:rsidP="007E1AE1">
      <w:pPr>
        <w:pStyle w:val="Odstavecseseznamem"/>
        <w:rPr>
          <w:szCs w:val="22"/>
        </w:rPr>
      </w:pPr>
      <w:r>
        <w:rPr>
          <w:szCs w:val="18"/>
        </w:rPr>
        <w:lastRenderedPageBreak/>
        <w:t>Kupující není povinen proplatit daňový doklad/fakturu, který nemá sjednané nebo právními předpisy stanovené náležitosti, nebo který je věcně nesprávný, pokud požádal Prodávajícího písemně o jeho doplnění nejpozději do 15 dnů od okamžiku j</w:t>
      </w:r>
      <w:r w:rsidR="00637DB5">
        <w:rPr>
          <w:szCs w:val="18"/>
        </w:rPr>
        <w:t>eho prokazatelného doručení. Za </w:t>
      </w:r>
      <w:r>
        <w:rPr>
          <w:szCs w:val="18"/>
        </w:rPr>
        <w:t>písemné oznámení se považuje i oznámení učiněné elektronickými prostředky. Lhůta splatnosti daňového dokladu/faktury počíná následně běžet dnem, kdy Kupující obdržel bezvadný daňový doklad/fakturu.</w:t>
      </w:r>
    </w:p>
    <w:p w:rsidR="00B0432C" w:rsidRPr="00B0432C" w:rsidRDefault="007E1AE1" w:rsidP="00B0432C">
      <w:pPr>
        <w:pStyle w:val="Nadpis1"/>
      </w:pPr>
      <w:r>
        <w:t>dodací podmínky</w:t>
      </w:r>
      <w:r w:rsidR="00B0432C">
        <w:t xml:space="preserve"> a místo plnění</w:t>
      </w:r>
    </w:p>
    <w:p w:rsidR="00B0432C" w:rsidRDefault="007E1AE1" w:rsidP="00B0432C">
      <w:pPr>
        <w:pStyle w:val="Odstavecseseznamem"/>
      </w:pPr>
      <w:r>
        <w:t>Prodávající se zavazuje dodat zboží nejpozději do 3 týdnů ode dne podpisu Smlouvy oběma Smluvními stranami. Prodávající avizuje dodávku min. jedné oprávněné osobě Kupujícího nejpozději do 48 hodin před jejím dodáním.</w:t>
      </w:r>
    </w:p>
    <w:p w:rsidR="007E1AE1" w:rsidRDefault="007E1AE1" w:rsidP="00B0432C">
      <w:pPr>
        <w:pStyle w:val="Odstavecseseznamem"/>
      </w:pPr>
      <w:r>
        <w:t>Zboží se považuje za dodané jeho protokolárním převzetím ze strany Kupujícího. Spolu s dodaným zbožím Prodávající předá také doklady, které umožňují jeho řádné převzetí a používání (dodací list, návody k užívání a obsluze, apod.) v českém jazyce.</w:t>
      </w:r>
    </w:p>
    <w:p w:rsidR="00B0432C" w:rsidRPr="00AC7D00" w:rsidRDefault="007E1AE1" w:rsidP="00B0432C">
      <w:pPr>
        <w:pStyle w:val="Odstavecseseznamem"/>
      </w:pPr>
      <w:r>
        <w:t>Kupující nepřevezme zboží, které nevykazuje kvalitu a technické provedené stanovené v Příloze č. 1 této Smlouvy.</w:t>
      </w:r>
    </w:p>
    <w:p w:rsidR="00B0432C" w:rsidRDefault="00B0432C" w:rsidP="00B0432C">
      <w:pPr>
        <w:pStyle w:val="Odstavecseseznamem"/>
      </w:pPr>
      <w:r w:rsidRPr="00AC7D00">
        <w:t xml:space="preserve">Místem </w:t>
      </w:r>
      <w:r>
        <w:t xml:space="preserve">předání </w:t>
      </w:r>
      <w:r w:rsidRPr="00AC7D00">
        <w:t xml:space="preserve">plnění je kontaktní adresa </w:t>
      </w:r>
      <w:r w:rsidR="007E1AE1">
        <w:t>Kupujícího</w:t>
      </w:r>
      <w:r>
        <w:t>: Olbrachtova 2006/9, 140 00 Praha 4 - Krč.</w:t>
      </w:r>
    </w:p>
    <w:p w:rsidR="007E1AE1" w:rsidRPr="00B0432C" w:rsidRDefault="007E1AE1" w:rsidP="00B0432C">
      <w:pPr>
        <w:pStyle w:val="Odstavecseseznamem"/>
      </w:pPr>
      <w:r>
        <w:t>Vlastnické právo, jakož i nebezpečí škody na zboží přechází na Kupujícího okamžikem podpisu protokolu o převzetí zboží.</w:t>
      </w:r>
    </w:p>
    <w:p w:rsidR="00B727F2" w:rsidRDefault="007E1AE1" w:rsidP="00412864">
      <w:pPr>
        <w:pStyle w:val="Nadpis1"/>
      </w:pPr>
      <w:r>
        <w:t>Záruka za jakost a reklamace vad</w:t>
      </w:r>
    </w:p>
    <w:p w:rsidR="007E1AE1" w:rsidRDefault="007E1AE1" w:rsidP="007E1AE1">
      <w:pPr>
        <w:pStyle w:val="Odstavecseseznamem"/>
      </w:pPr>
      <w:r>
        <w:t>Nesplňuje-li zboží vlastnosti stanovené touto Smlouvou a ustanovením § 2161 občanského zákoníku, má vady. Za vady zboží se považuje i dodání jiného z</w:t>
      </w:r>
      <w:r w:rsidR="00637DB5">
        <w:t>boží, než určuje tato Smlouva a </w:t>
      </w:r>
      <w:r>
        <w:t>vady v dokladech nutných k užívání zboží.</w:t>
      </w:r>
    </w:p>
    <w:p w:rsidR="007E1AE1" w:rsidRDefault="007E1AE1" w:rsidP="007E1AE1">
      <w:pPr>
        <w:pStyle w:val="Odstavecseseznamem"/>
      </w:pPr>
      <w:r>
        <w:t>Záruční doba činí 24 měsíců. Záruční lhůta běží ode dne protokolárního převzetí zboží.</w:t>
      </w:r>
    </w:p>
    <w:p w:rsidR="007E1AE1" w:rsidRDefault="007E1AE1" w:rsidP="007E1AE1">
      <w:pPr>
        <w:pStyle w:val="Odstavecseseznamem"/>
      </w:pPr>
      <w:r>
        <w:t>Kupující je povinen oznámit Prodávajícímu zjištěnou vadu, která se vyskytla v průběhu záruční doby, a to bez zbytečného odkladu po jejím zjištění.</w:t>
      </w:r>
    </w:p>
    <w:p w:rsidR="007E1AE1" w:rsidRDefault="007E1AE1" w:rsidP="007E1AE1">
      <w:pPr>
        <w:pStyle w:val="Odstavecseseznamem"/>
      </w:pPr>
      <w:r>
        <w:t>Prodávající se zavazuje odstranit v záruční době vady předmětu plnění nejpozději do 48 hodin po doručení oznámení s identifikací vady, nedohodnou-li se Smluvní strany na pozdějším termínu. V případě nutnosti delšího časového úseku k provedení opravy zajistí Prodávající neprodleně zapůjčení stejného předmětu plnění. Je možné též, aby Prodávající zajistil výměnu vadného přístroje za nový.</w:t>
      </w:r>
    </w:p>
    <w:p w:rsidR="00FE47B1" w:rsidRDefault="00FE47B1" w:rsidP="007E1AE1">
      <w:pPr>
        <w:pStyle w:val="Odstavecseseznamem"/>
      </w:pPr>
      <w:r>
        <w:t>Prodávající odstraňuje oprávněně reklamované vady během záruční doby a poskytuje záruční servis bezplatně. Pokud se na stejném přístroji vyskytnou b</w:t>
      </w:r>
      <w:r w:rsidR="003A4C89">
        <w:t>ěhem záruční doby minimálně tři </w:t>
      </w:r>
      <w:r>
        <w:t xml:space="preserve">vady, má Kupující právo požadovat výměnu zboží za nové </w:t>
      </w:r>
      <w:r w:rsidR="003A4C89">
        <w:t>a Prodávající má povinnost této </w:t>
      </w:r>
      <w:r>
        <w:t>žádosti ve lhůtě 3 pracovních dnů vyhovět.</w:t>
      </w:r>
    </w:p>
    <w:p w:rsidR="00FE47B1" w:rsidRDefault="00FE47B1" w:rsidP="007E1AE1">
      <w:pPr>
        <w:pStyle w:val="Odstavecseseznamem"/>
      </w:pPr>
      <w:r>
        <w:t xml:space="preserve">Pokud Prodávající neodstraní vady zboží dle čl. 4.4 této Smlouvy, </w:t>
      </w:r>
      <w:proofErr w:type="gramStart"/>
      <w:r w:rsidR="003A4C89">
        <w:t>může je</w:t>
      </w:r>
      <w:proofErr w:type="gramEnd"/>
      <w:r>
        <w:t xml:space="preserve"> Kupující odstranit prostřednictvím třetí osoby na účet Prodávajícího. Prodávající uh</w:t>
      </w:r>
      <w:r w:rsidR="003A4C89">
        <w:t>radí tyto náklady Kupujícímu do </w:t>
      </w:r>
      <w:r>
        <w:t>15 dnů ode dne, kdy obdržel od Kupujícího potřebné doklady.</w:t>
      </w:r>
    </w:p>
    <w:p w:rsidR="00FE47B1" w:rsidRDefault="00FE47B1" w:rsidP="007E1AE1">
      <w:pPr>
        <w:pStyle w:val="Odstavecseseznamem"/>
      </w:pPr>
      <w:r>
        <w:t>Pokud Prodávající prokáže, že za zjištěné vady nenese odpovědnost, nemůže od něj Kupující požadovat úhradu podle čl. 4.6 této Smlouvy.</w:t>
      </w:r>
    </w:p>
    <w:p w:rsidR="00FE47B1" w:rsidRDefault="00FE47B1" w:rsidP="00FE47B1">
      <w:pPr>
        <w:pStyle w:val="Nadpis1"/>
      </w:pPr>
      <w:r>
        <w:lastRenderedPageBreak/>
        <w:t>Odpovědnost za škodu, smluvní pokuty</w:t>
      </w:r>
    </w:p>
    <w:p w:rsidR="00FE47B1" w:rsidRDefault="00FE47B1" w:rsidP="00FE47B1">
      <w:pPr>
        <w:pStyle w:val="Odstavecseseznamem"/>
      </w:pPr>
      <w:r>
        <w:t>Pokud Prodávající nedodrží dodací lhůtu sjednanou v článku 3.1 této Smlouvy, zaplatí Kupujícímu smluvní pokutu ve výši 0,2 % z kupní ceny, a to za každý započatý den prodlení. Dodáním zboží se pro tyto účely rozumí dodání všech věcí uvedených v Příloze č. 1 této Smlouvy v souladu s čl. 1.1 a čl. 3.2 této Smlouvy.</w:t>
      </w:r>
    </w:p>
    <w:p w:rsidR="00FE47B1" w:rsidRDefault="00FE47B1" w:rsidP="00FE47B1">
      <w:pPr>
        <w:pStyle w:val="Odstavecseseznamem"/>
      </w:pPr>
      <w:r>
        <w:t>V případě prodlení s odstraněním vady v záruční době je Prodávající povinen uhradit Kupujícímu smluvní pokutu ve výši 500 Kč za každý započatý den prodlení. Za neodstranění vad se považuje také nedodání náhradního nebo nového zboží za vadné.</w:t>
      </w:r>
    </w:p>
    <w:p w:rsidR="00FE47B1" w:rsidRDefault="00217F04" w:rsidP="00FE47B1">
      <w:pPr>
        <w:pStyle w:val="Odstavecseseznamem"/>
      </w:pPr>
      <w:r>
        <w:t>Za porušení povinnost mlčenlivosti uvedené v čl. 6.2 této Smlouvy je prodávající povinen uhradit Kupujícímu smluvní pokutu ve výši 10 000 Kč, a to za každý jednotlivý případ takového porušení povinnosti, dojde-li k uvedenému opakovaně.</w:t>
      </w:r>
    </w:p>
    <w:p w:rsidR="00217F04" w:rsidRDefault="00217F04" w:rsidP="00FE47B1">
      <w:pPr>
        <w:pStyle w:val="Odstavecseseznamem"/>
      </w:pPr>
      <w:r>
        <w:t>Smluvní strany se dohodly, že sjednání výše uvedených smluvních pokut se nedotýká práva Kupujícího domáhat se náhrady škody, která mu porušením povinností, ke kterým se smluvní pokuta vztahuje, vznikne a sjednávají tedy, že ustanovení § 2050 občanského zák</w:t>
      </w:r>
      <w:r w:rsidR="005E2E0F">
        <w:t>oníku se na </w:t>
      </w:r>
      <w:r>
        <w:t>tuto Smlouvu a vztahy z ní vyplývající nepoužije.</w:t>
      </w:r>
    </w:p>
    <w:p w:rsidR="00217F04" w:rsidRPr="00FE47B1" w:rsidRDefault="00217F04" w:rsidP="00FE47B1">
      <w:pPr>
        <w:pStyle w:val="Odstavecseseznamem"/>
      </w:pPr>
      <w:r>
        <w:t>Nezaplatí-li Kupující cenu včas, je povinen uhradit Prodávajícímu úrok z prodlení ve výši stanovené předpisy občanského práva. Prodávající nemá v takovém případě nárok na náhradu další škody, která by mu prodlením Kupujícího s úhradou kupní ceny vznikla.</w:t>
      </w:r>
    </w:p>
    <w:p w:rsidR="00B727F2" w:rsidRPr="00AC7D00" w:rsidRDefault="00217F04" w:rsidP="00412864">
      <w:pPr>
        <w:pStyle w:val="Nadpis1"/>
      </w:pPr>
      <w:r>
        <w:t>závěre</w:t>
      </w:r>
      <w:r w:rsidR="00945AAF">
        <w:t>Č</w:t>
      </w:r>
      <w:r>
        <w:t>ná</w:t>
      </w:r>
      <w:r w:rsidR="008C3015">
        <w:t xml:space="preserve"> </w:t>
      </w:r>
      <w:r>
        <w:t>ustanovení</w:t>
      </w:r>
    </w:p>
    <w:p w:rsidR="00B727F2" w:rsidRDefault="006A0407" w:rsidP="00972B5C">
      <w:pPr>
        <w:pStyle w:val="Odstavecseseznamem"/>
      </w:pPr>
      <w:r>
        <w:t>Vztahy, které nejsou v této Smlouvě zvlášť upraveny, řídí se právním řádem České republiky, zejména občanským zákoníkem, nedohodly-li se Smluvní strany jinak</w:t>
      </w:r>
      <w:r w:rsidR="00B727F2" w:rsidRPr="00AC7D00">
        <w:t>.</w:t>
      </w:r>
    </w:p>
    <w:p w:rsidR="006A0407" w:rsidRDefault="006A0407" w:rsidP="00972B5C">
      <w:pPr>
        <w:pStyle w:val="Odstavecseseznamem"/>
      </w:pPr>
      <w:r>
        <w:t>Prodávající je povinen během plnění Smlouvy i po ukončení Smlouvy zachováva</w:t>
      </w:r>
      <w:r w:rsidR="005E2E0F">
        <w:t>t mlčenlivost o </w:t>
      </w:r>
      <w:r>
        <w:t>všech skutečnostech, o kterých se v rámci činnosti Prodávaj</w:t>
      </w:r>
      <w:r w:rsidR="005E2E0F">
        <w:t>ícího pro Kupujícího dozvěděl a </w:t>
      </w:r>
      <w:r>
        <w:t>které by mohly Kupujícímu způsobit škodu, a nesmí tyto použít ve prospěch svůj nebo třetí osoby.</w:t>
      </w:r>
    </w:p>
    <w:p w:rsidR="006A0407" w:rsidRDefault="006A0407" w:rsidP="00972B5C">
      <w:pPr>
        <w:pStyle w:val="Odstavecseseznamem"/>
      </w:pPr>
      <w:r>
        <w:t>Prodávající je podle § 2 písm. e) zákona č. 320/2001 Sb., o finanč</w:t>
      </w:r>
      <w:r w:rsidR="005E2E0F">
        <w:t>ní kontrole ve veřejné správě a </w:t>
      </w:r>
      <w:r>
        <w:t xml:space="preserve">o změně některých zákonů, v účinném znění, osobou povinnou spolupůsobit při výkonu finanční kontroly prováděné v souvislosti s úhradou zboží nebo služeb z veřejných </w:t>
      </w:r>
      <w:r w:rsidR="005E2E0F">
        <w:t>výdajů, a </w:t>
      </w:r>
      <w:r>
        <w:t>zavazuje se v tomto ohledu poskytnout veškerou potřebnou součinnost.</w:t>
      </w:r>
    </w:p>
    <w:p w:rsidR="00BC0993" w:rsidRDefault="00BC0993" w:rsidP="00972B5C">
      <w:pPr>
        <w:pStyle w:val="Odstavecseseznamem"/>
      </w:pPr>
      <w:r>
        <w:t xml:space="preserve">Prodávající bere na vědomí, že Kupující je povinným subjektem </w:t>
      </w:r>
      <w:r w:rsidR="005E2E0F">
        <w:t>podle zákona č, 106/1999 Sb., o </w:t>
      </w:r>
      <w:r>
        <w:t xml:space="preserve">svobodném přístupu k informacím, v účinném znění, a tato Smlouva, popř. její část, může být předmětem </w:t>
      </w:r>
      <w:r w:rsidR="000C3B7D">
        <w:t>poskytování informací.</w:t>
      </w:r>
    </w:p>
    <w:p w:rsidR="000C3B7D" w:rsidRDefault="000C3B7D" w:rsidP="00972B5C">
      <w:pPr>
        <w:pStyle w:val="Odstavecseseznamem"/>
      </w:pPr>
      <w:r>
        <w:t>Prodávající si v době uzavření této Smlouvy není vědom žádných okolností, které by zakládaly možný střet zájmů, nebo které by mu zabraňovaly plnit povinnosti podle této Smlouvy.</w:t>
      </w:r>
    </w:p>
    <w:p w:rsidR="000C3B7D" w:rsidRDefault="000C3B7D" w:rsidP="00972B5C">
      <w:pPr>
        <w:pStyle w:val="Odstavecseseznamem"/>
      </w:pPr>
      <w:r>
        <w:t>Prodávající je povinen řádně uchovávat veškeré originály účetních dokladů a originály dalších dokumentů souvisejících s činností Prodávajícího. Účetní doklady budou uchovány způsobem uvedeným v zákoně č. 563/1991 Sb., o účetnictví, v účinném znění.</w:t>
      </w:r>
    </w:p>
    <w:p w:rsidR="000C3B7D" w:rsidRDefault="000C3B7D" w:rsidP="00972B5C">
      <w:pPr>
        <w:pStyle w:val="Odstavecseseznamem"/>
      </w:pPr>
      <w:r>
        <w:t>Nebude-li dohodnuto jinak, je Prodávající povinen</w:t>
      </w:r>
      <w:r w:rsidR="005E2E0F">
        <w:t xml:space="preserve"> předkládat veškeré materiály a </w:t>
      </w:r>
      <w:r>
        <w:t>korespondenci v českém jazyce.</w:t>
      </w:r>
    </w:p>
    <w:p w:rsidR="000C3B7D" w:rsidRDefault="000C3B7D" w:rsidP="00972B5C">
      <w:pPr>
        <w:pStyle w:val="Odstavecseseznamem"/>
      </w:pPr>
      <w:r>
        <w:lastRenderedPageBreak/>
        <w:t>Veškeré případné spory vzniklé na základě uzavřené Smlouvy budou řešeny primárně smírným jednáním Kupujícího a Prodávajícího, v případě přetrvávající neshody pak před soudy České republiky.</w:t>
      </w:r>
    </w:p>
    <w:p w:rsidR="000C3B7D" w:rsidRDefault="000C3B7D" w:rsidP="00972B5C">
      <w:pPr>
        <w:pStyle w:val="Odstavecseseznamem"/>
      </w:pPr>
      <w:r>
        <w:t>Tato Smlouva může být měněna nebo doplňována jen písemný</w:t>
      </w:r>
      <w:r w:rsidR="005E2E0F">
        <w:t>mi dodatky číslovanými ve </w:t>
      </w:r>
      <w:r>
        <w:t>vzestupné řadě a podepsanými oprávněnými osobami. Ustanovení</w:t>
      </w:r>
      <w:r w:rsidR="005E2E0F">
        <w:t xml:space="preserve"> předcházející věty se </w:t>
      </w:r>
      <w:r>
        <w:t>neuplatní na změny kontaktních osob uvedených v záhlaví této Smlouvy, kdy případná změna těchto osob bude řešena písemným oznámením druhé Smluvní straně na její adresu uvedenou v záhlaví této Smlouvy, případně prostřednictvím elektronických prostředků.</w:t>
      </w:r>
    </w:p>
    <w:p w:rsidR="000C3B7D" w:rsidRDefault="000C3B7D" w:rsidP="00972B5C">
      <w:pPr>
        <w:pStyle w:val="Odstavecseseznamem"/>
      </w:pPr>
      <w:r>
        <w:t xml:space="preserve">Stane-li se některé ustanovení této Smlouvy neúčinné, nedotýká </w:t>
      </w:r>
      <w:r w:rsidR="005E2E0F">
        <w:t>se to ostatních ustanovení této </w:t>
      </w:r>
      <w:r>
        <w:t>Smlouvy, která zůstávají platná a účinná. Smluvní strany se v tomto případě zavazují dohodou nahrad</w:t>
      </w:r>
      <w:r w:rsidR="005E2E0F">
        <w:t>i</w:t>
      </w:r>
      <w:r>
        <w:t>t ustanovení neplatné/neúčinné novým ust</w:t>
      </w:r>
      <w:r w:rsidR="005E2E0F">
        <w:t>anovením platným/účinným, které </w:t>
      </w:r>
      <w:r>
        <w:t>nejlépe odpovídá původně zamýšlenému účelu ustanove</w:t>
      </w:r>
      <w:r w:rsidR="005E2E0F">
        <w:t>ní neplatného/neúčinného. Do té </w:t>
      </w:r>
      <w:r>
        <w:t>doby platí odpovídající úprava obecně závazných předpisů České republiky.</w:t>
      </w:r>
    </w:p>
    <w:p w:rsidR="000C3B7D" w:rsidRDefault="000C3B7D" w:rsidP="00972B5C">
      <w:pPr>
        <w:pStyle w:val="Odstavecseseznamem"/>
      </w:pPr>
      <w:r>
        <w:t>Tuto Smlouvu lze ukončit dohodou Smluvních stran nebo odstoupením od Smlouvy.</w:t>
      </w:r>
    </w:p>
    <w:p w:rsidR="000C3B7D" w:rsidRDefault="000C3B7D" w:rsidP="000C3B7D">
      <w:pPr>
        <w:pStyle w:val="Odstavecseseznamem"/>
      </w:pPr>
      <w:r>
        <w:t>Kupující je oprávněn odstoupit od Smlouvy v případě, že Prodávající bude v prodlení s plněním předmětu Smlouvy po dobu delší než 30 dnů od data její splatnosti a bude na tuto skutečnost písemně upozorněn.</w:t>
      </w:r>
    </w:p>
    <w:p w:rsidR="000C3B7D" w:rsidRDefault="000C3B7D" w:rsidP="000C3B7D">
      <w:pPr>
        <w:pStyle w:val="Odstavecseseznamem"/>
      </w:pPr>
      <w:r>
        <w:t>Každá ze Smluvních stran je oprávněna od Smlouvy písemně odstoupit, jestliže druhá Smluvní strana závažným způsobem poruší ustanovení této Smlouvy.</w:t>
      </w:r>
    </w:p>
    <w:p w:rsidR="000C3B7D" w:rsidRDefault="005E2E0F" w:rsidP="000C3B7D">
      <w:pPr>
        <w:pStyle w:val="Odstavecseseznamem"/>
      </w:pPr>
      <w:r w:rsidRPr="007F48B5">
        <w:rPr>
          <w:rFonts w:cs="Segoe UI"/>
        </w:rPr>
        <w:t xml:space="preserve">Tato </w:t>
      </w:r>
      <w:r>
        <w:rPr>
          <w:rFonts w:cs="Segoe UI"/>
        </w:rPr>
        <w:t>S</w:t>
      </w:r>
      <w:r w:rsidRPr="007F48B5">
        <w:rPr>
          <w:rFonts w:cs="Segoe UI"/>
        </w:rPr>
        <w:t>mlouva je vyhotovena ve dvou stejnopisech, z nichž každý má platnost originálu. Jedno vyhotovení je určeno pro </w:t>
      </w:r>
      <w:r>
        <w:rPr>
          <w:rFonts w:cs="Segoe UI"/>
          <w:szCs w:val="20"/>
        </w:rPr>
        <w:t>Prodávajícího</w:t>
      </w:r>
      <w:r w:rsidRPr="007F48B5">
        <w:rPr>
          <w:rFonts w:cs="Segoe UI"/>
        </w:rPr>
        <w:t>, druhé vyhotovení pro </w:t>
      </w:r>
      <w:r>
        <w:rPr>
          <w:rFonts w:cs="Segoe UI"/>
        </w:rPr>
        <w:t>Kupujícího.</w:t>
      </w:r>
    </w:p>
    <w:p w:rsidR="000C3B7D" w:rsidRDefault="000C3B7D" w:rsidP="000C3B7D">
      <w:pPr>
        <w:pStyle w:val="Odstavecseseznamem"/>
      </w:pPr>
      <w:r>
        <w:t>Smlouvy nabývá platnosti dnem podpisu oběma Smluvními stranami</w:t>
      </w:r>
      <w:r w:rsidR="003D1F6B">
        <w:t xml:space="preserve"> a účinnosti dnem uveřejnění Smlouvy v registru smluv. V</w:t>
      </w:r>
      <w:r>
        <w:t> souladu se zákonem č. 340/2015 Sb., o zvláštních podmínkách účinnosti některých smluv, uveřejňování těchto sm</w:t>
      </w:r>
      <w:r w:rsidR="003D1F6B">
        <w:t>luv a o registru smluv (zákon o </w:t>
      </w:r>
      <w:r>
        <w:t>registru smluv)</w:t>
      </w:r>
      <w:r w:rsidR="003D1F6B">
        <w:t xml:space="preserve"> uveřejnění</w:t>
      </w:r>
      <w:r>
        <w:t xml:space="preserve"> zajistí Kupující.</w:t>
      </w:r>
    </w:p>
    <w:p w:rsidR="00D711FE" w:rsidRPr="00D711FE" w:rsidRDefault="000C3B7D" w:rsidP="00D711FE">
      <w:pPr>
        <w:pStyle w:val="Odstavecseseznamem"/>
      </w:pPr>
      <w:r>
        <w:t xml:space="preserve">Smluvní strany prohlašují, že s obsahem Smlouvy souhlasí, že </w:t>
      </w:r>
      <w:r w:rsidR="00D711FE">
        <w:t>Smlouvu uzavřely na základě své </w:t>
      </w:r>
      <w:r>
        <w:t>svobodné a vážné vůle, a že nebyla uzavřena v tísni ani za nápadně nevýhodných podmínek. Obsah Smlouvy považují Smluvní strany za určitý a srozumitelný. Na základě těchto skutečností připojují své podpisy.</w:t>
      </w:r>
    </w:p>
    <w:p w:rsidR="0027283C" w:rsidRPr="007C5BBC" w:rsidRDefault="0027283C" w:rsidP="004B79A9">
      <w:pPr>
        <w:pStyle w:val="Odstavecseseznamem"/>
        <w:numPr>
          <w:ilvl w:val="0"/>
          <w:numId w:val="0"/>
        </w:numPr>
        <w:tabs>
          <w:tab w:val="left" w:leader="dot" w:pos="3969"/>
          <w:tab w:val="left" w:pos="4962"/>
          <w:tab w:val="right" w:leader="dot" w:pos="9072"/>
        </w:tabs>
        <w:spacing w:before="600" w:after="600"/>
        <w:rPr>
          <w:rFonts w:cs="Segoe UI"/>
        </w:rPr>
      </w:pPr>
      <w:r w:rsidRPr="007C5BBC">
        <w:rPr>
          <w:rFonts w:cs="Segoe UI"/>
        </w:rPr>
        <w:t>V</w:t>
      </w:r>
      <w:r>
        <w:rPr>
          <w:rFonts w:cs="Segoe UI"/>
        </w:rPr>
        <w:t> </w:t>
      </w:r>
      <w:r w:rsidR="006A3208">
        <w:rPr>
          <w:rFonts w:cs="Segoe UI"/>
        </w:rPr>
        <w:t>Praze</w:t>
      </w:r>
      <w:r w:rsidRPr="007C5BBC">
        <w:rPr>
          <w:rFonts w:cs="Segoe UI"/>
          <w:caps/>
        </w:rPr>
        <w:t xml:space="preserve"> </w:t>
      </w:r>
      <w:r w:rsidRPr="007C5BBC">
        <w:rPr>
          <w:rFonts w:cs="Segoe UI"/>
        </w:rPr>
        <w:t xml:space="preserve">dne </w:t>
      </w:r>
      <w:r w:rsidRPr="007C5BBC">
        <w:rPr>
          <w:rFonts w:cs="Segoe UI"/>
        </w:rPr>
        <w:tab/>
      </w:r>
      <w:r w:rsidRPr="007C5BBC">
        <w:rPr>
          <w:rFonts w:cs="Segoe UI"/>
        </w:rPr>
        <w:tab/>
      </w:r>
      <w:r w:rsidRPr="006A0407">
        <w:rPr>
          <w:rFonts w:cs="Segoe UI"/>
        </w:rPr>
        <w:t>V </w:t>
      </w:r>
      <w:r w:rsidR="006A0407" w:rsidRPr="006A0407">
        <w:rPr>
          <w:rFonts w:cs="Segoe UI"/>
        </w:rPr>
        <w:t xml:space="preserve"> Praze</w:t>
      </w:r>
      <w:r w:rsidRPr="006A0407">
        <w:rPr>
          <w:rFonts w:cs="Segoe UI"/>
        </w:rPr>
        <w:t xml:space="preserve"> dne</w:t>
      </w:r>
      <w:r w:rsidRPr="007C5BBC">
        <w:rPr>
          <w:rFonts w:cs="Segoe UI"/>
        </w:rPr>
        <w:tab/>
      </w:r>
    </w:p>
    <w:p w:rsidR="0027283C" w:rsidRDefault="0027283C" w:rsidP="000C252F">
      <w:pPr>
        <w:pStyle w:val="Odstavecseseznamem"/>
        <w:numPr>
          <w:ilvl w:val="0"/>
          <w:numId w:val="0"/>
        </w:numPr>
        <w:tabs>
          <w:tab w:val="left" w:leader="dot" w:pos="3969"/>
          <w:tab w:val="left" w:pos="4962"/>
          <w:tab w:val="right" w:leader="dot" w:pos="9072"/>
        </w:tabs>
        <w:spacing w:before="720" w:after="0"/>
        <w:rPr>
          <w:rFonts w:cs="Segoe UI"/>
        </w:rPr>
      </w:pPr>
      <w:r w:rsidRPr="007C5BBC">
        <w:rPr>
          <w:rFonts w:cs="Segoe UI"/>
        </w:rPr>
        <w:tab/>
      </w:r>
      <w:r w:rsidRPr="007C5BBC">
        <w:rPr>
          <w:rFonts w:cs="Segoe UI"/>
        </w:rPr>
        <w:tab/>
      </w:r>
      <w:r w:rsidRPr="007C5BBC">
        <w:rPr>
          <w:rFonts w:cs="Segoe UI"/>
        </w:rPr>
        <w:tab/>
      </w:r>
    </w:p>
    <w:p w:rsidR="0027283C" w:rsidRPr="00DA61EB" w:rsidRDefault="0027283C" w:rsidP="0027283C">
      <w:pPr>
        <w:pStyle w:val="Odstavecseseznamem"/>
        <w:numPr>
          <w:ilvl w:val="0"/>
          <w:numId w:val="0"/>
        </w:numPr>
        <w:tabs>
          <w:tab w:val="left" w:pos="4962"/>
        </w:tabs>
        <w:spacing w:after="0"/>
        <w:rPr>
          <w:rFonts w:cs="Segoe UI"/>
        </w:rPr>
      </w:pPr>
      <w:r w:rsidRPr="007C5BBC">
        <w:rPr>
          <w:rFonts w:cs="Segoe UI"/>
          <w:i/>
          <w:szCs w:val="20"/>
        </w:rPr>
        <w:t xml:space="preserve">za </w:t>
      </w:r>
      <w:r w:rsidR="006A0407">
        <w:rPr>
          <w:rFonts w:cs="Segoe UI"/>
          <w:i/>
          <w:szCs w:val="20"/>
        </w:rPr>
        <w:t>Kupujícího</w:t>
      </w:r>
      <w:r>
        <w:rPr>
          <w:rFonts w:cs="Segoe UI"/>
        </w:rPr>
        <w:tab/>
      </w:r>
      <w:r w:rsidRPr="007C5BBC">
        <w:rPr>
          <w:rFonts w:cs="Segoe UI"/>
          <w:i/>
          <w:szCs w:val="20"/>
        </w:rPr>
        <w:t xml:space="preserve">za </w:t>
      </w:r>
      <w:r w:rsidR="006A0407">
        <w:rPr>
          <w:rFonts w:cs="Segoe UI"/>
          <w:i/>
          <w:szCs w:val="20"/>
        </w:rPr>
        <w:t>Prodávajícího</w:t>
      </w:r>
    </w:p>
    <w:p w:rsidR="0027283C" w:rsidRPr="007C5BBC" w:rsidRDefault="00D75376" w:rsidP="0027283C">
      <w:pPr>
        <w:pStyle w:val="Normalnicslovnabc"/>
        <w:numPr>
          <w:ilvl w:val="0"/>
          <w:numId w:val="0"/>
        </w:numPr>
        <w:tabs>
          <w:tab w:val="left" w:pos="4962"/>
        </w:tabs>
        <w:ind w:left="357" w:hanging="357"/>
      </w:pPr>
      <w:r w:rsidRPr="00D75376">
        <w:rPr>
          <w:iCs/>
          <w:highlight w:val="yellow"/>
        </w:rPr>
        <w:t>xxx</w:t>
      </w:r>
      <w:r w:rsidR="0027283C" w:rsidRPr="007C5BBC">
        <w:tab/>
      </w:r>
      <w:r>
        <w:tab/>
      </w:r>
      <w:proofErr w:type="spellStart"/>
      <w:r w:rsidRPr="00D75376">
        <w:rPr>
          <w:rFonts w:ascii="Arial" w:hAnsi="Arial" w:cs="Arial"/>
          <w:highlight w:val="yellow"/>
        </w:rPr>
        <w:t>xxx</w:t>
      </w:r>
      <w:proofErr w:type="spellEnd"/>
    </w:p>
    <w:p w:rsidR="00250448" w:rsidRDefault="00250448" w:rsidP="00D711FE">
      <w:pPr>
        <w:pStyle w:val="Normalnicslovnabc"/>
        <w:numPr>
          <w:ilvl w:val="0"/>
          <w:numId w:val="0"/>
        </w:numPr>
        <w:tabs>
          <w:tab w:val="left" w:pos="4962"/>
        </w:tabs>
        <w:spacing w:after="120"/>
        <w:rPr>
          <w:rFonts w:cs="Segoe UI"/>
          <w:b/>
        </w:rPr>
      </w:pPr>
      <w:bookmarkStart w:id="0" w:name="_GoBack"/>
      <w:bookmarkEnd w:id="0"/>
    </w:p>
    <w:p w:rsidR="00250448" w:rsidRPr="00250448" w:rsidRDefault="00250448" w:rsidP="00250448">
      <w:pPr>
        <w:pStyle w:val="Normalnicslovnabc"/>
        <w:numPr>
          <w:ilvl w:val="0"/>
          <w:numId w:val="0"/>
        </w:numPr>
        <w:tabs>
          <w:tab w:val="left" w:pos="4962"/>
        </w:tabs>
        <w:spacing w:after="120"/>
        <w:ind w:left="357" w:hanging="357"/>
        <w:rPr>
          <w:rFonts w:cs="Segoe UI"/>
          <w:b/>
        </w:rPr>
      </w:pPr>
      <w:r w:rsidRPr="00250448">
        <w:rPr>
          <w:rFonts w:cs="Segoe UI"/>
          <w:b/>
        </w:rPr>
        <w:t>Přílohy:</w:t>
      </w:r>
    </w:p>
    <w:p w:rsidR="008764EA" w:rsidRDefault="00250448" w:rsidP="008764EA">
      <w:pPr>
        <w:pStyle w:val="Normalnicslovnabc"/>
        <w:numPr>
          <w:ilvl w:val="0"/>
          <w:numId w:val="0"/>
        </w:numPr>
        <w:tabs>
          <w:tab w:val="left" w:pos="4962"/>
        </w:tabs>
        <w:ind w:left="357" w:hanging="357"/>
        <w:jc w:val="left"/>
        <w:rPr>
          <w:rFonts w:cs="Segoe UI"/>
        </w:rPr>
        <w:sectPr w:rsidR="008764EA" w:rsidSect="00273F8D">
          <w:headerReference w:type="default" r:id="rId9"/>
          <w:footerReference w:type="default" r:id="rId10"/>
          <w:headerReference w:type="first" r:id="rId11"/>
          <w:footerReference w:type="first" r:id="rId12"/>
          <w:pgSz w:w="11906" w:h="16838" w:code="9"/>
          <w:pgMar w:top="1418" w:right="1418" w:bottom="1418" w:left="1418" w:header="567" w:footer="567" w:gutter="0"/>
          <w:cols w:space="708"/>
          <w:titlePg/>
          <w:docGrid w:linePitch="360"/>
        </w:sectPr>
      </w:pPr>
      <w:r w:rsidRPr="00250448">
        <w:rPr>
          <w:rFonts w:cs="Segoe UI"/>
        </w:rPr>
        <w:t>Příloha č. 1 –</w:t>
      </w:r>
      <w:r w:rsidR="008764EA">
        <w:rPr>
          <w:rFonts w:cs="Segoe UI"/>
        </w:rPr>
        <w:t xml:space="preserve"> S</w:t>
      </w:r>
      <w:r w:rsidRPr="00250448">
        <w:rPr>
          <w:rFonts w:cs="Segoe UI"/>
        </w:rPr>
        <w:t>pecifikace mobilních telefonů</w:t>
      </w:r>
    </w:p>
    <w:p w:rsidR="00250448" w:rsidRDefault="00250448" w:rsidP="0027283C">
      <w:pPr>
        <w:pStyle w:val="Normalnicslovnabc"/>
        <w:numPr>
          <w:ilvl w:val="0"/>
          <w:numId w:val="0"/>
        </w:numPr>
        <w:tabs>
          <w:tab w:val="left" w:pos="4962"/>
        </w:tabs>
        <w:ind w:left="357" w:hanging="357"/>
        <w:rPr>
          <w:rFonts w:cs="Segoe UI"/>
        </w:rPr>
      </w:pPr>
    </w:p>
    <w:p w:rsidR="00D711FE" w:rsidRDefault="00D711FE" w:rsidP="00D711FE">
      <w:pPr>
        <w:pStyle w:val="Nzev"/>
        <w:jc w:val="both"/>
      </w:pPr>
      <w:r>
        <w:t>příloha č. 1 kupní smlouvy – specifikace mobilních telefonů</w:t>
      </w:r>
    </w:p>
    <w:p w:rsidR="00D711FE" w:rsidRPr="00A04498" w:rsidRDefault="00D711FE" w:rsidP="00D711FE">
      <w:pPr>
        <w:pStyle w:val="Hlavninadpis"/>
        <w:spacing w:before="600" w:after="120" w:line="240" w:lineRule="auto"/>
        <w:jc w:val="both"/>
        <w:rPr>
          <w:rFonts w:ascii="Segoe UI" w:eastAsiaTheme="minorHAnsi" w:hAnsi="Segoe UI" w:cs="Segoe UI"/>
          <w:b/>
          <w:color w:val="auto"/>
          <w:sz w:val="20"/>
          <w:lang w:eastAsia="en-US"/>
        </w:rPr>
      </w:pPr>
      <w:r w:rsidRPr="00A04498">
        <w:rPr>
          <w:rFonts w:ascii="Segoe UI" w:eastAsiaTheme="minorHAnsi" w:hAnsi="Segoe UI" w:cs="Segoe UI"/>
          <w:b/>
          <w:color w:val="auto"/>
          <w:sz w:val="20"/>
          <w:lang w:eastAsia="en-US"/>
        </w:rPr>
        <w:t>Základní varianta</w:t>
      </w:r>
      <w:r>
        <w:rPr>
          <w:rFonts w:ascii="Segoe UI" w:eastAsiaTheme="minorHAnsi" w:hAnsi="Segoe UI" w:cs="Segoe UI"/>
          <w:b/>
          <w:color w:val="auto"/>
          <w:sz w:val="20"/>
          <w:lang w:eastAsia="en-US"/>
        </w:rPr>
        <w:t xml:space="preserve"> – Nokia 3310 (2017) Single SIM</w:t>
      </w:r>
    </w:p>
    <w:tbl>
      <w:tblPr>
        <w:tblStyle w:val="Mkatabulky"/>
        <w:tblW w:w="0" w:type="auto"/>
        <w:tblLook w:val="04A0" w:firstRow="1" w:lastRow="0" w:firstColumn="1" w:lastColumn="0" w:noHBand="0" w:noVBand="1"/>
      </w:tblPr>
      <w:tblGrid>
        <w:gridCol w:w="3226"/>
        <w:gridCol w:w="6060"/>
      </w:tblGrid>
      <w:tr w:rsidR="00D711FE" w:rsidRPr="00A04498" w:rsidTr="00030AA4">
        <w:trPr>
          <w:trHeight w:val="300"/>
        </w:trPr>
        <w:tc>
          <w:tcPr>
            <w:tcW w:w="3227" w:type="dxa"/>
            <w:noWrap/>
            <w:hideMark/>
          </w:tcPr>
          <w:p w:rsidR="00D711FE" w:rsidRPr="00A04498" w:rsidRDefault="00D711FE" w:rsidP="00030AA4">
            <w:pPr>
              <w:jc w:val="both"/>
              <w:rPr>
                <w:rFonts w:cs="Segoe UI"/>
                <w:szCs w:val="20"/>
              </w:rPr>
            </w:pPr>
            <w:r w:rsidRPr="00A04498">
              <w:rPr>
                <w:rFonts w:cs="Segoe UI"/>
                <w:szCs w:val="20"/>
              </w:rPr>
              <w:t>Telefon v prodeji</w:t>
            </w:r>
          </w:p>
        </w:tc>
        <w:tc>
          <w:tcPr>
            <w:tcW w:w="6061" w:type="dxa"/>
            <w:noWrap/>
            <w:hideMark/>
          </w:tcPr>
          <w:p w:rsidR="00D711FE" w:rsidRPr="00A04498" w:rsidRDefault="00D711FE" w:rsidP="00030AA4">
            <w:pPr>
              <w:jc w:val="both"/>
              <w:rPr>
                <w:rFonts w:cs="Segoe UI"/>
                <w:szCs w:val="20"/>
              </w:rPr>
            </w:pPr>
            <w:r w:rsidRPr="00A04498">
              <w:rPr>
                <w:rFonts w:cs="Segoe UI"/>
                <w:szCs w:val="20"/>
              </w:rPr>
              <w:t>ano</w:t>
            </w:r>
          </w:p>
        </w:tc>
      </w:tr>
      <w:tr w:rsidR="00D711FE" w:rsidRPr="00A04498" w:rsidTr="00030AA4">
        <w:trPr>
          <w:trHeight w:val="300"/>
        </w:trPr>
        <w:tc>
          <w:tcPr>
            <w:tcW w:w="3227" w:type="dxa"/>
            <w:noWrap/>
            <w:hideMark/>
          </w:tcPr>
          <w:p w:rsidR="00D711FE" w:rsidRPr="00A04498" w:rsidRDefault="00D711FE" w:rsidP="00030AA4">
            <w:pPr>
              <w:jc w:val="both"/>
              <w:rPr>
                <w:rFonts w:cs="Segoe UI"/>
                <w:szCs w:val="20"/>
              </w:rPr>
            </w:pPr>
            <w:r w:rsidRPr="00A04498">
              <w:rPr>
                <w:rFonts w:cs="Segoe UI"/>
                <w:szCs w:val="20"/>
              </w:rPr>
              <w:t>Konstrukce</w:t>
            </w:r>
          </w:p>
        </w:tc>
        <w:tc>
          <w:tcPr>
            <w:tcW w:w="6061" w:type="dxa"/>
            <w:noWrap/>
            <w:hideMark/>
          </w:tcPr>
          <w:p w:rsidR="00D711FE" w:rsidRPr="00A04498" w:rsidRDefault="00D711FE" w:rsidP="00030AA4">
            <w:pPr>
              <w:jc w:val="both"/>
              <w:rPr>
                <w:rFonts w:cs="Segoe UI"/>
                <w:szCs w:val="20"/>
              </w:rPr>
            </w:pPr>
            <w:r w:rsidRPr="00A04498">
              <w:rPr>
                <w:rFonts w:cs="Segoe UI"/>
                <w:szCs w:val="20"/>
              </w:rPr>
              <w:t>klasická (s mechanickými tlačítky)</w:t>
            </w:r>
          </w:p>
        </w:tc>
      </w:tr>
      <w:tr w:rsidR="00D711FE" w:rsidRPr="00A04498" w:rsidTr="00030AA4">
        <w:trPr>
          <w:trHeight w:val="300"/>
        </w:trPr>
        <w:tc>
          <w:tcPr>
            <w:tcW w:w="3227" w:type="dxa"/>
            <w:noWrap/>
            <w:hideMark/>
          </w:tcPr>
          <w:p w:rsidR="00D711FE" w:rsidRPr="00A04498" w:rsidRDefault="00D711FE" w:rsidP="00030AA4">
            <w:pPr>
              <w:jc w:val="both"/>
              <w:rPr>
                <w:rFonts w:cs="Segoe UI"/>
                <w:szCs w:val="20"/>
              </w:rPr>
            </w:pPr>
            <w:r w:rsidRPr="00A04498">
              <w:rPr>
                <w:rFonts w:cs="Segoe UI"/>
                <w:szCs w:val="20"/>
              </w:rPr>
              <w:t>Barevný displej</w:t>
            </w:r>
          </w:p>
        </w:tc>
        <w:tc>
          <w:tcPr>
            <w:tcW w:w="6061" w:type="dxa"/>
            <w:noWrap/>
            <w:hideMark/>
          </w:tcPr>
          <w:p w:rsidR="00D711FE" w:rsidRPr="00A04498" w:rsidRDefault="00D711FE" w:rsidP="00030AA4">
            <w:pPr>
              <w:jc w:val="both"/>
              <w:rPr>
                <w:rFonts w:cs="Segoe UI"/>
                <w:szCs w:val="20"/>
              </w:rPr>
            </w:pPr>
            <w:r w:rsidRPr="00A04498">
              <w:rPr>
                <w:rFonts w:cs="Segoe UI"/>
                <w:szCs w:val="20"/>
              </w:rPr>
              <w:t>ano</w:t>
            </w:r>
          </w:p>
        </w:tc>
      </w:tr>
      <w:tr w:rsidR="00D711FE" w:rsidRPr="00A04498" w:rsidTr="00030AA4">
        <w:trPr>
          <w:trHeight w:val="300"/>
        </w:trPr>
        <w:tc>
          <w:tcPr>
            <w:tcW w:w="3227" w:type="dxa"/>
            <w:noWrap/>
            <w:hideMark/>
          </w:tcPr>
          <w:p w:rsidR="00D711FE" w:rsidRPr="00A04498" w:rsidRDefault="00D711FE" w:rsidP="00030AA4">
            <w:pPr>
              <w:jc w:val="both"/>
              <w:rPr>
                <w:rFonts w:cs="Segoe UI"/>
                <w:szCs w:val="20"/>
              </w:rPr>
            </w:pPr>
            <w:r w:rsidRPr="00A04498">
              <w:rPr>
                <w:rFonts w:cs="Segoe UI"/>
                <w:szCs w:val="20"/>
              </w:rPr>
              <w:t>Podporované sítě</w:t>
            </w:r>
          </w:p>
        </w:tc>
        <w:tc>
          <w:tcPr>
            <w:tcW w:w="6061" w:type="dxa"/>
            <w:noWrap/>
            <w:hideMark/>
          </w:tcPr>
          <w:p w:rsidR="00D711FE" w:rsidRPr="00A04498" w:rsidRDefault="00D711FE" w:rsidP="00030AA4">
            <w:pPr>
              <w:jc w:val="both"/>
              <w:rPr>
                <w:rFonts w:cs="Segoe UI"/>
                <w:szCs w:val="20"/>
              </w:rPr>
            </w:pPr>
            <w:r w:rsidRPr="00A04498">
              <w:rPr>
                <w:rFonts w:cs="Segoe UI"/>
                <w:szCs w:val="20"/>
              </w:rPr>
              <w:t>GSM/GPRS/EDGE 900/1800 MHz</w:t>
            </w:r>
          </w:p>
        </w:tc>
      </w:tr>
      <w:tr w:rsidR="00D711FE" w:rsidRPr="00A04498" w:rsidTr="00030AA4">
        <w:trPr>
          <w:trHeight w:val="300"/>
        </w:trPr>
        <w:tc>
          <w:tcPr>
            <w:tcW w:w="3227" w:type="dxa"/>
            <w:noWrap/>
            <w:hideMark/>
          </w:tcPr>
          <w:p w:rsidR="00D711FE" w:rsidRPr="00A04498" w:rsidRDefault="00D711FE" w:rsidP="00030AA4">
            <w:pPr>
              <w:jc w:val="both"/>
              <w:rPr>
                <w:rFonts w:cs="Segoe UI"/>
                <w:szCs w:val="20"/>
              </w:rPr>
            </w:pPr>
            <w:r w:rsidRPr="00A04498">
              <w:rPr>
                <w:rFonts w:cs="Segoe UI"/>
                <w:szCs w:val="20"/>
              </w:rPr>
              <w:t>Operační systém</w:t>
            </w:r>
          </w:p>
        </w:tc>
        <w:tc>
          <w:tcPr>
            <w:tcW w:w="6061" w:type="dxa"/>
            <w:noWrap/>
            <w:hideMark/>
          </w:tcPr>
          <w:p w:rsidR="00D711FE" w:rsidRPr="00A04498" w:rsidRDefault="00D711FE" w:rsidP="00030AA4">
            <w:pPr>
              <w:jc w:val="both"/>
              <w:rPr>
                <w:rFonts w:cs="Segoe UI"/>
                <w:szCs w:val="20"/>
              </w:rPr>
            </w:pPr>
            <w:r w:rsidRPr="00A04498">
              <w:rPr>
                <w:rFonts w:cs="Segoe UI"/>
                <w:szCs w:val="20"/>
              </w:rPr>
              <w:t>nerozhoduje</w:t>
            </w:r>
          </w:p>
        </w:tc>
      </w:tr>
      <w:tr w:rsidR="00D711FE" w:rsidRPr="00A04498" w:rsidTr="00030AA4">
        <w:trPr>
          <w:trHeight w:val="300"/>
        </w:trPr>
        <w:tc>
          <w:tcPr>
            <w:tcW w:w="3227" w:type="dxa"/>
            <w:vMerge w:val="restart"/>
            <w:noWrap/>
            <w:hideMark/>
          </w:tcPr>
          <w:p w:rsidR="00D711FE" w:rsidRPr="00A04498" w:rsidRDefault="00D711FE" w:rsidP="00030AA4">
            <w:pPr>
              <w:jc w:val="both"/>
              <w:rPr>
                <w:rFonts w:cs="Segoe UI"/>
                <w:szCs w:val="20"/>
              </w:rPr>
            </w:pPr>
            <w:r w:rsidRPr="00A04498">
              <w:rPr>
                <w:rFonts w:cs="Segoe UI"/>
                <w:szCs w:val="20"/>
              </w:rPr>
              <w:t>Displej</w:t>
            </w:r>
          </w:p>
        </w:tc>
        <w:tc>
          <w:tcPr>
            <w:tcW w:w="6061" w:type="dxa"/>
            <w:noWrap/>
            <w:hideMark/>
          </w:tcPr>
          <w:p w:rsidR="00D711FE" w:rsidRPr="00A04498" w:rsidRDefault="00D711FE" w:rsidP="00030AA4">
            <w:pPr>
              <w:jc w:val="both"/>
              <w:rPr>
                <w:rFonts w:cs="Segoe UI"/>
                <w:szCs w:val="20"/>
              </w:rPr>
            </w:pPr>
            <w:r w:rsidRPr="00A04498">
              <w:rPr>
                <w:rFonts w:cs="Segoe UI"/>
                <w:szCs w:val="20"/>
              </w:rPr>
              <w:t xml:space="preserve">od 2,4 " do 3" </w:t>
            </w:r>
          </w:p>
        </w:tc>
      </w:tr>
      <w:tr w:rsidR="00D711FE" w:rsidRPr="00A04498" w:rsidTr="00030AA4">
        <w:trPr>
          <w:trHeight w:val="300"/>
        </w:trPr>
        <w:tc>
          <w:tcPr>
            <w:tcW w:w="3227" w:type="dxa"/>
            <w:vMerge/>
            <w:noWrap/>
            <w:hideMark/>
          </w:tcPr>
          <w:p w:rsidR="00D711FE" w:rsidRPr="00A04498" w:rsidRDefault="00D711FE" w:rsidP="00030AA4">
            <w:pPr>
              <w:jc w:val="both"/>
              <w:rPr>
                <w:rFonts w:cs="Segoe UI"/>
                <w:szCs w:val="20"/>
              </w:rPr>
            </w:pPr>
          </w:p>
        </w:tc>
        <w:tc>
          <w:tcPr>
            <w:tcW w:w="6061" w:type="dxa"/>
            <w:noWrap/>
            <w:hideMark/>
          </w:tcPr>
          <w:p w:rsidR="00D711FE" w:rsidRPr="00A04498" w:rsidRDefault="00D711FE" w:rsidP="00030AA4">
            <w:pPr>
              <w:jc w:val="both"/>
              <w:rPr>
                <w:rFonts w:cs="Segoe UI"/>
                <w:szCs w:val="20"/>
              </w:rPr>
            </w:pPr>
            <w:r w:rsidRPr="00A04498">
              <w:rPr>
                <w:rFonts w:cs="Segoe UI"/>
                <w:szCs w:val="20"/>
              </w:rPr>
              <w:t>min. 320 x 240</w:t>
            </w:r>
          </w:p>
        </w:tc>
      </w:tr>
      <w:tr w:rsidR="00D711FE" w:rsidRPr="00A04498" w:rsidTr="00030AA4">
        <w:trPr>
          <w:trHeight w:val="300"/>
        </w:trPr>
        <w:tc>
          <w:tcPr>
            <w:tcW w:w="3227" w:type="dxa"/>
            <w:noWrap/>
            <w:hideMark/>
          </w:tcPr>
          <w:p w:rsidR="00D711FE" w:rsidRPr="00A04498" w:rsidRDefault="00D711FE" w:rsidP="00030AA4">
            <w:pPr>
              <w:jc w:val="both"/>
              <w:rPr>
                <w:rFonts w:cs="Segoe UI"/>
                <w:szCs w:val="20"/>
              </w:rPr>
            </w:pPr>
            <w:r w:rsidRPr="00A04498">
              <w:rPr>
                <w:rFonts w:cs="Segoe UI"/>
                <w:szCs w:val="20"/>
              </w:rPr>
              <w:t>Procesor</w:t>
            </w:r>
          </w:p>
        </w:tc>
        <w:tc>
          <w:tcPr>
            <w:tcW w:w="6061" w:type="dxa"/>
            <w:noWrap/>
            <w:hideMark/>
          </w:tcPr>
          <w:p w:rsidR="00D711FE" w:rsidRPr="00A04498" w:rsidRDefault="00D711FE" w:rsidP="00030AA4">
            <w:pPr>
              <w:jc w:val="both"/>
              <w:rPr>
                <w:rFonts w:cs="Segoe UI"/>
                <w:szCs w:val="20"/>
              </w:rPr>
            </w:pPr>
            <w:r w:rsidRPr="00A04498">
              <w:rPr>
                <w:rFonts w:cs="Segoe UI"/>
                <w:szCs w:val="20"/>
              </w:rPr>
              <w:t>nerozhoduje</w:t>
            </w:r>
          </w:p>
        </w:tc>
      </w:tr>
      <w:tr w:rsidR="00D711FE" w:rsidRPr="00A04498" w:rsidTr="00030AA4">
        <w:trPr>
          <w:trHeight w:val="300"/>
        </w:trPr>
        <w:tc>
          <w:tcPr>
            <w:tcW w:w="3227" w:type="dxa"/>
            <w:noWrap/>
            <w:hideMark/>
          </w:tcPr>
          <w:p w:rsidR="00D711FE" w:rsidRPr="00A04498" w:rsidRDefault="00D711FE" w:rsidP="00030AA4">
            <w:pPr>
              <w:jc w:val="both"/>
              <w:rPr>
                <w:rFonts w:cs="Segoe UI"/>
                <w:szCs w:val="20"/>
              </w:rPr>
            </w:pPr>
            <w:r w:rsidRPr="00A04498">
              <w:rPr>
                <w:rFonts w:cs="Segoe UI"/>
                <w:szCs w:val="20"/>
              </w:rPr>
              <w:t>Paměť</w:t>
            </w:r>
          </w:p>
        </w:tc>
        <w:tc>
          <w:tcPr>
            <w:tcW w:w="6061" w:type="dxa"/>
            <w:noWrap/>
            <w:hideMark/>
          </w:tcPr>
          <w:p w:rsidR="00D711FE" w:rsidRPr="00A04498" w:rsidRDefault="00D711FE" w:rsidP="00030AA4">
            <w:pPr>
              <w:jc w:val="both"/>
              <w:rPr>
                <w:rFonts w:cs="Segoe UI"/>
                <w:szCs w:val="20"/>
              </w:rPr>
            </w:pPr>
            <w:r w:rsidRPr="00A04498">
              <w:rPr>
                <w:rFonts w:cs="Segoe UI"/>
                <w:szCs w:val="20"/>
              </w:rPr>
              <w:t xml:space="preserve">slot pro paměťové karty </w:t>
            </w:r>
            <w:proofErr w:type="spellStart"/>
            <w:r w:rsidRPr="00A04498">
              <w:rPr>
                <w:rFonts w:cs="Segoe UI"/>
                <w:szCs w:val="20"/>
              </w:rPr>
              <w:t>microSDHC</w:t>
            </w:r>
            <w:proofErr w:type="spellEnd"/>
            <w:r w:rsidRPr="00A04498">
              <w:rPr>
                <w:rFonts w:cs="Segoe UI"/>
                <w:szCs w:val="20"/>
              </w:rPr>
              <w:t xml:space="preserve"> nebo </w:t>
            </w:r>
            <w:proofErr w:type="spellStart"/>
            <w:r w:rsidRPr="00A04498">
              <w:rPr>
                <w:rFonts w:cs="Segoe UI"/>
                <w:szCs w:val="20"/>
              </w:rPr>
              <w:t>microSDXC</w:t>
            </w:r>
            <w:proofErr w:type="spellEnd"/>
          </w:p>
        </w:tc>
      </w:tr>
      <w:tr w:rsidR="00D711FE" w:rsidRPr="00A04498" w:rsidTr="00030AA4">
        <w:trPr>
          <w:trHeight w:val="300"/>
        </w:trPr>
        <w:tc>
          <w:tcPr>
            <w:tcW w:w="3227" w:type="dxa"/>
            <w:vMerge w:val="restart"/>
            <w:noWrap/>
            <w:hideMark/>
          </w:tcPr>
          <w:p w:rsidR="00D711FE" w:rsidRPr="00A04498" w:rsidRDefault="00D711FE" w:rsidP="00030AA4">
            <w:pPr>
              <w:jc w:val="both"/>
              <w:rPr>
                <w:rFonts w:cs="Segoe UI"/>
                <w:szCs w:val="20"/>
              </w:rPr>
            </w:pPr>
            <w:r w:rsidRPr="00A04498">
              <w:rPr>
                <w:rFonts w:cs="Segoe UI"/>
                <w:szCs w:val="20"/>
              </w:rPr>
              <w:t>Rozhraní</w:t>
            </w:r>
          </w:p>
        </w:tc>
        <w:tc>
          <w:tcPr>
            <w:tcW w:w="6061" w:type="dxa"/>
            <w:noWrap/>
            <w:hideMark/>
          </w:tcPr>
          <w:p w:rsidR="00D711FE" w:rsidRPr="00A04498" w:rsidRDefault="00D711FE" w:rsidP="00030AA4">
            <w:pPr>
              <w:jc w:val="both"/>
              <w:rPr>
                <w:rFonts w:cs="Segoe UI"/>
                <w:szCs w:val="20"/>
              </w:rPr>
            </w:pPr>
            <w:proofErr w:type="spellStart"/>
            <w:r w:rsidRPr="00A04498">
              <w:rPr>
                <w:rFonts w:cs="Segoe UI"/>
                <w:szCs w:val="20"/>
              </w:rPr>
              <w:t>MicroUSB</w:t>
            </w:r>
            <w:proofErr w:type="spellEnd"/>
          </w:p>
        </w:tc>
      </w:tr>
      <w:tr w:rsidR="00D711FE" w:rsidRPr="00A04498" w:rsidTr="00030AA4">
        <w:trPr>
          <w:trHeight w:val="300"/>
        </w:trPr>
        <w:tc>
          <w:tcPr>
            <w:tcW w:w="3227" w:type="dxa"/>
            <w:vMerge/>
            <w:noWrap/>
            <w:hideMark/>
          </w:tcPr>
          <w:p w:rsidR="00D711FE" w:rsidRPr="00A04498" w:rsidRDefault="00D711FE" w:rsidP="00030AA4">
            <w:pPr>
              <w:jc w:val="both"/>
              <w:rPr>
                <w:rFonts w:cs="Segoe UI"/>
                <w:szCs w:val="20"/>
              </w:rPr>
            </w:pPr>
          </w:p>
        </w:tc>
        <w:tc>
          <w:tcPr>
            <w:tcW w:w="6061" w:type="dxa"/>
            <w:noWrap/>
            <w:hideMark/>
          </w:tcPr>
          <w:p w:rsidR="00D711FE" w:rsidRPr="00A04498" w:rsidRDefault="00D711FE" w:rsidP="00030AA4">
            <w:pPr>
              <w:jc w:val="both"/>
              <w:rPr>
                <w:rFonts w:cs="Segoe UI"/>
                <w:szCs w:val="20"/>
              </w:rPr>
            </w:pPr>
            <w:proofErr w:type="spellStart"/>
            <w:r w:rsidRPr="00A04498">
              <w:rPr>
                <w:rFonts w:cs="Segoe UI"/>
                <w:szCs w:val="20"/>
              </w:rPr>
              <w:t>Bluetooth</w:t>
            </w:r>
            <w:proofErr w:type="spellEnd"/>
            <w:r w:rsidRPr="00A04498">
              <w:rPr>
                <w:rFonts w:cs="Segoe UI"/>
                <w:szCs w:val="20"/>
              </w:rPr>
              <w:t xml:space="preserve"> 3.0 a vyšší</w:t>
            </w:r>
          </w:p>
        </w:tc>
      </w:tr>
      <w:tr w:rsidR="00D711FE" w:rsidRPr="00A04498" w:rsidTr="00030AA4">
        <w:trPr>
          <w:trHeight w:val="300"/>
        </w:trPr>
        <w:tc>
          <w:tcPr>
            <w:tcW w:w="3227" w:type="dxa"/>
            <w:vMerge/>
            <w:noWrap/>
            <w:hideMark/>
          </w:tcPr>
          <w:p w:rsidR="00D711FE" w:rsidRPr="00A04498" w:rsidRDefault="00D711FE" w:rsidP="00030AA4">
            <w:pPr>
              <w:jc w:val="both"/>
              <w:rPr>
                <w:rFonts w:cs="Segoe UI"/>
                <w:szCs w:val="20"/>
              </w:rPr>
            </w:pPr>
          </w:p>
        </w:tc>
        <w:tc>
          <w:tcPr>
            <w:tcW w:w="6061" w:type="dxa"/>
            <w:noWrap/>
            <w:hideMark/>
          </w:tcPr>
          <w:p w:rsidR="00D711FE" w:rsidRPr="00A04498" w:rsidRDefault="00D711FE" w:rsidP="00030AA4">
            <w:pPr>
              <w:jc w:val="both"/>
              <w:rPr>
                <w:rFonts w:cs="Segoe UI"/>
                <w:szCs w:val="20"/>
              </w:rPr>
            </w:pPr>
            <w:r w:rsidRPr="00A04498">
              <w:rPr>
                <w:rFonts w:cs="Segoe UI"/>
                <w:szCs w:val="20"/>
              </w:rPr>
              <w:t>3,5mm sluchátkový konektor</w:t>
            </w:r>
          </w:p>
        </w:tc>
      </w:tr>
      <w:tr w:rsidR="00D711FE" w:rsidRPr="00A04498" w:rsidTr="00030AA4">
        <w:trPr>
          <w:trHeight w:val="300"/>
        </w:trPr>
        <w:tc>
          <w:tcPr>
            <w:tcW w:w="3227" w:type="dxa"/>
            <w:noWrap/>
            <w:hideMark/>
          </w:tcPr>
          <w:p w:rsidR="00D711FE" w:rsidRPr="00A04498" w:rsidRDefault="00D711FE" w:rsidP="00030AA4">
            <w:pPr>
              <w:jc w:val="both"/>
              <w:rPr>
                <w:rFonts w:cs="Segoe UI"/>
                <w:szCs w:val="20"/>
              </w:rPr>
            </w:pPr>
            <w:r w:rsidRPr="00A04498">
              <w:rPr>
                <w:rFonts w:cs="Segoe UI"/>
                <w:szCs w:val="20"/>
              </w:rPr>
              <w:t>DualSIM</w:t>
            </w:r>
          </w:p>
        </w:tc>
        <w:tc>
          <w:tcPr>
            <w:tcW w:w="6061" w:type="dxa"/>
            <w:noWrap/>
            <w:hideMark/>
          </w:tcPr>
          <w:p w:rsidR="00D711FE" w:rsidRPr="00A04498" w:rsidRDefault="00D711FE" w:rsidP="00030AA4">
            <w:pPr>
              <w:jc w:val="both"/>
              <w:rPr>
                <w:rFonts w:cs="Segoe UI"/>
                <w:szCs w:val="20"/>
              </w:rPr>
            </w:pPr>
            <w:r w:rsidRPr="00A04498">
              <w:rPr>
                <w:rFonts w:cs="Segoe UI"/>
                <w:szCs w:val="20"/>
              </w:rPr>
              <w:t>nezáleží</w:t>
            </w:r>
          </w:p>
        </w:tc>
      </w:tr>
      <w:tr w:rsidR="00D711FE" w:rsidRPr="00A04498" w:rsidTr="00030AA4">
        <w:trPr>
          <w:trHeight w:val="300"/>
        </w:trPr>
        <w:tc>
          <w:tcPr>
            <w:tcW w:w="3227" w:type="dxa"/>
            <w:vMerge w:val="restart"/>
            <w:noWrap/>
            <w:hideMark/>
          </w:tcPr>
          <w:p w:rsidR="00D711FE" w:rsidRPr="00A04498" w:rsidRDefault="00D711FE" w:rsidP="00030AA4">
            <w:pPr>
              <w:jc w:val="both"/>
              <w:rPr>
                <w:rFonts w:cs="Segoe UI"/>
                <w:szCs w:val="20"/>
              </w:rPr>
            </w:pPr>
            <w:r w:rsidRPr="00A04498">
              <w:rPr>
                <w:rFonts w:cs="Segoe UI"/>
                <w:szCs w:val="20"/>
              </w:rPr>
              <w:t>Fotoaparát</w:t>
            </w:r>
          </w:p>
        </w:tc>
        <w:tc>
          <w:tcPr>
            <w:tcW w:w="6061" w:type="dxa"/>
            <w:noWrap/>
            <w:hideMark/>
          </w:tcPr>
          <w:p w:rsidR="00D711FE" w:rsidRPr="00A04498" w:rsidRDefault="00D711FE" w:rsidP="00030AA4">
            <w:pPr>
              <w:jc w:val="both"/>
              <w:rPr>
                <w:rFonts w:cs="Segoe UI"/>
                <w:szCs w:val="20"/>
              </w:rPr>
            </w:pPr>
            <w:r w:rsidRPr="00A04498">
              <w:rPr>
                <w:rFonts w:cs="Segoe UI"/>
                <w:szCs w:val="20"/>
              </w:rPr>
              <w:t xml:space="preserve">minimálně 2 </w:t>
            </w:r>
            <w:proofErr w:type="spellStart"/>
            <w:r w:rsidRPr="00A04498">
              <w:rPr>
                <w:rFonts w:cs="Segoe UI"/>
                <w:szCs w:val="20"/>
              </w:rPr>
              <w:t>Mpx</w:t>
            </w:r>
            <w:proofErr w:type="spellEnd"/>
            <w:r w:rsidRPr="00A04498">
              <w:rPr>
                <w:rFonts w:cs="Segoe UI"/>
                <w:szCs w:val="20"/>
              </w:rPr>
              <w:t xml:space="preserve"> s </w:t>
            </w:r>
            <w:proofErr w:type="spellStart"/>
            <w:r w:rsidRPr="00A04498">
              <w:rPr>
                <w:rFonts w:cs="Segoe UI"/>
                <w:szCs w:val="20"/>
              </w:rPr>
              <w:t>přisvětlovací</w:t>
            </w:r>
            <w:proofErr w:type="spellEnd"/>
            <w:r w:rsidRPr="00A04498">
              <w:rPr>
                <w:rFonts w:cs="Segoe UI"/>
                <w:szCs w:val="20"/>
              </w:rPr>
              <w:t xml:space="preserve"> diodou</w:t>
            </w:r>
          </w:p>
        </w:tc>
      </w:tr>
      <w:tr w:rsidR="00D711FE" w:rsidRPr="00A04498" w:rsidTr="00030AA4">
        <w:trPr>
          <w:trHeight w:val="300"/>
        </w:trPr>
        <w:tc>
          <w:tcPr>
            <w:tcW w:w="3227" w:type="dxa"/>
            <w:vMerge/>
            <w:noWrap/>
            <w:hideMark/>
          </w:tcPr>
          <w:p w:rsidR="00D711FE" w:rsidRPr="00A04498" w:rsidRDefault="00D711FE" w:rsidP="00030AA4">
            <w:pPr>
              <w:jc w:val="both"/>
              <w:rPr>
                <w:rFonts w:cs="Segoe UI"/>
                <w:szCs w:val="20"/>
              </w:rPr>
            </w:pPr>
          </w:p>
        </w:tc>
        <w:tc>
          <w:tcPr>
            <w:tcW w:w="6061" w:type="dxa"/>
            <w:noWrap/>
            <w:hideMark/>
          </w:tcPr>
          <w:p w:rsidR="00D711FE" w:rsidRPr="00A04498" w:rsidRDefault="00D711FE" w:rsidP="00030AA4">
            <w:pPr>
              <w:jc w:val="both"/>
              <w:rPr>
                <w:rFonts w:cs="Segoe UI"/>
                <w:szCs w:val="20"/>
              </w:rPr>
            </w:pPr>
            <w:r w:rsidRPr="00A04498">
              <w:rPr>
                <w:rFonts w:cs="Segoe UI"/>
                <w:szCs w:val="20"/>
              </w:rPr>
              <w:t>možnost natáčet video</w:t>
            </w:r>
          </w:p>
        </w:tc>
      </w:tr>
      <w:tr w:rsidR="00D711FE" w:rsidRPr="00A04498" w:rsidTr="00030AA4">
        <w:trPr>
          <w:trHeight w:val="300"/>
        </w:trPr>
        <w:tc>
          <w:tcPr>
            <w:tcW w:w="3227" w:type="dxa"/>
            <w:noWrap/>
            <w:hideMark/>
          </w:tcPr>
          <w:p w:rsidR="00D711FE" w:rsidRPr="00A04498" w:rsidRDefault="00D711FE" w:rsidP="00030AA4">
            <w:pPr>
              <w:jc w:val="both"/>
              <w:rPr>
                <w:rFonts w:cs="Segoe UI"/>
                <w:szCs w:val="20"/>
              </w:rPr>
            </w:pPr>
            <w:r w:rsidRPr="00A04498">
              <w:rPr>
                <w:rFonts w:cs="Segoe UI"/>
                <w:szCs w:val="20"/>
              </w:rPr>
              <w:t>Baterie (minimálně)</w:t>
            </w:r>
          </w:p>
        </w:tc>
        <w:tc>
          <w:tcPr>
            <w:tcW w:w="6061" w:type="dxa"/>
            <w:noWrap/>
            <w:hideMark/>
          </w:tcPr>
          <w:p w:rsidR="00D711FE" w:rsidRPr="00A04498" w:rsidRDefault="00D711FE" w:rsidP="00030AA4">
            <w:pPr>
              <w:jc w:val="both"/>
              <w:rPr>
                <w:rFonts w:cs="Segoe UI"/>
                <w:szCs w:val="20"/>
              </w:rPr>
            </w:pPr>
            <w:r w:rsidRPr="00A04498">
              <w:rPr>
                <w:rFonts w:cs="Segoe UI"/>
                <w:szCs w:val="20"/>
              </w:rPr>
              <w:t xml:space="preserve">kapacita 1200 </w:t>
            </w:r>
            <w:proofErr w:type="spellStart"/>
            <w:r w:rsidRPr="00A04498">
              <w:rPr>
                <w:rFonts w:cs="Segoe UI"/>
                <w:szCs w:val="20"/>
              </w:rPr>
              <w:t>mAh</w:t>
            </w:r>
            <w:proofErr w:type="spellEnd"/>
          </w:p>
        </w:tc>
      </w:tr>
      <w:tr w:rsidR="00D711FE" w:rsidRPr="00A04498" w:rsidTr="00030AA4">
        <w:trPr>
          <w:trHeight w:val="300"/>
        </w:trPr>
        <w:tc>
          <w:tcPr>
            <w:tcW w:w="3227" w:type="dxa"/>
            <w:vMerge w:val="restart"/>
            <w:noWrap/>
            <w:hideMark/>
          </w:tcPr>
          <w:p w:rsidR="00D711FE" w:rsidRPr="00A04498" w:rsidRDefault="00D711FE" w:rsidP="00030AA4">
            <w:pPr>
              <w:jc w:val="both"/>
              <w:rPr>
                <w:rFonts w:cs="Segoe UI"/>
                <w:szCs w:val="20"/>
              </w:rPr>
            </w:pPr>
            <w:r w:rsidRPr="00A04498">
              <w:rPr>
                <w:rFonts w:cs="Segoe UI"/>
                <w:szCs w:val="20"/>
              </w:rPr>
              <w:t>Příslušenství</w:t>
            </w:r>
          </w:p>
        </w:tc>
        <w:tc>
          <w:tcPr>
            <w:tcW w:w="6061" w:type="dxa"/>
            <w:noWrap/>
            <w:hideMark/>
          </w:tcPr>
          <w:p w:rsidR="00D711FE" w:rsidRPr="00A04498" w:rsidRDefault="00D711FE" w:rsidP="00030AA4">
            <w:pPr>
              <w:jc w:val="both"/>
              <w:rPr>
                <w:rFonts w:cs="Segoe UI"/>
                <w:szCs w:val="20"/>
              </w:rPr>
            </w:pPr>
            <w:r w:rsidRPr="00A04498">
              <w:rPr>
                <w:rFonts w:cs="Segoe UI"/>
                <w:szCs w:val="20"/>
              </w:rPr>
              <w:t xml:space="preserve">nabíječka </w:t>
            </w:r>
          </w:p>
        </w:tc>
      </w:tr>
      <w:tr w:rsidR="00D711FE" w:rsidRPr="00A04498" w:rsidTr="00030AA4">
        <w:trPr>
          <w:trHeight w:val="300"/>
        </w:trPr>
        <w:tc>
          <w:tcPr>
            <w:tcW w:w="3227" w:type="dxa"/>
            <w:vMerge/>
            <w:noWrap/>
            <w:hideMark/>
          </w:tcPr>
          <w:p w:rsidR="00D711FE" w:rsidRPr="00A04498" w:rsidRDefault="00D711FE" w:rsidP="00030AA4">
            <w:pPr>
              <w:jc w:val="both"/>
              <w:rPr>
                <w:rFonts w:cs="Segoe UI"/>
                <w:szCs w:val="20"/>
              </w:rPr>
            </w:pPr>
          </w:p>
        </w:tc>
        <w:tc>
          <w:tcPr>
            <w:tcW w:w="6061" w:type="dxa"/>
            <w:noWrap/>
            <w:hideMark/>
          </w:tcPr>
          <w:p w:rsidR="00D711FE" w:rsidRPr="00A04498" w:rsidRDefault="00D711FE" w:rsidP="00030AA4">
            <w:pPr>
              <w:jc w:val="both"/>
              <w:rPr>
                <w:rFonts w:cs="Segoe UI"/>
                <w:szCs w:val="20"/>
              </w:rPr>
            </w:pPr>
            <w:r w:rsidRPr="00A04498">
              <w:rPr>
                <w:rFonts w:cs="Segoe UI"/>
                <w:szCs w:val="20"/>
              </w:rPr>
              <w:t xml:space="preserve">USB kabel </w:t>
            </w:r>
          </w:p>
        </w:tc>
      </w:tr>
      <w:tr w:rsidR="00D711FE" w:rsidRPr="00A04498" w:rsidTr="00030AA4">
        <w:trPr>
          <w:trHeight w:val="300"/>
        </w:trPr>
        <w:tc>
          <w:tcPr>
            <w:tcW w:w="3227" w:type="dxa"/>
            <w:noWrap/>
            <w:hideMark/>
          </w:tcPr>
          <w:p w:rsidR="00D711FE" w:rsidRPr="00A04498" w:rsidRDefault="00D711FE" w:rsidP="00030AA4">
            <w:pPr>
              <w:jc w:val="both"/>
              <w:rPr>
                <w:rFonts w:cs="Segoe UI"/>
                <w:szCs w:val="20"/>
              </w:rPr>
            </w:pPr>
            <w:r w:rsidRPr="00A04498">
              <w:rPr>
                <w:rFonts w:cs="Segoe UI"/>
                <w:szCs w:val="20"/>
              </w:rPr>
              <w:t>Barva</w:t>
            </w:r>
          </w:p>
        </w:tc>
        <w:tc>
          <w:tcPr>
            <w:tcW w:w="6061" w:type="dxa"/>
            <w:noWrap/>
            <w:hideMark/>
          </w:tcPr>
          <w:p w:rsidR="00D711FE" w:rsidRPr="00A04498" w:rsidRDefault="00D711FE" w:rsidP="00030AA4">
            <w:pPr>
              <w:jc w:val="both"/>
              <w:rPr>
                <w:rFonts w:cs="Segoe UI"/>
                <w:szCs w:val="20"/>
              </w:rPr>
            </w:pPr>
            <w:r w:rsidRPr="00A04498">
              <w:rPr>
                <w:rFonts w:cs="Segoe UI"/>
                <w:szCs w:val="20"/>
              </w:rPr>
              <w:t>šedá/černá/stříbrná/bílá/modrá</w:t>
            </w:r>
          </w:p>
        </w:tc>
      </w:tr>
      <w:tr w:rsidR="00D711FE" w:rsidRPr="00A04498" w:rsidTr="00030AA4">
        <w:trPr>
          <w:trHeight w:val="300"/>
        </w:trPr>
        <w:tc>
          <w:tcPr>
            <w:tcW w:w="3227" w:type="dxa"/>
            <w:noWrap/>
            <w:hideMark/>
          </w:tcPr>
          <w:p w:rsidR="00D711FE" w:rsidRPr="00A04498" w:rsidRDefault="00D711FE" w:rsidP="00030AA4">
            <w:pPr>
              <w:jc w:val="both"/>
              <w:rPr>
                <w:rFonts w:cs="Segoe UI"/>
                <w:szCs w:val="20"/>
              </w:rPr>
            </w:pPr>
            <w:r w:rsidRPr="00A04498">
              <w:rPr>
                <w:rFonts w:cs="Segoe UI"/>
                <w:szCs w:val="20"/>
              </w:rPr>
              <w:t>Hmotnost</w:t>
            </w:r>
          </w:p>
        </w:tc>
        <w:tc>
          <w:tcPr>
            <w:tcW w:w="6061" w:type="dxa"/>
            <w:noWrap/>
            <w:hideMark/>
          </w:tcPr>
          <w:p w:rsidR="00D711FE" w:rsidRPr="00A04498" w:rsidRDefault="00D711FE" w:rsidP="00030AA4">
            <w:pPr>
              <w:jc w:val="both"/>
              <w:rPr>
                <w:rFonts w:cs="Segoe UI"/>
                <w:szCs w:val="20"/>
              </w:rPr>
            </w:pPr>
            <w:r w:rsidRPr="00A04498">
              <w:rPr>
                <w:rFonts w:cs="Segoe UI"/>
                <w:szCs w:val="20"/>
              </w:rPr>
              <w:t>do 100g</w:t>
            </w:r>
          </w:p>
        </w:tc>
      </w:tr>
      <w:tr w:rsidR="00D711FE" w:rsidRPr="00A04498" w:rsidTr="00030AA4">
        <w:trPr>
          <w:trHeight w:val="300"/>
        </w:trPr>
        <w:tc>
          <w:tcPr>
            <w:tcW w:w="9288" w:type="dxa"/>
            <w:gridSpan w:val="2"/>
            <w:noWrap/>
            <w:hideMark/>
          </w:tcPr>
          <w:p w:rsidR="00D711FE" w:rsidRPr="00A04498" w:rsidRDefault="00D711FE" w:rsidP="00030AA4">
            <w:pPr>
              <w:jc w:val="both"/>
              <w:rPr>
                <w:rFonts w:cs="Segoe UI"/>
                <w:szCs w:val="20"/>
              </w:rPr>
            </w:pPr>
            <w:r w:rsidRPr="00A04498">
              <w:rPr>
                <w:rFonts w:cs="Segoe UI"/>
                <w:szCs w:val="20"/>
              </w:rPr>
              <w:t>Česká distribuce, uvedení na trh nad 2016, lokalizovaný pro ČR</w:t>
            </w:r>
          </w:p>
        </w:tc>
      </w:tr>
    </w:tbl>
    <w:p w:rsidR="00D711FE" w:rsidRPr="00A04498" w:rsidRDefault="00D711FE" w:rsidP="00D711FE">
      <w:pPr>
        <w:jc w:val="both"/>
        <w:rPr>
          <w:rFonts w:cs="Segoe UI"/>
          <w:szCs w:val="20"/>
        </w:rPr>
      </w:pPr>
    </w:p>
    <w:p w:rsidR="00D711FE" w:rsidRDefault="00D711FE" w:rsidP="00D711FE">
      <w:pPr>
        <w:spacing w:after="120"/>
        <w:jc w:val="both"/>
        <w:rPr>
          <w:rFonts w:cs="Segoe UI"/>
          <w:b/>
          <w:bCs/>
          <w:szCs w:val="20"/>
        </w:rPr>
      </w:pPr>
    </w:p>
    <w:p w:rsidR="00D711FE" w:rsidRPr="00A04498" w:rsidRDefault="00D711FE" w:rsidP="00D711FE">
      <w:pPr>
        <w:spacing w:after="120"/>
        <w:jc w:val="both"/>
        <w:rPr>
          <w:rFonts w:cs="Segoe UI"/>
          <w:szCs w:val="20"/>
        </w:rPr>
      </w:pPr>
      <w:r w:rsidRPr="00A04498">
        <w:rPr>
          <w:rFonts w:cs="Segoe UI"/>
          <w:b/>
          <w:bCs/>
          <w:szCs w:val="20"/>
        </w:rPr>
        <w:t>Vyšší varianta</w:t>
      </w:r>
      <w:r>
        <w:rPr>
          <w:rFonts w:cs="Segoe UI"/>
          <w:b/>
          <w:bCs/>
          <w:szCs w:val="20"/>
        </w:rPr>
        <w:t xml:space="preserve"> – Samsung Galaxy J5 2017 SM-J530 Black DualSIM</w:t>
      </w:r>
    </w:p>
    <w:tbl>
      <w:tblPr>
        <w:tblStyle w:val="Mkatabulky"/>
        <w:tblW w:w="0" w:type="auto"/>
        <w:tblLook w:val="04A0" w:firstRow="1" w:lastRow="0" w:firstColumn="1" w:lastColumn="0" w:noHBand="0" w:noVBand="1"/>
      </w:tblPr>
      <w:tblGrid>
        <w:gridCol w:w="3226"/>
        <w:gridCol w:w="6060"/>
      </w:tblGrid>
      <w:tr w:rsidR="00D711FE" w:rsidRPr="00A04498" w:rsidTr="007D4C30">
        <w:trPr>
          <w:trHeight w:val="300"/>
        </w:trPr>
        <w:tc>
          <w:tcPr>
            <w:tcW w:w="3226" w:type="dxa"/>
            <w:noWrap/>
            <w:hideMark/>
          </w:tcPr>
          <w:p w:rsidR="00D711FE" w:rsidRPr="00A04498" w:rsidRDefault="00D711FE" w:rsidP="00030AA4">
            <w:pPr>
              <w:jc w:val="both"/>
              <w:rPr>
                <w:rFonts w:cs="Segoe UI"/>
                <w:szCs w:val="20"/>
              </w:rPr>
            </w:pPr>
            <w:r w:rsidRPr="00A04498">
              <w:rPr>
                <w:rFonts w:cs="Segoe UI"/>
                <w:szCs w:val="20"/>
              </w:rPr>
              <w:t>Telefon v prodeji</w:t>
            </w:r>
          </w:p>
        </w:tc>
        <w:tc>
          <w:tcPr>
            <w:tcW w:w="6060" w:type="dxa"/>
            <w:noWrap/>
            <w:hideMark/>
          </w:tcPr>
          <w:p w:rsidR="00D711FE" w:rsidRPr="00A04498" w:rsidRDefault="00D711FE" w:rsidP="00030AA4">
            <w:pPr>
              <w:jc w:val="both"/>
              <w:rPr>
                <w:rFonts w:cs="Segoe UI"/>
                <w:szCs w:val="20"/>
              </w:rPr>
            </w:pPr>
            <w:r w:rsidRPr="00A04498">
              <w:rPr>
                <w:rFonts w:cs="Segoe UI"/>
                <w:szCs w:val="20"/>
              </w:rPr>
              <w:t>ano</w:t>
            </w:r>
          </w:p>
        </w:tc>
      </w:tr>
      <w:tr w:rsidR="00D711FE" w:rsidRPr="00A04498" w:rsidTr="007D4C30">
        <w:trPr>
          <w:trHeight w:val="300"/>
        </w:trPr>
        <w:tc>
          <w:tcPr>
            <w:tcW w:w="3226" w:type="dxa"/>
            <w:noWrap/>
            <w:hideMark/>
          </w:tcPr>
          <w:p w:rsidR="00D711FE" w:rsidRPr="00A04498" w:rsidRDefault="00D711FE" w:rsidP="00030AA4">
            <w:pPr>
              <w:jc w:val="both"/>
              <w:rPr>
                <w:rFonts w:cs="Segoe UI"/>
                <w:szCs w:val="20"/>
              </w:rPr>
            </w:pPr>
            <w:r w:rsidRPr="00A04498">
              <w:rPr>
                <w:rFonts w:cs="Segoe UI"/>
                <w:szCs w:val="20"/>
              </w:rPr>
              <w:t>Konstrukce</w:t>
            </w:r>
          </w:p>
        </w:tc>
        <w:tc>
          <w:tcPr>
            <w:tcW w:w="6060" w:type="dxa"/>
            <w:noWrap/>
            <w:hideMark/>
          </w:tcPr>
          <w:p w:rsidR="00D711FE" w:rsidRPr="00A04498" w:rsidRDefault="00D711FE" w:rsidP="00030AA4">
            <w:pPr>
              <w:jc w:val="both"/>
              <w:rPr>
                <w:rFonts w:cs="Segoe UI"/>
                <w:szCs w:val="20"/>
              </w:rPr>
            </w:pPr>
            <w:r w:rsidRPr="00A04498">
              <w:rPr>
                <w:rFonts w:cs="Segoe UI"/>
                <w:szCs w:val="20"/>
              </w:rPr>
              <w:t>s dotykovým displejem</w:t>
            </w:r>
          </w:p>
        </w:tc>
      </w:tr>
      <w:tr w:rsidR="00D711FE" w:rsidRPr="00A04498" w:rsidTr="007D4C30">
        <w:trPr>
          <w:trHeight w:val="300"/>
        </w:trPr>
        <w:tc>
          <w:tcPr>
            <w:tcW w:w="3226" w:type="dxa"/>
            <w:noWrap/>
            <w:hideMark/>
          </w:tcPr>
          <w:p w:rsidR="00D711FE" w:rsidRPr="00A04498" w:rsidRDefault="00D711FE" w:rsidP="00030AA4">
            <w:pPr>
              <w:jc w:val="both"/>
              <w:rPr>
                <w:rFonts w:cs="Segoe UI"/>
                <w:szCs w:val="20"/>
              </w:rPr>
            </w:pPr>
            <w:r w:rsidRPr="00A04498">
              <w:rPr>
                <w:rFonts w:cs="Segoe UI"/>
                <w:szCs w:val="20"/>
              </w:rPr>
              <w:t>Barevný displej</w:t>
            </w:r>
          </w:p>
        </w:tc>
        <w:tc>
          <w:tcPr>
            <w:tcW w:w="6060" w:type="dxa"/>
            <w:noWrap/>
            <w:hideMark/>
          </w:tcPr>
          <w:p w:rsidR="00D711FE" w:rsidRPr="00A04498" w:rsidRDefault="00D711FE" w:rsidP="00030AA4">
            <w:pPr>
              <w:jc w:val="both"/>
              <w:rPr>
                <w:rFonts w:cs="Segoe UI"/>
                <w:szCs w:val="20"/>
              </w:rPr>
            </w:pPr>
            <w:r w:rsidRPr="00A04498">
              <w:rPr>
                <w:rFonts w:cs="Segoe UI"/>
                <w:szCs w:val="20"/>
              </w:rPr>
              <w:t>ano</w:t>
            </w:r>
          </w:p>
        </w:tc>
      </w:tr>
      <w:tr w:rsidR="00D711FE" w:rsidRPr="00A04498" w:rsidTr="007D4C30">
        <w:trPr>
          <w:trHeight w:val="300"/>
        </w:trPr>
        <w:tc>
          <w:tcPr>
            <w:tcW w:w="3226" w:type="dxa"/>
            <w:vMerge w:val="restart"/>
            <w:noWrap/>
            <w:hideMark/>
          </w:tcPr>
          <w:p w:rsidR="00D711FE" w:rsidRPr="00A04498" w:rsidRDefault="00D711FE" w:rsidP="00030AA4">
            <w:pPr>
              <w:jc w:val="both"/>
              <w:rPr>
                <w:rFonts w:cs="Segoe UI"/>
                <w:szCs w:val="20"/>
              </w:rPr>
            </w:pPr>
            <w:r w:rsidRPr="00A04498">
              <w:rPr>
                <w:rFonts w:cs="Segoe UI"/>
                <w:szCs w:val="20"/>
              </w:rPr>
              <w:t>Podporované sítě</w:t>
            </w:r>
          </w:p>
        </w:tc>
        <w:tc>
          <w:tcPr>
            <w:tcW w:w="6060" w:type="dxa"/>
            <w:noWrap/>
            <w:hideMark/>
          </w:tcPr>
          <w:p w:rsidR="00D711FE" w:rsidRPr="00A04498" w:rsidRDefault="00D711FE" w:rsidP="00030AA4">
            <w:pPr>
              <w:jc w:val="both"/>
              <w:rPr>
                <w:rFonts w:cs="Segoe UI"/>
                <w:szCs w:val="20"/>
              </w:rPr>
            </w:pPr>
            <w:r w:rsidRPr="00A04498">
              <w:rPr>
                <w:rFonts w:cs="Segoe UI"/>
                <w:szCs w:val="20"/>
              </w:rPr>
              <w:t xml:space="preserve">GSM/GPRS/EDGE 850/900/1800/1900 MHz </w:t>
            </w:r>
          </w:p>
        </w:tc>
      </w:tr>
      <w:tr w:rsidR="00D711FE" w:rsidRPr="00A04498" w:rsidTr="007D4C30">
        <w:trPr>
          <w:trHeight w:val="300"/>
        </w:trPr>
        <w:tc>
          <w:tcPr>
            <w:tcW w:w="3226" w:type="dxa"/>
            <w:vMerge/>
            <w:noWrap/>
            <w:hideMark/>
          </w:tcPr>
          <w:p w:rsidR="00D711FE" w:rsidRPr="00A04498" w:rsidRDefault="00D711FE" w:rsidP="00030AA4">
            <w:pPr>
              <w:jc w:val="both"/>
              <w:rPr>
                <w:rFonts w:cs="Segoe UI"/>
                <w:szCs w:val="20"/>
              </w:rPr>
            </w:pPr>
          </w:p>
        </w:tc>
        <w:tc>
          <w:tcPr>
            <w:tcW w:w="6060" w:type="dxa"/>
            <w:noWrap/>
            <w:hideMark/>
          </w:tcPr>
          <w:p w:rsidR="00D711FE" w:rsidRPr="00A04498" w:rsidRDefault="00D711FE" w:rsidP="00030AA4">
            <w:pPr>
              <w:jc w:val="both"/>
              <w:rPr>
                <w:rFonts w:cs="Segoe UI"/>
                <w:szCs w:val="20"/>
              </w:rPr>
            </w:pPr>
            <w:r w:rsidRPr="00A04498">
              <w:rPr>
                <w:rFonts w:cs="Segoe UI"/>
                <w:szCs w:val="20"/>
              </w:rPr>
              <w:t xml:space="preserve">UMTS/HSPA 900/1900/2100 MHz </w:t>
            </w:r>
          </w:p>
        </w:tc>
      </w:tr>
      <w:tr w:rsidR="00D711FE" w:rsidRPr="00A04498" w:rsidTr="007D4C30">
        <w:trPr>
          <w:trHeight w:val="300"/>
        </w:trPr>
        <w:tc>
          <w:tcPr>
            <w:tcW w:w="3226" w:type="dxa"/>
            <w:vMerge/>
            <w:noWrap/>
            <w:hideMark/>
          </w:tcPr>
          <w:p w:rsidR="00D711FE" w:rsidRPr="00A04498" w:rsidRDefault="00D711FE" w:rsidP="00030AA4">
            <w:pPr>
              <w:jc w:val="both"/>
              <w:rPr>
                <w:rFonts w:cs="Segoe UI"/>
                <w:szCs w:val="20"/>
              </w:rPr>
            </w:pPr>
          </w:p>
        </w:tc>
        <w:tc>
          <w:tcPr>
            <w:tcW w:w="6060" w:type="dxa"/>
            <w:noWrap/>
            <w:hideMark/>
          </w:tcPr>
          <w:p w:rsidR="00D711FE" w:rsidRPr="00A04498" w:rsidRDefault="00D711FE" w:rsidP="00030AA4">
            <w:pPr>
              <w:jc w:val="both"/>
              <w:rPr>
                <w:rFonts w:cs="Segoe UI"/>
                <w:szCs w:val="20"/>
              </w:rPr>
            </w:pPr>
            <w:r w:rsidRPr="00A04498">
              <w:rPr>
                <w:rFonts w:cs="Segoe UI"/>
                <w:szCs w:val="20"/>
              </w:rPr>
              <w:t>LTE 800/900/1800/2100/2600 MHz</w:t>
            </w:r>
          </w:p>
        </w:tc>
      </w:tr>
      <w:tr w:rsidR="00D711FE" w:rsidRPr="00A04498" w:rsidTr="007D4C30">
        <w:trPr>
          <w:trHeight w:val="300"/>
        </w:trPr>
        <w:tc>
          <w:tcPr>
            <w:tcW w:w="3226" w:type="dxa"/>
            <w:noWrap/>
            <w:hideMark/>
          </w:tcPr>
          <w:p w:rsidR="00D711FE" w:rsidRPr="00A04498" w:rsidRDefault="00D711FE" w:rsidP="00030AA4">
            <w:pPr>
              <w:jc w:val="both"/>
              <w:rPr>
                <w:rFonts w:cs="Segoe UI"/>
                <w:szCs w:val="20"/>
              </w:rPr>
            </w:pPr>
            <w:r w:rsidRPr="00A04498">
              <w:rPr>
                <w:rFonts w:cs="Segoe UI"/>
                <w:szCs w:val="20"/>
              </w:rPr>
              <w:t>Operační systém</w:t>
            </w:r>
          </w:p>
        </w:tc>
        <w:tc>
          <w:tcPr>
            <w:tcW w:w="6060" w:type="dxa"/>
            <w:noWrap/>
            <w:hideMark/>
          </w:tcPr>
          <w:p w:rsidR="00D711FE" w:rsidRPr="00A04498" w:rsidRDefault="00D711FE" w:rsidP="00030AA4">
            <w:pPr>
              <w:jc w:val="both"/>
              <w:rPr>
                <w:rFonts w:cs="Segoe UI"/>
                <w:szCs w:val="20"/>
              </w:rPr>
            </w:pPr>
            <w:r w:rsidRPr="00A04498">
              <w:rPr>
                <w:rFonts w:cs="Segoe UI"/>
                <w:szCs w:val="20"/>
              </w:rPr>
              <w:t>Google Android 6.0 a novější</w:t>
            </w:r>
          </w:p>
        </w:tc>
      </w:tr>
      <w:tr w:rsidR="00D711FE" w:rsidRPr="00A04498" w:rsidTr="007D4C30">
        <w:trPr>
          <w:trHeight w:val="300"/>
        </w:trPr>
        <w:tc>
          <w:tcPr>
            <w:tcW w:w="3226" w:type="dxa"/>
            <w:vMerge w:val="restart"/>
            <w:noWrap/>
            <w:hideMark/>
          </w:tcPr>
          <w:p w:rsidR="00D711FE" w:rsidRPr="00A04498" w:rsidRDefault="00D711FE" w:rsidP="00030AA4">
            <w:pPr>
              <w:jc w:val="both"/>
              <w:rPr>
                <w:rFonts w:cs="Segoe UI"/>
                <w:szCs w:val="20"/>
              </w:rPr>
            </w:pPr>
            <w:r w:rsidRPr="00A04498">
              <w:rPr>
                <w:rFonts w:cs="Segoe UI"/>
                <w:szCs w:val="20"/>
              </w:rPr>
              <w:t>Displej</w:t>
            </w:r>
          </w:p>
        </w:tc>
        <w:tc>
          <w:tcPr>
            <w:tcW w:w="6060" w:type="dxa"/>
            <w:noWrap/>
            <w:hideMark/>
          </w:tcPr>
          <w:p w:rsidR="00D711FE" w:rsidRPr="00A04498" w:rsidRDefault="00D711FE" w:rsidP="00030AA4">
            <w:pPr>
              <w:jc w:val="both"/>
              <w:rPr>
                <w:rFonts w:cs="Segoe UI"/>
                <w:szCs w:val="20"/>
              </w:rPr>
            </w:pPr>
            <w:r>
              <w:rPr>
                <w:rFonts w:cs="Segoe UI"/>
                <w:szCs w:val="20"/>
              </w:rPr>
              <w:t>d</w:t>
            </w:r>
            <w:r w:rsidRPr="00A04498">
              <w:rPr>
                <w:rFonts w:cs="Segoe UI"/>
                <w:szCs w:val="20"/>
              </w:rPr>
              <w:t xml:space="preserve">otykový displej s úhlopříčkou minimálně 4,7" </w:t>
            </w:r>
          </w:p>
        </w:tc>
      </w:tr>
      <w:tr w:rsidR="00D711FE" w:rsidRPr="00A04498" w:rsidTr="007D4C30">
        <w:trPr>
          <w:trHeight w:val="300"/>
        </w:trPr>
        <w:tc>
          <w:tcPr>
            <w:tcW w:w="3226" w:type="dxa"/>
            <w:vMerge/>
            <w:noWrap/>
            <w:hideMark/>
          </w:tcPr>
          <w:p w:rsidR="00D711FE" w:rsidRPr="00A04498" w:rsidRDefault="00D711FE" w:rsidP="00030AA4">
            <w:pPr>
              <w:jc w:val="both"/>
              <w:rPr>
                <w:rFonts w:cs="Segoe UI"/>
                <w:szCs w:val="20"/>
              </w:rPr>
            </w:pPr>
          </w:p>
        </w:tc>
        <w:tc>
          <w:tcPr>
            <w:tcW w:w="6060" w:type="dxa"/>
            <w:noWrap/>
            <w:hideMark/>
          </w:tcPr>
          <w:p w:rsidR="00D711FE" w:rsidRPr="00A04498" w:rsidRDefault="00D711FE" w:rsidP="00030AA4">
            <w:pPr>
              <w:jc w:val="both"/>
              <w:rPr>
                <w:rFonts w:cs="Segoe UI"/>
                <w:szCs w:val="20"/>
              </w:rPr>
            </w:pPr>
            <w:r>
              <w:rPr>
                <w:rFonts w:cs="Segoe UI"/>
                <w:szCs w:val="20"/>
              </w:rPr>
              <w:t>d</w:t>
            </w:r>
            <w:r w:rsidRPr="00A04498">
              <w:rPr>
                <w:rFonts w:cs="Segoe UI"/>
                <w:szCs w:val="20"/>
              </w:rPr>
              <w:t xml:space="preserve">otykový displej s úhlopříčkou maximálně 5,5" </w:t>
            </w:r>
          </w:p>
        </w:tc>
      </w:tr>
      <w:tr w:rsidR="00D711FE" w:rsidRPr="00A04498" w:rsidTr="007D4C30">
        <w:trPr>
          <w:trHeight w:val="300"/>
        </w:trPr>
        <w:tc>
          <w:tcPr>
            <w:tcW w:w="3226" w:type="dxa"/>
            <w:vMerge/>
            <w:noWrap/>
            <w:hideMark/>
          </w:tcPr>
          <w:p w:rsidR="00D711FE" w:rsidRPr="00A04498" w:rsidRDefault="00D711FE" w:rsidP="00030AA4">
            <w:pPr>
              <w:jc w:val="both"/>
              <w:rPr>
                <w:rFonts w:cs="Segoe UI"/>
                <w:szCs w:val="20"/>
              </w:rPr>
            </w:pPr>
          </w:p>
        </w:tc>
        <w:tc>
          <w:tcPr>
            <w:tcW w:w="6060" w:type="dxa"/>
            <w:noWrap/>
            <w:hideMark/>
          </w:tcPr>
          <w:p w:rsidR="00D711FE" w:rsidRPr="00A04498" w:rsidRDefault="00D711FE" w:rsidP="00030AA4">
            <w:pPr>
              <w:jc w:val="both"/>
              <w:rPr>
                <w:rFonts w:cs="Segoe UI"/>
                <w:szCs w:val="20"/>
              </w:rPr>
            </w:pPr>
            <w:r>
              <w:rPr>
                <w:rFonts w:cs="Segoe UI"/>
                <w:szCs w:val="20"/>
              </w:rPr>
              <w:t>r</w:t>
            </w:r>
            <w:r w:rsidRPr="00A04498">
              <w:rPr>
                <w:rFonts w:cs="Segoe UI"/>
                <w:szCs w:val="20"/>
              </w:rPr>
              <w:t>ozlišení minimálně 1280 x 720 bodů, minimálně 16 miliónů barev</w:t>
            </w:r>
          </w:p>
        </w:tc>
      </w:tr>
      <w:tr w:rsidR="00D711FE" w:rsidRPr="00A04498" w:rsidTr="007D4C30">
        <w:trPr>
          <w:trHeight w:val="300"/>
        </w:trPr>
        <w:tc>
          <w:tcPr>
            <w:tcW w:w="3226" w:type="dxa"/>
            <w:noWrap/>
            <w:hideMark/>
          </w:tcPr>
          <w:p w:rsidR="00D711FE" w:rsidRPr="00A04498" w:rsidRDefault="00D711FE" w:rsidP="00030AA4">
            <w:pPr>
              <w:jc w:val="both"/>
              <w:rPr>
                <w:rFonts w:cs="Segoe UI"/>
                <w:szCs w:val="20"/>
              </w:rPr>
            </w:pPr>
            <w:r w:rsidRPr="00A04498">
              <w:rPr>
                <w:rFonts w:cs="Segoe UI"/>
                <w:szCs w:val="20"/>
              </w:rPr>
              <w:t>Procesor (minimálně)</w:t>
            </w:r>
          </w:p>
        </w:tc>
        <w:tc>
          <w:tcPr>
            <w:tcW w:w="6060" w:type="dxa"/>
            <w:noWrap/>
            <w:hideMark/>
          </w:tcPr>
          <w:p w:rsidR="00D711FE" w:rsidRPr="00A04498" w:rsidRDefault="00D711FE" w:rsidP="00030AA4">
            <w:pPr>
              <w:jc w:val="both"/>
              <w:rPr>
                <w:rFonts w:cs="Segoe UI"/>
                <w:szCs w:val="20"/>
              </w:rPr>
            </w:pPr>
            <w:proofErr w:type="spellStart"/>
            <w:r w:rsidRPr="00A04498">
              <w:rPr>
                <w:rFonts w:cs="Segoe UI"/>
                <w:szCs w:val="20"/>
              </w:rPr>
              <w:t>čtyřjádrový</w:t>
            </w:r>
            <w:proofErr w:type="spellEnd"/>
            <w:r w:rsidRPr="00A04498">
              <w:rPr>
                <w:rFonts w:cs="Segoe UI"/>
                <w:szCs w:val="20"/>
              </w:rPr>
              <w:t>, frekvence 1 GHz</w:t>
            </w:r>
          </w:p>
        </w:tc>
      </w:tr>
      <w:tr w:rsidR="00D711FE" w:rsidRPr="00A04498" w:rsidTr="007D4C30">
        <w:trPr>
          <w:trHeight w:val="300"/>
        </w:trPr>
        <w:tc>
          <w:tcPr>
            <w:tcW w:w="3226" w:type="dxa"/>
            <w:vMerge w:val="restart"/>
            <w:noWrap/>
            <w:hideMark/>
          </w:tcPr>
          <w:p w:rsidR="00D711FE" w:rsidRPr="00A04498" w:rsidRDefault="00D711FE" w:rsidP="00030AA4">
            <w:pPr>
              <w:jc w:val="both"/>
              <w:rPr>
                <w:rFonts w:cs="Segoe UI"/>
                <w:szCs w:val="20"/>
              </w:rPr>
            </w:pPr>
            <w:r w:rsidRPr="00A04498">
              <w:rPr>
                <w:rFonts w:cs="Segoe UI"/>
                <w:szCs w:val="20"/>
              </w:rPr>
              <w:lastRenderedPageBreak/>
              <w:t>Paměť (minimálně)</w:t>
            </w:r>
          </w:p>
        </w:tc>
        <w:tc>
          <w:tcPr>
            <w:tcW w:w="6060" w:type="dxa"/>
            <w:noWrap/>
            <w:hideMark/>
          </w:tcPr>
          <w:p w:rsidR="00D711FE" w:rsidRPr="00A04498" w:rsidRDefault="00D711FE" w:rsidP="00030AA4">
            <w:pPr>
              <w:jc w:val="both"/>
              <w:rPr>
                <w:rFonts w:cs="Segoe UI"/>
                <w:szCs w:val="20"/>
              </w:rPr>
            </w:pPr>
            <w:r>
              <w:rPr>
                <w:rFonts w:cs="Segoe UI"/>
                <w:szCs w:val="20"/>
              </w:rPr>
              <w:t>o</w:t>
            </w:r>
            <w:r w:rsidRPr="00A04498">
              <w:rPr>
                <w:rFonts w:cs="Segoe UI"/>
                <w:szCs w:val="20"/>
              </w:rPr>
              <w:t xml:space="preserve">perační paměť s kapacitou 2048 MB </w:t>
            </w:r>
          </w:p>
        </w:tc>
      </w:tr>
      <w:tr w:rsidR="00D711FE" w:rsidRPr="00A04498" w:rsidTr="007D4C30">
        <w:trPr>
          <w:trHeight w:val="300"/>
        </w:trPr>
        <w:tc>
          <w:tcPr>
            <w:tcW w:w="3226" w:type="dxa"/>
            <w:vMerge/>
            <w:noWrap/>
            <w:hideMark/>
          </w:tcPr>
          <w:p w:rsidR="00D711FE" w:rsidRPr="00A04498" w:rsidRDefault="00D711FE" w:rsidP="00030AA4">
            <w:pPr>
              <w:jc w:val="both"/>
              <w:rPr>
                <w:rFonts w:cs="Segoe UI"/>
                <w:szCs w:val="20"/>
              </w:rPr>
            </w:pPr>
          </w:p>
        </w:tc>
        <w:tc>
          <w:tcPr>
            <w:tcW w:w="6060" w:type="dxa"/>
            <w:noWrap/>
            <w:hideMark/>
          </w:tcPr>
          <w:p w:rsidR="00D711FE" w:rsidRPr="00A04498" w:rsidRDefault="00D711FE" w:rsidP="00030AA4">
            <w:pPr>
              <w:jc w:val="both"/>
              <w:rPr>
                <w:rFonts w:cs="Segoe UI"/>
                <w:szCs w:val="20"/>
              </w:rPr>
            </w:pPr>
            <w:r>
              <w:rPr>
                <w:rFonts w:cs="Segoe UI"/>
                <w:szCs w:val="20"/>
              </w:rPr>
              <w:t>v</w:t>
            </w:r>
            <w:r w:rsidRPr="00A04498">
              <w:rPr>
                <w:rFonts w:cs="Segoe UI"/>
                <w:szCs w:val="20"/>
              </w:rPr>
              <w:t xml:space="preserve">nitřní paměť 16 GB </w:t>
            </w:r>
          </w:p>
        </w:tc>
      </w:tr>
      <w:tr w:rsidR="00D711FE" w:rsidRPr="00A04498" w:rsidTr="007D4C30">
        <w:trPr>
          <w:trHeight w:val="300"/>
        </w:trPr>
        <w:tc>
          <w:tcPr>
            <w:tcW w:w="3226" w:type="dxa"/>
            <w:vMerge/>
            <w:noWrap/>
            <w:hideMark/>
          </w:tcPr>
          <w:p w:rsidR="00D711FE" w:rsidRPr="00A04498" w:rsidRDefault="00D711FE" w:rsidP="00030AA4">
            <w:pPr>
              <w:jc w:val="both"/>
              <w:rPr>
                <w:rFonts w:cs="Segoe UI"/>
                <w:szCs w:val="20"/>
              </w:rPr>
            </w:pPr>
          </w:p>
        </w:tc>
        <w:tc>
          <w:tcPr>
            <w:tcW w:w="6060" w:type="dxa"/>
            <w:noWrap/>
            <w:hideMark/>
          </w:tcPr>
          <w:p w:rsidR="00D711FE" w:rsidRPr="00A04498" w:rsidRDefault="00D711FE" w:rsidP="00030AA4">
            <w:pPr>
              <w:jc w:val="both"/>
              <w:rPr>
                <w:rFonts w:cs="Segoe UI"/>
                <w:szCs w:val="20"/>
              </w:rPr>
            </w:pPr>
            <w:r>
              <w:rPr>
                <w:rFonts w:cs="Segoe UI"/>
                <w:szCs w:val="20"/>
              </w:rPr>
              <w:t>s</w:t>
            </w:r>
            <w:r w:rsidRPr="00A04498">
              <w:rPr>
                <w:rFonts w:cs="Segoe UI"/>
                <w:szCs w:val="20"/>
              </w:rPr>
              <w:t xml:space="preserve">lot pro paměťové karty </w:t>
            </w:r>
            <w:proofErr w:type="spellStart"/>
            <w:r w:rsidRPr="00A04498">
              <w:rPr>
                <w:rFonts w:cs="Segoe UI"/>
                <w:szCs w:val="20"/>
              </w:rPr>
              <w:t>microSDHC</w:t>
            </w:r>
            <w:proofErr w:type="spellEnd"/>
            <w:r w:rsidRPr="00A04498">
              <w:rPr>
                <w:rFonts w:cs="Segoe UI"/>
                <w:szCs w:val="20"/>
              </w:rPr>
              <w:t xml:space="preserve"> nebo </w:t>
            </w:r>
            <w:proofErr w:type="spellStart"/>
            <w:r w:rsidRPr="00A04498">
              <w:rPr>
                <w:rFonts w:cs="Segoe UI"/>
                <w:szCs w:val="20"/>
              </w:rPr>
              <w:t>microSDXC</w:t>
            </w:r>
            <w:proofErr w:type="spellEnd"/>
          </w:p>
        </w:tc>
      </w:tr>
      <w:tr w:rsidR="00D711FE" w:rsidRPr="00A04498" w:rsidTr="007D4C30">
        <w:trPr>
          <w:trHeight w:val="300"/>
        </w:trPr>
        <w:tc>
          <w:tcPr>
            <w:tcW w:w="3226" w:type="dxa"/>
            <w:vMerge w:val="restart"/>
            <w:noWrap/>
            <w:hideMark/>
          </w:tcPr>
          <w:p w:rsidR="00D711FE" w:rsidRPr="00A04498" w:rsidRDefault="00D711FE" w:rsidP="00030AA4">
            <w:pPr>
              <w:jc w:val="both"/>
              <w:rPr>
                <w:rFonts w:cs="Segoe UI"/>
                <w:szCs w:val="20"/>
              </w:rPr>
            </w:pPr>
            <w:r w:rsidRPr="00A04498">
              <w:rPr>
                <w:rFonts w:cs="Segoe UI"/>
                <w:szCs w:val="20"/>
              </w:rPr>
              <w:t>Rozhraní</w:t>
            </w:r>
          </w:p>
        </w:tc>
        <w:tc>
          <w:tcPr>
            <w:tcW w:w="6060" w:type="dxa"/>
            <w:noWrap/>
            <w:hideMark/>
          </w:tcPr>
          <w:p w:rsidR="00D711FE" w:rsidRPr="00A04498" w:rsidRDefault="00D711FE" w:rsidP="00030AA4">
            <w:pPr>
              <w:jc w:val="both"/>
              <w:rPr>
                <w:rFonts w:cs="Segoe UI"/>
                <w:szCs w:val="20"/>
              </w:rPr>
            </w:pPr>
            <w:proofErr w:type="spellStart"/>
            <w:r w:rsidRPr="00A04498">
              <w:rPr>
                <w:rFonts w:cs="Segoe UI"/>
                <w:szCs w:val="20"/>
              </w:rPr>
              <w:t>MicroUSB</w:t>
            </w:r>
            <w:proofErr w:type="spellEnd"/>
          </w:p>
        </w:tc>
      </w:tr>
      <w:tr w:rsidR="00D711FE" w:rsidRPr="00A04498" w:rsidTr="007D4C30">
        <w:trPr>
          <w:trHeight w:val="300"/>
        </w:trPr>
        <w:tc>
          <w:tcPr>
            <w:tcW w:w="3226" w:type="dxa"/>
            <w:vMerge/>
            <w:noWrap/>
            <w:hideMark/>
          </w:tcPr>
          <w:p w:rsidR="00D711FE" w:rsidRPr="00A04498" w:rsidRDefault="00D711FE" w:rsidP="00030AA4">
            <w:pPr>
              <w:jc w:val="both"/>
              <w:rPr>
                <w:rFonts w:cs="Segoe UI"/>
                <w:szCs w:val="20"/>
              </w:rPr>
            </w:pPr>
          </w:p>
        </w:tc>
        <w:tc>
          <w:tcPr>
            <w:tcW w:w="6060" w:type="dxa"/>
            <w:noWrap/>
            <w:hideMark/>
          </w:tcPr>
          <w:p w:rsidR="00D711FE" w:rsidRPr="00A04498" w:rsidRDefault="00D711FE" w:rsidP="00030AA4">
            <w:pPr>
              <w:jc w:val="both"/>
              <w:rPr>
                <w:rFonts w:cs="Segoe UI"/>
                <w:szCs w:val="20"/>
              </w:rPr>
            </w:pPr>
            <w:proofErr w:type="spellStart"/>
            <w:r w:rsidRPr="00A04498">
              <w:rPr>
                <w:rFonts w:cs="Segoe UI"/>
                <w:szCs w:val="20"/>
              </w:rPr>
              <w:t>Bluetooth</w:t>
            </w:r>
            <w:proofErr w:type="spellEnd"/>
            <w:r w:rsidRPr="00A04498">
              <w:rPr>
                <w:rFonts w:cs="Segoe UI"/>
                <w:szCs w:val="20"/>
              </w:rPr>
              <w:t xml:space="preserve"> 3.0 a vyšší</w:t>
            </w:r>
          </w:p>
        </w:tc>
      </w:tr>
      <w:tr w:rsidR="00D711FE" w:rsidRPr="00A04498" w:rsidTr="007D4C30">
        <w:trPr>
          <w:trHeight w:val="300"/>
        </w:trPr>
        <w:tc>
          <w:tcPr>
            <w:tcW w:w="3226" w:type="dxa"/>
            <w:vMerge/>
            <w:noWrap/>
            <w:hideMark/>
          </w:tcPr>
          <w:p w:rsidR="00D711FE" w:rsidRPr="00A04498" w:rsidRDefault="00D711FE" w:rsidP="00030AA4">
            <w:pPr>
              <w:jc w:val="both"/>
              <w:rPr>
                <w:rFonts w:cs="Segoe UI"/>
                <w:szCs w:val="20"/>
              </w:rPr>
            </w:pPr>
          </w:p>
        </w:tc>
        <w:tc>
          <w:tcPr>
            <w:tcW w:w="6060" w:type="dxa"/>
            <w:noWrap/>
            <w:hideMark/>
          </w:tcPr>
          <w:p w:rsidR="00D711FE" w:rsidRPr="00A04498" w:rsidRDefault="00D711FE" w:rsidP="00030AA4">
            <w:pPr>
              <w:jc w:val="both"/>
              <w:rPr>
                <w:rFonts w:cs="Segoe UI"/>
                <w:szCs w:val="20"/>
              </w:rPr>
            </w:pPr>
            <w:proofErr w:type="spellStart"/>
            <w:r w:rsidRPr="00A04498">
              <w:rPr>
                <w:rFonts w:cs="Segoe UI"/>
                <w:szCs w:val="20"/>
              </w:rPr>
              <w:t>Wi-FI</w:t>
            </w:r>
            <w:proofErr w:type="spellEnd"/>
          </w:p>
        </w:tc>
      </w:tr>
      <w:tr w:rsidR="00D711FE" w:rsidRPr="00A04498" w:rsidTr="007D4C30">
        <w:trPr>
          <w:trHeight w:val="300"/>
        </w:trPr>
        <w:tc>
          <w:tcPr>
            <w:tcW w:w="3226" w:type="dxa"/>
            <w:vMerge/>
            <w:noWrap/>
            <w:hideMark/>
          </w:tcPr>
          <w:p w:rsidR="00D711FE" w:rsidRPr="00A04498" w:rsidRDefault="00D711FE" w:rsidP="00030AA4">
            <w:pPr>
              <w:jc w:val="both"/>
              <w:rPr>
                <w:rFonts w:cs="Segoe UI"/>
                <w:szCs w:val="20"/>
              </w:rPr>
            </w:pPr>
          </w:p>
        </w:tc>
        <w:tc>
          <w:tcPr>
            <w:tcW w:w="6060" w:type="dxa"/>
            <w:noWrap/>
            <w:hideMark/>
          </w:tcPr>
          <w:p w:rsidR="00D711FE" w:rsidRPr="00A04498" w:rsidRDefault="00D711FE" w:rsidP="00030AA4">
            <w:pPr>
              <w:jc w:val="both"/>
              <w:rPr>
                <w:rFonts w:cs="Segoe UI"/>
                <w:szCs w:val="20"/>
              </w:rPr>
            </w:pPr>
            <w:r w:rsidRPr="00A04498">
              <w:rPr>
                <w:rFonts w:cs="Segoe UI"/>
                <w:szCs w:val="20"/>
              </w:rPr>
              <w:t>GPS</w:t>
            </w:r>
          </w:p>
        </w:tc>
      </w:tr>
      <w:tr w:rsidR="00D711FE" w:rsidRPr="00A04498" w:rsidTr="007D4C30">
        <w:trPr>
          <w:trHeight w:val="300"/>
        </w:trPr>
        <w:tc>
          <w:tcPr>
            <w:tcW w:w="3226" w:type="dxa"/>
            <w:vMerge/>
            <w:noWrap/>
            <w:hideMark/>
          </w:tcPr>
          <w:p w:rsidR="00D711FE" w:rsidRPr="00A04498" w:rsidRDefault="00D711FE" w:rsidP="00030AA4">
            <w:pPr>
              <w:jc w:val="both"/>
              <w:rPr>
                <w:rFonts w:cs="Segoe UI"/>
                <w:szCs w:val="20"/>
              </w:rPr>
            </w:pPr>
          </w:p>
        </w:tc>
        <w:tc>
          <w:tcPr>
            <w:tcW w:w="6060" w:type="dxa"/>
            <w:noWrap/>
            <w:hideMark/>
          </w:tcPr>
          <w:p w:rsidR="00D711FE" w:rsidRPr="00A04498" w:rsidRDefault="00D711FE" w:rsidP="00030AA4">
            <w:pPr>
              <w:jc w:val="both"/>
              <w:rPr>
                <w:rFonts w:cs="Segoe UI"/>
                <w:szCs w:val="20"/>
              </w:rPr>
            </w:pPr>
            <w:r w:rsidRPr="00A04498">
              <w:rPr>
                <w:rFonts w:cs="Segoe UI"/>
                <w:szCs w:val="20"/>
              </w:rPr>
              <w:t>3,5mm sluchátkový konektor</w:t>
            </w:r>
          </w:p>
        </w:tc>
      </w:tr>
      <w:tr w:rsidR="00D711FE" w:rsidRPr="00A04498" w:rsidTr="007D4C30">
        <w:trPr>
          <w:trHeight w:val="300"/>
        </w:trPr>
        <w:tc>
          <w:tcPr>
            <w:tcW w:w="3226" w:type="dxa"/>
            <w:noWrap/>
            <w:hideMark/>
          </w:tcPr>
          <w:p w:rsidR="00D711FE" w:rsidRPr="00A04498" w:rsidRDefault="00D711FE" w:rsidP="00030AA4">
            <w:pPr>
              <w:jc w:val="both"/>
              <w:rPr>
                <w:rFonts w:cs="Segoe UI"/>
                <w:szCs w:val="20"/>
              </w:rPr>
            </w:pPr>
            <w:r w:rsidRPr="00A04498">
              <w:rPr>
                <w:rFonts w:cs="Segoe UI"/>
                <w:szCs w:val="20"/>
              </w:rPr>
              <w:t>DualSIM</w:t>
            </w:r>
          </w:p>
        </w:tc>
        <w:tc>
          <w:tcPr>
            <w:tcW w:w="6060" w:type="dxa"/>
            <w:noWrap/>
            <w:hideMark/>
          </w:tcPr>
          <w:p w:rsidR="00D711FE" w:rsidRPr="00A04498" w:rsidRDefault="00D711FE" w:rsidP="00030AA4">
            <w:pPr>
              <w:jc w:val="both"/>
              <w:rPr>
                <w:rFonts w:cs="Segoe UI"/>
                <w:szCs w:val="20"/>
              </w:rPr>
            </w:pPr>
            <w:r w:rsidRPr="00A04498">
              <w:rPr>
                <w:rFonts w:cs="Segoe UI"/>
                <w:szCs w:val="20"/>
              </w:rPr>
              <w:t>nezáleží</w:t>
            </w:r>
          </w:p>
        </w:tc>
      </w:tr>
      <w:tr w:rsidR="00D711FE" w:rsidRPr="00A04498" w:rsidTr="007D4C30">
        <w:trPr>
          <w:trHeight w:val="300"/>
        </w:trPr>
        <w:tc>
          <w:tcPr>
            <w:tcW w:w="3226" w:type="dxa"/>
            <w:vMerge w:val="restart"/>
            <w:noWrap/>
            <w:hideMark/>
          </w:tcPr>
          <w:p w:rsidR="00D711FE" w:rsidRPr="00A04498" w:rsidRDefault="00D711FE" w:rsidP="00030AA4">
            <w:pPr>
              <w:jc w:val="both"/>
              <w:rPr>
                <w:rFonts w:cs="Segoe UI"/>
                <w:szCs w:val="20"/>
              </w:rPr>
            </w:pPr>
            <w:r w:rsidRPr="00A04498">
              <w:rPr>
                <w:rFonts w:cs="Segoe UI"/>
                <w:szCs w:val="20"/>
              </w:rPr>
              <w:t>Fotoaparát</w:t>
            </w:r>
          </w:p>
        </w:tc>
        <w:tc>
          <w:tcPr>
            <w:tcW w:w="6060" w:type="dxa"/>
            <w:noWrap/>
            <w:hideMark/>
          </w:tcPr>
          <w:p w:rsidR="00D711FE" w:rsidRPr="00A04498" w:rsidRDefault="00D711FE" w:rsidP="00030AA4">
            <w:pPr>
              <w:jc w:val="both"/>
              <w:rPr>
                <w:rFonts w:cs="Segoe UI"/>
                <w:szCs w:val="20"/>
              </w:rPr>
            </w:pPr>
            <w:r w:rsidRPr="00A04498">
              <w:rPr>
                <w:rFonts w:cs="Segoe UI"/>
                <w:szCs w:val="20"/>
              </w:rPr>
              <w:t xml:space="preserve">minimálně 13 </w:t>
            </w:r>
            <w:proofErr w:type="spellStart"/>
            <w:r w:rsidRPr="00A04498">
              <w:rPr>
                <w:rFonts w:cs="Segoe UI"/>
                <w:szCs w:val="20"/>
              </w:rPr>
              <w:t>Mpx</w:t>
            </w:r>
            <w:proofErr w:type="spellEnd"/>
            <w:r w:rsidRPr="00A04498">
              <w:rPr>
                <w:rFonts w:cs="Segoe UI"/>
                <w:szCs w:val="20"/>
              </w:rPr>
              <w:t xml:space="preserve"> s </w:t>
            </w:r>
            <w:proofErr w:type="spellStart"/>
            <w:r w:rsidRPr="00A04498">
              <w:rPr>
                <w:rFonts w:cs="Segoe UI"/>
                <w:szCs w:val="20"/>
              </w:rPr>
              <w:t>autofocusem</w:t>
            </w:r>
            <w:proofErr w:type="spellEnd"/>
            <w:r w:rsidRPr="00A04498">
              <w:rPr>
                <w:rFonts w:cs="Segoe UI"/>
                <w:szCs w:val="20"/>
              </w:rPr>
              <w:t xml:space="preserve"> a </w:t>
            </w:r>
            <w:proofErr w:type="spellStart"/>
            <w:r w:rsidRPr="00A04498">
              <w:rPr>
                <w:rFonts w:cs="Segoe UI"/>
                <w:szCs w:val="20"/>
              </w:rPr>
              <w:t>přisvětlovací</w:t>
            </w:r>
            <w:proofErr w:type="spellEnd"/>
            <w:r w:rsidRPr="00A04498">
              <w:rPr>
                <w:rFonts w:cs="Segoe UI"/>
                <w:szCs w:val="20"/>
              </w:rPr>
              <w:t xml:space="preserve"> diodou</w:t>
            </w:r>
          </w:p>
        </w:tc>
      </w:tr>
      <w:tr w:rsidR="00D711FE" w:rsidRPr="00A04498" w:rsidTr="007D4C30">
        <w:trPr>
          <w:trHeight w:val="300"/>
        </w:trPr>
        <w:tc>
          <w:tcPr>
            <w:tcW w:w="3226" w:type="dxa"/>
            <w:vMerge/>
            <w:noWrap/>
            <w:hideMark/>
          </w:tcPr>
          <w:p w:rsidR="00D711FE" w:rsidRPr="00A04498" w:rsidRDefault="00D711FE" w:rsidP="00030AA4">
            <w:pPr>
              <w:jc w:val="both"/>
              <w:rPr>
                <w:rFonts w:cs="Segoe UI"/>
                <w:szCs w:val="20"/>
              </w:rPr>
            </w:pPr>
          </w:p>
        </w:tc>
        <w:tc>
          <w:tcPr>
            <w:tcW w:w="6060" w:type="dxa"/>
            <w:noWrap/>
            <w:hideMark/>
          </w:tcPr>
          <w:p w:rsidR="00D711FE" w:rsidRPr="00A04498" w:rsidRDefault="00D711FE" w:rsidP="00030AA4">
            <w:pPr>
              <w:jc w:val="both"/>
              <w:rPr>
                <w:rFonts w:cs="Segoe UI"/>
                <w:szCs w:val="20"/>
              </w:rPr>
            </w:pPr>
            <w:r w:rsidRPr="00A04498">
              <w:rPr>
                <w:rFonts w:cs="Segoe UI"/>
                <w:szCs w:val="20"/>
              </w:rPr>
              <w:t>možnost natáčet video</w:t>
            </w:r>
          </w:p>
        </w:tc>
      </w:tr>
      <w:tr w:rsidR="00D711FE" w:rsidRPr="00A04498" w:rsidTr="007D4C30">
        <w:trPr>
          <w:trHeight w:val="300"/>
        </w:trPr>
        <w:tc>
          <w:tcPr>
            <w:tcW w:w="3226" w:type="dxa"/>
            <w:noWrap/>
            <w:hideMark/>
          </w:tcPr>
          <w:p w:rsidR="00D711FE" w:rsidRPr="00A04498" w:rsidRDefault="00D711FE" w:rsidP="00030AA4">
            <w:pPr>
              <w:jc w:val="both"/>
              <w:rPr>
                <w:rFonts w:cs="Segoe UI"/>
                <w:szCs w:val="20"/>
              </w:rPr>
            </w:pPr>
            <w:r w:rsidRPr="00A04498">
              <w:rPr>
                <w:rFonts w:cs="Segoe UI"/>
                <w:szCs w:val="20"/>
              </w:rPr>
              <w:t>Baterie (minimálně)</w:t>
            </w:r>
          </w:p>
        </w:tc>
        <w:tc>
          <w:tcPr>
            <w:tcW w:w="6060" w:type="dxa"/>
            <w:noWrap/>
            <w:hideMark/>
          </w:tcPr>
          <w:p w:rsidR="00D711FE" w:rsidRPr="00A04498" w:rsidRDefault="00D711FE" w:rsidP="00030AA4">
            <w:pPr>
              <w:jc w:val="both"/>
              <w:rPr>
                <w:rFonts w:cs="Segoe UI"/>
                <w:szCs w:val="20"/>
              </w:rPr>
            </w:pPr>
            <w:r w:rsidRPr="00A04498">
              <w:rPr>
                <w:rFonts w:cs="Segoe UI"/>
                <w:szCs w:val="20"/>
              </w:rPr>
              <w:t xml:space="preserve">kapacita 2500 </w:t>
            </w:r>
            <w:proofErr w:type="spellStart"/>
            <w:r w:rsidRPr="00A04498">
              <w:rPr>
                <w:rFonts w:cs="Segoe UI"/>
                <w:szCs w:val="20"/>
              </w:rPr>
              <w:t>mAh</w:t>
            </w:r>
            <w:proofErr w:type="spellEnd"/>
          </w:p>
        </w:tc>
      </w:tr>
      <w:tr w:rsidR="00D711FE" w:rsidRPr="00A04498" w:rsidTr="007D4C30">
        <w:trPr>
          <w:trHeight w:val="300"/>
        </w:trPr>
        <w:tc>
          <w:tcPr>
            <w:tcW w:w="3226" w:type="dxa"/>
            <w:vMerge w:val="restart"/>
            <w:noWrap/>
            <w:hideMark/>
          </w:tcPr>
          <w:p w:rsidR="00D711FE" w:rsidRPr="00A04498" w:rsidRDefault="00D711FE" w:rsidP="00030AA4">
            <w:pPr>
              <w:jc w:val="both"/>
              <w:rPr>
                <w:rFonts w:cs="Segoe UI"/>
                <w:szCs w:val="20"/>
              </w:rPr>
            </w:pPr>
            <w:r w:rsidRPr="00A04498">
              <w:rPr>
                <w:rFonts w:cs="Segoe UI"/>
                <w:szCs w:val="20"/>
              </w:rPr>
              <w:t>Příslušenství</w:t>
            </w:r>
          </w:p>
        </w:tc>
        <w:tc>
          <w:tcPr>
            <w:tcW w:w="6060" w:type="dxa"/>
            <w:noWrap/>
            <w:hideMark/>
          </w:tcPr>
          <w:p w:rsidR="00D711FE" w:rsidRPr="00A04498" w:rsidRDefault="00D711FE" w:rsidP="00030AA4">
            <w:pPr>
              <w:jc w:val="both"/>
              <w:rPr>
                <w:rFonts w:cs="Segoe UI"/>
                <w:szCs w:val="20"/>
              </w:rPr>
            </w:pPr>
            <w:r>
              <w:rPr>
                <w:rFonts w:cs="Segoe UI"/>
                <w:szCs w:val="20"/>
              </w:rPr>
              <w:t>n</w:t>
            </w:r>
            <w:r w:rsidRPr="00A04498">
              <w:rPr>
                <w:rFonts w:cs="Segoe UI"/>
                <w:szCs w:val="20"/>
              </w:rPr>
              <w:t xml:space="preserve">abíječka </w:t>
            </w:r>
          </w:p>
        </w:tc>
      </w:tr>
      <w:tr w:rsidR="00D711FE" w:rsidRPr="00A04498" w:rsidTr="007D4C30">
        <w:trPr>
          <w:trHeight w:val="300"/>
        </w:trPr>
        <w:tc>
          <w:tcPr>
            <w:tcW w:w="3226" w:type="dxa"/>
            <w:vMerge/>
            <w:noWrap/>
            <w:hideMark/>
          </w:tcPr>
          <w:p w:rsidR="00D711FE" w:rsidRPr="00A04498" w:rsidRDefault="00D711FE" w:rsidP="00030AA4">
            <w:pPr>
              <w:jc w:val="both"/>
              <w:rPr>
                <w:rFonts w:cs="Segoe UI"/>
                <w:szCs w:val="20"/>
              </w:rPr>
            </w:pPr>
          </w:p>
        </w:tc>
        <w:tc>
          <w:tcPr>
            <w:tcW w:w="6060" w:type="dxa"/>
            <w:noWrap/>
            <w:hideMark/>
          </w:tcPr>
          <w:p w:rsidR="00D711FE" w:rsidRPr="00A04498" w:rsidRDefault="00D711FE" w:rsidP="00030AA4">
            <w:pPr>
              <w:jc w:val="both"/>
              <w:rPr>
                <w:rFonts w:cs="Segoe UI"/>
                <w:szCs w:val="20"/>
              </w:rPr>
            </w:pPr>
            <w:r w:rsidRPr="00A04498">
              <w:rPr>
                <w:rFonts w:cs="Segoe UI"/>
                <w:szCs w:val="20"/>
              </w:rPr>
              <w:t xml:space="preserve">USB kabel </w:t>
            </w:r>
          </w:p>
        </w:tc>
      </w:tr>
      <w:tr w:rsidR="00D711FE" w:rsidRPr="00A04498" w:rsidTr="007D4C30">
        <w:trPr>
          <w:trHeight w:val="300"/>
        </w:trPr>
        <w:tc>
          <w:tcPr>
            <w:tcW w:w="3226" w:type="dxa"/>
            <w:noWrap/>
            <w:hideMark/>
          </w:tcPr>
          <w:p w:rsidR="00D711FE" w:rsidRPr="00A04498" w:rsidRDefault="00D711FE" w:rsidP="00030AA4">
            <w:pPr>
              <w:jc w:val="both"/>
              <w:rPr>
                <w:rFonts w:cs="Segoe UI"/>
                <w:szCs w:val="20"/>
              </w:rPr>
            </w:pPr>
            <w:r w:rsidRPr="00A04498">
              <w:rPr>
                <w:rFonts w:cs="Segoe UI"/>
                <w:szCs w:val="20"/>
              </w:rPr>
              <w:t>Barva</w:t>
            </w:r>
          </w:p>
        </w:tc>
        <w:tc>
          <w:tcPr>
            <w:tcW w:w="6060" w:type="dxa"/>
            <w:noWrap/>
            <w:hideMark/>
          </w:tcPr>
          <w:p w:rsidR="00D711FE" w:rsidRPr="00A04498" w:rsidRDefault="00D711FE" w:rsidP="00030AA4">
            <w:pPr>
              <w:jc w:val="both"/>
              <w:rPr>
                <w:rFonts w:cs="Segoe UI"/>
                <w:szCs w:val="20"/>
              </w:rPr>
            </w:pPr>
            <w:r w:rsidRPr="00A04498">
              <w:rPr>
                <w:rFonts w:cs="Segoe UI"/>
                <w:szCs w:val="20"/>
              </w:rPr>
              <w:t>šedá/černá/stříbrná/bílá/modrá</w:t>
            </w:r>
          </w:p>
        </w:tc>
      </w:tr>
      <w:tr w:rsidR="00D711FE" w:rsidRPr="00A04498" w:rsidTr="007D4C30">
        <w:trPr>
          <w:trHeight w:val="300"/>
        </w:trPr>
        <w:tc>
          <w:tcPr>
            <w:tcW w:w="9286" w:type="dxa"/>
            <w:gridSpan w:val="2"/>
            <w:noWrap/>
            <w:hideMark/>
          </w:tcPr>
          <w:p w:rsidR="00D711FE" w:rsidRPr="00A04498" w:rsidRDefault="00D711FE" w:rsidP="00030AA4">
            <w:pPr>
              <w:jc w:val="both"/>
              <w:rPr>
                <w:rFonts w:cs="Segoe UI"/>
                <w:szCs w:val="20"/>
              </w:rPr>
            </w:pPr>
            <w:r w:rsidRPr="00A04498">
              <w:rPr>
                <w:rFonts w:cs="Segoe UI"/>
                <w:szCs w:val="20"/>
              </w:rPr>
              <w:t>Česká distribuce, uvedení na trh nad 2016, lokalizovaný pro ČR</w:t>
            </w:r>
          </w:p>
        </w:tc>
      </w:tr>
    </w:tbl>
    <w:p w:rsidR="00D711FE" w:rsidRPr="00A04498" w:rsidRDefault="00D711FE" w:rsidP="00D711FE">
      <w:pPr>
        <w:jc w:val="both"/>
        <w:rPr>
          <w:szCs w:val="20"/>
        </w:rPr>
      </w:pPr>
    </w:p>
    <w:p w:rsidR="00D711FE" w:rsidRPr="00D711FE" w:rsidRDefault="00D711FE" w:rsidP="00D711FE"/>
    <w:sectPr w:rsidR="00D711FE" w:rsidRPr="00D711FE" w:rsidSect="00273F8D">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25C" w:rsidRDefault="0010025C" w:rsidP="002919BE">
      <w:r>
        <w:separator/>
      </w:r>
    </w:p>
  </w:endnote>
  <w:endnote w:type="continuationSeparator" w:id="0">
    <w:p w:rsidR="0010025C" w:rsidRDefault="0010025C"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10F" w:rsidRDefault="00F02675">
    <w:pPr>
      <w:pStyle w:val="Zpat"/>
    </w:pPr>
    <w:r w:rsidRPr="004E16E2">
      <w:rPr>
        <w:noProof/>
        <w:szCs w:val="16"/>
      </w:rPr>
      <mc:AlternateContent>
        <mc:Choice Requires="wps">
          <w:drawing>
            <wp:anchor distT="0" distB="0" distL="114300" distR="114300" simplePos="0" relativeHeight="251661312" behindDoc="0" locked="1" layoutInCell="1" allowOverlap="1" wp14:anchorId="7B2A2927" wp14:editId="1B79B954">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D75376">
                            <w:rPr>
                              <w:rStyle w:val="slostrnky"/>
                              <w:rFonts w:cs="Segoe UI"/>
                              <w:noProof/>
                              <w:sz w:val="16"/>
                              <w:szCs w:val="16"/>
                            </w:rPr>
                            <w:t>5</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D75376">
                            <w:rPr>
                              <w:rStyle w:val="slostrnky"/>
                              <w:rFonts w:cs="Segoe UI"/>
                              <w:noProof/>
                              <w:sz w:val="16"/>
                              <w:szCs w:val="16"/>
                            </w:rPr>
                            <w:t>7</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D75376">
                      <w:rPr>
                        <w:rStyle w:val="slostrnky"/>
                        <w:rFonts w:cs="Segoe UI"/>
                        <w:noProof/>
                        <w:sz w:val="16"/>
                        <w:szCs w:val="16"/>
                      </w:rPr>
                      <w:t>5</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D75376">
                      <w:rPr>
                        <w:rStyle w:val="slostrnky"/>
                        <w:rFonts w:cs="Segoe UI"/>
                        <w:noProof/>
                        <w:sz w:val="16"/>
                        <w:szCs w:val="16"/>
                      </w:rPr>
                      <w:t>7</w:t>
                    </w:r>
                    <w:r w:rsidRPr="00983C4B">
                      <w:rPr>
                        <w:rStyle w:val="slostrnky"/>
                        <w:rFonts w:cs="Segoe UI"/>
                        <w:sz w:val="16"/>
                        <w:szCs w:val="16"/>
                      </w:rPr>
                      <w:fldChar w:fldCharType="end"/>
                    </w:r>
                  </w:p>
                </w:txbxContent>
              </v:textbox>
              <w10:wrap anchory="page"/>
              <w10:anchorlock/>
            </v:shape>
          </w:pict>
        </mc:Fallback>
      </mc:AlternateContent>
    </w:r>
    <w:r w:rsidR="008764EA" w:rsidRPr="008764EA">
      <w:t xml:space="preserve"> </w:t>
    </w:r>
    <w:r w:rsidR="008764EA">
      <w:t>Kupní smlouva – Nákup mobilních telefonů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C4B" w:rsidRDefault="00983C4B">
    <w:pPr>
      <w:pStyle w:val="Zpat"/>
    </w:pPr>
    <w:r w:rsidRPr="004E16E2">
      <w:rPr>
        <w:noProof/>
        <w:szCs w:val="16"/>
      </w:rPr>
      <mc:AlternateContent>
        <mc:Choice Requires="wps">
          <w:drawing>
            <wp:anchor distT="0" distB="0" distL="114300" distR="114300" simplePos="0" relativeHeight="251659264" behindDoc="0" locked="1" layoutInCell="1" allowOverlap="1" wp14:anchorId="40FAA566" wp14:editId="6AA80488">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D75376">
                            <w:rPr>
                              <w:rStyle w:val="slostrnky"/>
                              <w:rFonts w:cs="Segoe UI"/>
                              <w:noProof/>
                              <w:sz w:val="16"/>
                              <w:szCs w:val="16"/>
                            </w:rPr>
                            <w:t>6</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D75376">
                            <w:rPr>
                              <w:rStyle w:val="slostrnky"/>
                              <w:rFonts w:cs="Segoe UI"/>
                              <w:noProof/>
                              <w:sz w:val="16"/>
                              <w:szCs w:val="16"/>
                            </w:rPr>
                            <w:t>7</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D75376">
                      <w:rPr>
                        <w:rStyle w:val="slostrnky"/>
                        <w:rFonts w:cs="Segoe UI"/>
                        <w:noProof/>
                        <w:sz w:val="16"/>
                        <w:szCs w:val="16"/>
                      </w:rPr>
                      <w:t>6</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D75376">
                      <w:rPr>
                        <w:rStyle w:val="slostrnky"/>
                        <w:rFonts w:cs="Segoe UI"/>
                        <w:noProof/>
                        <w:sz w:val="16"/>
                        <w:szCs w:val="16"/>
                      </w:rPr>
                      <w:t>7</w:t>
                    </w:r>
                    <w:r w:rsidRPr="00F02675">
                      <w:rPr>
                        <w:rStyle w:val="slostrnky"/>
                        <w:rFonts w:cs="Segoe UI"/>
                        <w:sz w:val="16"/>
                        <w:szCs w:val="16"/>
                      </w:rPr>
                      <w:fldChar w:fldCharType="end"/>
                    </w:r>
                  </w:p>
                </w:txbxContent>
              </v:textbox>
              <w10:wrap anchory="page"/>
              <w10:anchorlock/>
            </v:shape>
          </w:pict>
        </mc:Fallback>
      </mc:AlternateContent>
    </w:r>
    <w:r w:rsidR="008764EA">
      <w:t xml:space="preserve"> Kupní smlouva – Nákup mobilních telefonů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25C" w:rsidRDefault="0010025C" w:rsidP="002919BE">
      <w:r>
        <w:separator/>
      </w:r>
    </w:p>
  </w:footnote>
  <w:footnote w:type="continuationSeparator" w:id="0">
    <w:p w:rsidR="0010025C" w:rsidRDefault="0010025C" w:rsidP="00291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927" w:rsidRDefault="00D711FE" w:rsidP="00D711FE">
    <w:pPr>
      <w:pStyle w:val="Zhlav"/>
      <w:tabs>
        <w:tab w:val="clear" w:pos="4536"/>
        <w:tab w:val="clear" w:pos="9072"/>
        <w:tab w:val="left" w:pos="1970"/>
      </w:tabs>
      <w:rPr>
        <w:noProof/>
      </w:rPr>
    </w:pPr>
    <w:r>
      <w:rPr>
        <w:noProof/>
      </w:rPr>
      <w:drawing>
        <wp:inline distT="0" distB="0" distL="0" distR="0" wp14:anchorId="08200DAF" wp14:editId="50B998DD">
          <wp:extent cx="5716905" cy="516890"/>
          <wp:effectExtent l="0" t="0" r="0" b="0"/>
          <wp:docPr id="8" name="Obrázek 8" descr="Záhlaví NZÚ a OPŽ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áhlaví NZÚ a OPŽ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6905" cy="516890"/>
                  </a:xfrm>
                  <a:prstGeom prst="rect">
                    <a:avLst/>
                  </a:prstGeom>
                  <a:noFill/>
                  <a:ln>
                    <a:noFill/>
                  </a:ln>
                </pic:spPr>
              </pic:pic>
            </a:graphicData>
          </a:graphic>
        </wp:inline>
      </w:drawing>
    </w:r>
    <w:r w:rsidR="009720DC">
      <w:rPr>
        <w:noProof/>
      </w:rPr>
      <w:tab/>
    </w:r>
  </w:p>
  <w:p w:rsidR="004B79A9" w:rsidRDefault="004B79A9" w:rsidP="00D711FE">
    <w:pPr>
      <w:pStyle w:val="Zhlav"/>
      <w:tabs>
        <w:tab w:val="clear" w:pos="4536"/>
        <w:tab w:val="clear" w:pos="9072"/>
        <w:tab w:val="left" w:pos="19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C4B" w:rsidRDefault="00D711FE">
    <w:pPr>
      <w:pStyle w:val="Zhlav"/>
    </w:pPr>
    <w:r>
      <w:rPr>
        <w:noProof/>
      </w:rPr>
      <w:drawing>
        <wp:inline distT="0" distB="0" distL="0" distR="0" wp14:anchorId="27C77E3E" wp14:editId="2B42E93D">
          <wp:extent cx="5716905" cy="516890"/>
          <wp:effectExtent l="0" t="0" r="0" b="0"/>
          <wp:docPr id="9" name="Obrázek 9" descr="Záhlaví NZÚ a OPŽ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áhlaví NZÚ a OPŽ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6905" cy="516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658E59E"/>
    <w:lvl w:ilvl="0">
      <w:start w:val="1"/>
      <w:numFmt w:val="decimal"/>
      <w:lvlText w:val="%1."/>
      <w:lvlJc w:val="left"/>
      <w:pPr>
        <w:tabs>
          <w:tab w:val="num" w:pos="360"/>
        </w:tabs>
        <w:ind w:left="360" w:hanging="360"/>
      </w:pPr>
    </w:lvl>
  </w:abstractNum>
  <w:abstractNum w:abstractNumId="1">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ED61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2C708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51B41E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2">
    <w:nsid w:val="34E157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4">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5">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6">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5844634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6">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8"/>
  </w:num>
  <w:num w:numId="2">
    <w:abstractNumId w:val="2"/>
  </w:num>
  <w:num w:numId="3">
    <w:abstractNumId w:val="12"/>
  </w:num>
  <w:num w:numId="4">
    <w:abstractNumId w:val="1"/>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32"/>
  </w:num>
  <w:num w:numId="8">
    <w:abstractNumId w:val="15"/>
  </w:num>
  <w:num w:numId="9">
    <w:abstractNumId w:val="13"/>
  </w:num>
  <w:num w:numId="10">
    <w:abstractNumId w:val="25"/>
  </w:num>
  <w:num w:numId="11">
    <w:abstractNumId w:val="3"/>
  </w:num>
  <w:num w:numId="12">
    <w:abstractNumId w:val="20"/>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1"/>
  </w:num>
  <w:num w:numId="16">
    <w:abstractNumId w:val="4"/>
  </w:num>
  <w:num w:numId="17">
    <w:abstractNumId w:val="37"/>
  </w:num>
  <w:num w:numId="18">
    <w:abstractNumId w:val="23"/>
  </w:num>
  <w:num w:numId="19">
    <w:abstractNumId w:val="21"/>
  </w:num>
  <w:num w:numId="20">
    <w:abstractNumId w:val="5"/>
  </w:num>
  <w:num w:numId="21">
    <w:abstractNumId w:val="11"/>
  </w:num>
  <w:num w:numId="22">
    <w:abstractNumId w:val="14"/>
  </w:num>
  <w:num w:numId="23">
    <w:abstractNumId w:val="33"/>
  </w:num>
  <w:num w:numId="24">
    <w:abstractNumId w:val="24"/>
  </w:num>
  <w:num w:numId="25">
    <w:abstractNumId w:val="27"/>
  </w:num>
  <w:num w:numId="26">
    <w:abstractNumId w:val="9"/>
  </w:num>
  <w:num w:numId="27">
    <w:abstractNumId w:val="2"/>
  </w:num>
  <w:num w:numId="28">
    <w:abstractNumId w:val="26"/>
  </w:num>
  <w:num w:numId="29">
    <w:abstractNumId w:val="6"/>
  </w:num>
  <w:num w:numId="30">
    <w:abstractNumId w:val="36"/>
  </w:num>
  <w:num w:numId="31">
    <w:abstractNumId w:val="35"/>
    <w:lvlOverride w:ilvl="0">
      <w:startOverride w:val="1"/>
    </w:lvlOverride>
  </w:num>
  <w:num w:numId="32">
    <w:abstractNumId w:val="35"/>
  </w:num>
  <w:num w:numId="33">
    <w:abstractNumId w:val="17"/>
  </w:num>
  <w:num w:numId="34">
    <w:abstractNumId w:val="28"/>
  </w:num>
  <w:num w:numId="35">
    <w:abstractNumId w:val="0"/>
  </w:num>
  <w:num w:numId="36">
    <w:abstractNumId w:val="28"/>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8"/>
  </w:num>
  <w:num w:numId="38">
    <w:abstractNumId w:val="18"/>
    <w:lvlOverride w:ilvl="0">
      <w:startOverride w:val="1"/>
    </w:lvlOverride>
  </w:num>
  <w:num w:numId="39">
    <w:abstractNumId w:val="18"/>
    <w:lvlOverride w:ilvl="0">
      <w:startOverride w:val="1"/>
    </w:lvlOverride>
  </w:num>
  <w:num w:numId="40">
    <w:abstractNumId w:val="29"/>
  </w:num>
  <w:num w:numId="41">
    <w:abstractNumId w:val="16"/>
  </w:num>
  <w:num w:numId="42">
    <w:abstractNumId w:val="7"/>
  </w:num>
  <w:num w:numId="43">
    <w:abstractNumId w:val="10"/>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F2"/>
    <w:rsid w:val="00003A9E"/>
    <w:rsid w:val="000046BE"/>
    <w:rsid w:val="000174FC"/>
    <w:rsid w:val="00017D17"/>
    <w:rsid w:val="00031B1A"/>
    <w:rsid w:val="00034B50"/>
    <w:rsid w:val="00043FEA"/>
    <w:rsid w:val="000572A0"/>
    <w:rsid w:val="000622C7"/>
    <w:rsid w:val="0006484C"/>
    <w:rsid w:val="00087E80"/>
    <w:rsid w:val="000A3BEA"/>
    <w:rsid w:val="000C252F"/>
    <w:rsid w:val="000C3B7D"/>
    <w:rsid w:val="000C4407"/>
    <w:rsid w:val="000D6E0A"/>
    <w:rsid w:val="000F216D"/>
    <w:rsid w:val="0010025C"/>
    <w:rsid w:val="001059C3"/>
    <w:rsid w:val="00116445"/>
    <w:rsid w:val="0014252D"/>
    <w:rsid w:val="00144AB4"/>
    <w:rsid w:val="00145AD9"/>
    <w:rsid w:val="0016099B"/>
    <w:rsid w:val="00161FED"/>
    <w:rsid w:val="00162D05"/>
    <w:rsid w:val="00174D0C"/>
    <w:rsid w:val="00180EE5"/>
    <w:rsid w:val="00192A6C"/>
    <w:rsid w:val="00194760"/>
    <w:rsid w:val="001A4410"/>
    <w:rsid w:val="001B4361"/>
    <w:rsid w:val="001C2C96"/>
    <w:rsid w:val="001C576F"/>
    <w:rsid w:val="001E4626"/>
    <w:rsid w:val="001E78B9"/>
    <w:rsid w:val="0020543A"/>
    <w:rsid w:val="0021110F"/>
    <w:rsid w:val="0021228C"/>
    <w:rsid w:val="00213F7F"/>
    <w:rsid w:val="0021727B"/>
    <w:rsid w:val="00217EF0"/>
    <w:rsid w:val="00217F04"/>
    <w:rsid w:val="00222550"/>
    <w:rsid w:val="00231797"/>
    <w:rsid w:val="002328D5"/>
    <w:rsid w:val="0024378B"/>
    <w:rsid w:val="00246BE3"/>
    <w:rsid w:val="00250448"/>
    <w:rsid w:val="00254355"/>
    <w:rsid w:val="00263AD2"/>
    <w:rsid w:val="002653D6"/>
    <w:rsid w:val="0027283C"/>
    <w:rsid w:val="00273F8D"/>
    <w:rsid w:val="00280D3E"/>
    <w:rsid w:val="00290CEC"/>
    <w:rsid w:val="002912EC"/>
    <w:rsid w:val="00291332"/>
    <w:rsid w:val="002919BE"/>
    <w:rsid w:val="00294468"/>
    <w:rsid w:val="002B61C9"/>
    <w:rsid w:val="002C4530"/>
    <w:rsid w:val="002C7495"/>
    <w:rsid w:val="002D44BC"/>
    <w:rsid w:val="002D4B40"/>
    <w:rsid w:val="002E0344"/>
    <w:rsid w:val="002E2955"/>
    <w:rsid w:val="002F0101"/>
    <w:rsid w:val="002F24C9"/>
    <w:rsid w:val="00300C0C"/>
    <w:rsid w:val="00303C43"/>
    <w:rsid w:val="00303FD9"/>
    <w:rsid w:val="00310257"/>
    <w:rsid w:val="00313318"/>
    <w:rsid w:val="00330F7F"/>
    <w:rsid w:val="0033107B"/>
    <w:rsid w:val="00337685"/>
    <w:rsid w:val="00354246"/>
    <w:rsid w:val="00373946"/>
    <w:rsid w:val="00393310"/>
    <w:rsid w:val="00396663"/>
    <w:rsid w:val="003A077B"/>
    <w:rsid w:val="003A4C89"/>
    <w:rsid w:val="003C3804"/>
    <w:rsid w:val="003D1F6B"/>
    <w:rsid w:val="003F0813"/>
    <w:rsid w:val="003F1801"/>
    <w:rsid w:val="004075F7"/>
    <w:rsid w:val="00412864"/>
    <w:rsid w:val="004161CD"/>
    <w:rsid w:val="00416DCB"/>
    <w:rsid w:val="0042285C"/>
    <w:rsid w:val="0045230F"/>
    <w:rsid w:val="00453E7D"/>
    <w:rsid w:val="004842FE"/>
    <w:rsid w:val="004A02F7"/>
    <w:rsid w:val="004A3FB1"/>
    <w:rsid w:val="004B2DCD"/>
    <w:rsid w:val="004B79A9"/>
    <w:rsid w:val="004F15D7"/>
    <w:rsid w:val="004F1E87"/>
    <w:rsid w:val="004F69D1"/>
    <w:rsid w:val="00503251"/>
    <w:rsid w:val="00504B92"/>
    <w:rsid w:val="00522FF7"/>
    <w:rsid w:val="00543A93"/>
    <w:rsid w:val="00547023"/>
    <w:rsid w:val="00550AE2"/>
    <w:rsid w:val="00554AF1"/>
    <w:rsid w:val="00556917"/>
    <w:rsid w:val="00556C9C"/>
    <w:rsid w:val="00560A54"/>
    <w:rsid w:val="005667AB"/>
    <w:rsid w:val="0058049B"/>
    <w:rsid w:val="005B2890"/>
    <w:rsid w:val="005C0CB0"/>
    <w:rsid w:val="005C5619"/>
    <w:rsid w:val="005D4501"/>
    <w:rsid w:val="005D4C81"/>
    <w:rsid w:val="005D5116"/>
    <w:rsid w:val="005E23D2"/>
    <w:rsid w:val="005E2E0F"/>
    <w:rsid w:val="005E4C04"/>
    <w:rsid w:val="005F6613"/>
    <w:rsid w:val="00601FCA"/>
    <w:rsid w:val="00602AC0"/>
    <w:rsid w:val="00603A64"/>
    <w:rsid w:val="006268DC"/>
    <w:rsid w:val="00637DB5"/>
    <w:rsid w:val="00644C8F"/>
    <w:rsid w:val="006778A3"/>
    <w:rsid w:val="006801F6"/>
    <w:rsid w:val="0068286E"/>
    <w:rsid w:val="006910A3"/>
    <w:rsid w:val="006A0407"/>
    <w:rsid w:val="006A1458"/>
    <w:rsid w:val="006A1809"/>
    <w:rsid w:val="006A3208"/>
    <w:rsid w:val="006C2945"/>
    <w:rsid w:val="006D7F6E"/>
    <w:rsid w:val="006F53EB"/>
    <w:rsid w:val="00703515"/>
    <w:rsid w:val="00706BC1"/>
    <w:rsid w:val="00740361"/>
    <w:rsid w:val="0076286D"/>
    <w:rsid w:val="00766715"/>
    <w:rsid w:val="00772E83"/>
    <w:rsid w:val="007776BC"/>
    <w:rsid w:val="007836F6"/>
    <w:rsid w:val="0079583F"/>
    <w:rsid w:val="007B3EB9"/>
    <w:rsid w:val="007B650C"/>
    <w:rsid w:val="007D4C30"/>
    <w:rsid w:val="007E1AE1"/>
    <w:rsid w:val="007E1C98"/>
    <w:rsid w:val="007E49CC"/>
    <w:rsid w:val="0080651A"/>
    <w:rsid w:val="0081139D"/>
    <w:rsid w:val="008318CD"/>
    <w:rsid w:val="00831AE2"/>
    <w:rsid w:val="0083451E"/>
    <w:rsid w:val="00841D32"/>
    <w:rsid w:val="00847C1F"/>
    <w:rsid w:val="00860937"/>
    <w:rsid w:val="008764EA"/>
    <w:rsid w:val="00883C07"/>
    <w:rsid w:val="008A001A"/>
    <w:rsid w:val="008A5C65"/>
    <w:rsid w:val="008A618F"/>
    <w:rsid w:val="008B3EA9"/>
    <w:rsid w:val="008B6B65"/>
    <w:rsid w:val="008C2981"/>
    <w:rsid w:val="008C3015"/>
    <w:rsid w:val="008C5F38"/>
    <w:rsid w:val="008E0536"/>
    <w:rsid w:val="008E6B14"/>
    <w:rsid w:val="008E7DA0"/>
    <w:rsid w:val="008F06AB"/>
    <w:rsid w:val="008F292F"/>
    <w:rsid w:val="00900624"/>
    <w:rsid w:val="0090127A"/>
    <w:rsid w:val="00902319"/>
    <w:rsid w:val="009052EA"/>
    <w:rsid w:val="0090761B"/>
    <w:rsid w:val="00914FFE"/>
    <w:rsid w:val="009343D8"/>
    <w:rsid w:val="009424E3"/>
    <w:rsid w:val="00945AAF"/>
    <w:rsid w:val="0095505C"/>
    <w:rsid w:val="00964E4E"/>
    <w:rsid w:val="009720DC"/>
    <w:rsid w:val="00972B5C"/>
    <w:rsid w:val="00973925"/>
    <w:rsid w:val="00975C50"/>
    <w:rsid w:val="009813E2"/>
    <w:rsid w:val="00983C4B"/>
    <w:rsid w:val="009975D9"/>
    <w:rsid w:val="009A3B4B"/>
    <w:rsid w:val="009A7E31"/>
    <w:rsid w:val="009B1C8D"/>
    <w:rsid w:val="009B4A04"/>
    <w:rsid w:val="009D0FBE"/>
    <w:rsid w:val="009E29FF"/>
    <w:rsid w:val="009F4103"/>
    <w:rsid w:val="00A0338D"/>
    <w:rsid w:val="00A16271"/>
    <w:rsid w:val="00A231CF"/>
    <w:rsid w:val="00A24521"/>
    <w:rsid w:val="00A24C36"/>
    <w:rsid w:val="00A304B9"/>
    <w:rsid w:val="00A36982"/>
    <w:rsid w:val="00A53E98"/>
    <w:rsid w:val="00A55B93"/>
    <w:rsid w:val="00A63F70"/>
    <w:rsid w:val="00A74511"/>
    <w:rsid w:val="00A86812"/>
    <w:rsid w:val="00A9721C"/>
    <w:rsid w:val="00A97D4B"/>
    <w:rsid w:val="00AA080A"/>
    <w:rsid w:val="00AA2F00"/>
    <w:rsid w:val="00AA3C49"/>
    <w:rsid w:val="00AA7C55"/>
    <w:rsid w:val="00AB3BD1"/>
    <w:rsid w:val="00AB5F08"/>
    <w:rsid w:val="00AC6F43"/>
    <w:rsid w:val="00AC7D00"/>
    <w:rsid w:val="00AD232A"/>
    <w:rsid w:val="00AD62CB"/>
    <w:rsid w:val="00AE388F"/>
    <w:rsid w:val="00B0244A"/>
    <w:rsid w:val="00B0432C"/>
    <w:rsid w:val="00B2636E"/>
    <w:rsid w:val="00B37BAE"/>
    <w:rsid w:val="00B40927"/>
    <w:rsid w:val="00B40CCD"/>
    <w:rsid w:val="00B609C2"/>
    <w:rsid w:val="00B727F2"/>
    <w:rsid w:val="00B72CCB"/>
    <w:rsid w:val="00B825DA"/>
    <w:rsid w:val="00B850D2"/>
    <w:rsid w:val="00B87FA8"/>
    <w:rsid w:val="00B9289D"/>
    <w:rsid w:val="00B9385D"/>
    <w:rsid w:val="00B97504"/>
    <w:rsid w:val="00BB6554"/>
    <w:rsid w:val="00BC0993"/>
    <w:rsid w:val="00BC7209"/>
    <w:rsid w:val="00BD1194"/>
    <w:rsid w:val="00BE65ED"/>
    <w:rsid w:val="00C12DD2"/>
    <w:rsid w:val="00C150F7"/>
    <w:rsid w:val="00C2303F"/>
    <w:rsid w:val="00C429FC"/>
    <w:rsid w:val="00C437B1"/>
    <w:rsid w:val="00C451D7"/>
    <w:rsid w:val="00C46D79"/>
    <w:rsid w:val="00C66BC8"/>
    <w:rsid w:val="00C72608"/>
    <w:rsid w:val="00C73EB4"/>
    <w:rsid w:val="00C772B1"/>
    <w:rsid w:val="00C77EA8"/>
    <w:rsid w:val="00C91A8E"/>
    <w:rsid w:val="00C96EA8"/>
    <w:rsid w:val="00CA22E9"/>
    <w:rsid w:val="00CA507F"/>
    <w:rsid w:val="00CA5C40"/>
    <w:rsid w:val="00CC2DA9"/>
    <w:rsid w:val="00CD142F"/>
    <w:rsid w:val="00CD515F"/>
    <w:rsid w:val="00CF1BED"/>
    <w:rsid w:val="00CF2608"/>
    <w:rsid w:val="00D04E57"/>
    <w:rsid w:val="00D05068"/>
    <w:rsid w:val="00D05996"/>
    <w:rsid w:val="00D1541C"/>
    <w:rsid w:val="00D2391E"/>
    <w:rsid w:val="00D244E4"/>
    <w:rsid w:val="00D4647F"/>
    <w:rsid w:val="00D53197"/>
    <w:rsid w:val="00D543DF"/>
    <w:rsid w:val="00D679C2"/>
    <w:rsid w:val="00D711FE"/>
    <w:rsid w:val="00D75376"/>
    <w:rsid w:val="00D75C26"/>
    <w:rsid w:val="00D76C1E"/>
    <w:rsid w:val="00D828A9"/>
    <w:rsid w:val="00D93472"/>
    <w:rsid w:val="00DB364C"/>
    <w:rsid w:val="00DC47C9"/>
    <w:rsid w:val="00DC6514"/>
    <w:rsid w:val="00DD05B1"/>
    <w:rsid w:val="00DF4E23"/>
    <w:rsid w:val="00DF6B61"/>
    <w:rsid w:val="00DF7763"/>
    <w:rsid w:val="00E02CB0"/>
    <w:rsid w:val="00E04E81"/>
    <w:rsid w:val="00E07931"/>
    <w:rsid w:val="00E11AA7"/>
    <w:rsid w:val="00E13836"/>
    <w:rsid w:val="00E17D0E"/>
    <w:rsid w:val="00E24084"/>
    <w:rsid w:val="00E25075"/>
    <w:rsid w:val="00E34671"/>
    <w:rsid w:val="00E45495"/>
    <w:rsid w:val="00E4698F"/>
    <w:rsid w:val="00E54577"/>
    <w:rsid w:val="00E62959"/>
    <w:rsid w:val="00E757C4"/>
    <w:rsid w:val="00E760E7"/>
    <w:rsid w:val="00E948BD"/>
    <w:rsid w:val="00EB46D6"/>
    <w:rsid w:val="00EB4A85"/>
    <w:rsid w:val="00EB6C2B"/>
    <w:rsid w:val="00EB6FC7"/>
    <w:rsid w:val="00EC4763"/>
    <w:rsid w:val="00ED0039"/>
    <w:rsid w:val="00ED2661"/>
    <w:rsid w:val="00ED6FA0"/>
    <w:rsid w:val="00EF64B7"/>
    <w:rsid w:val="00F02675"/>
    <w:rsid w:val="00F106FC"/>
    <w:rsid w:val="00F227E7"/>
    <w:rsid w:val="00F27B5C"/>
    <w:rsid w:val="00F37FA0"/>
    <w:rsid w:val="00F43E43"/>
    <w:rsid w:val="00F47E13"/>
    <w:rsid w:val="00F82FD2"/>
    <w:rsid w:val="00F84C41"/>
    <w:rsid w:val="00F871BB"/>
    <w:rsid w:val="00F914BF"/>
    <w:rsid w:val="00F92CB9"/>
    <w:rsid w:val="00F92F85"/>
    <w:rsid w:val="00F93380"/>
    <w:rsid w:val="00F9649E"/>
    <w:rsid w:val="00FA02AC"/>
    <w:rsid w:val="00FA54F1"/>
    <w:rsid w:val="00FA6456"/>
    <w:rsid w:val="00FB755D"/>
    <w:rsid w:val="00FC3010"/>
    <w:rsid w:val="00FC7EE0"/>
    <w:rsid w:val="00FD6D79"/>
    <w:rsid w:val="00FE47B1"/>
    <w:rsid w:val="00FE4823"/>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List Number"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972B5C"/>
    <w:pPr>
      <w:numPr>
        <w:ilvl w:val="1"/>
        <w:numId w:val="34"/>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37"/>
      </w:numPr>
      <w:tabs>
        <w:tab w:val="left" w:pos="851"/>
      </w:tabs>
      <w:spacing w:after="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semiHidden/>
    <w:unhideWhenUsed/>
    <w:rsid w:val="00B609C2"/>
    <w:rPr>
      <w:szCs w:val="20"/>
    </w:rPr>
  </w:style>
  <w:style w:type="character" w:customStyle="1" w:styleId="TextkomenteChar">
    <w:name w:val="Text komentáře Char"/>
    <w:basedOn w:val="Standardnpsmoodstavce"/>
    <w:link w:val="Textkomente"/>
    <w:uiPriority w:val="99"/>
    <w:semiHidden/>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v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basedOn w:val="Normlntabulka"/>
    <w:uiPriority w:val="3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F1801"/>
    <w:pPr>
      <w:numPr>
        <w:ilvl w:val="2"/>
        <w:numId w:val="34"/>
      </w:numPr>
      <w:spacing w:after="120"/>
      <w:jc w:val="both"/>
    </w:pPr>
  </w:style>
  <w:style w:type="paragraph" w:customStyle="1" w:styleId="Hlavninadpis">
    <w:name w:val="Hlavni_nadpis"/>
    <w:basedOn w:val="Normln"/>
    <w:rsid w:val="00D711FE"/>
    <w:pPr>
      <w:spacing w:before="360" w:after="360" w:line="288" w:lineRule="auto"/>
    </w:pPr>
    <w:rPr>
      <w:rFonts w:ascii="JohnSans Text Pro" w:hAnsi="JohnSans Text Pro"/>
      <w:color w:val="73767D"/>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List Number"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972B5C"/>
    <w:pPr>
      <w:numPr>
        <w:ilvl w:val="1"/>
        <w:numId w:val="34"/>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37"/>
      </w:numPr>
      <w:tabs>
        <w:tab w:val="left" w:pos="851"/>
      </w:tabs>
      <w:spacing w:after="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semiHidden/>
    <w:unhideWhenUsed/>
    <w:rsid w:val="00B609C2"/>
    <w:rPr>
      <w:szCs w:val="20"/>
    </w:rPr>
  </w:style>
  <w:style w:type="character" w:customStyle="1" w:styleId="TextkomenteChar">
    <w:name w:val="Text komentáře Char"/>
    <w:basedOn w:val="Standardnpsmoodstavce"/>
    <w:link w:val="Textkomente"/>
    <w:uiPriority w:val="99"/>
    <w:semiHidden/>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v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basedOn w:val="Normlntabulka"/>
    <w:uiPriority w:val="3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F1801"/>
    <w:pPr>
      <w:numPr>
        <w:ilvl w:val="2"/>
        <w:numId w:val="34"/>
      </w:numPr>
      <w:spacing w:after="120"/>
      <w:jc w:val="both"/>
    </w:pPr>
  </w:style>
  <w:style w:type="paragraph" w:customStyle="1" w:styleId="Hlavninadpis">
    <w:name w:val="Hlavni_nadpis"/>
    <w:basedOn w:val="Normln"/>
    <w:rsid w:val="00D711FE"/>
    <w:pPr>
      <w:spacing w:before="360" w:after="360" w:line="288" w:lineRule="auto"/>
    </w:pPr>
    <w:rPr>
      <w:rFonts w:ascii="JohnSans Text Pro" w:hAnsi="JohnSans Text Pro"/>
      <w:color w:val="73767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9176F-C98E-4B89-9DDF-EA1BB68D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1995</Words>
  <Characters>11773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Svantnerova Diana</cp:lastModifiedBy>
  <cp:revision>3</cp:revision>
  <cp:lastPrinted>2016-04-01T13:31:00Z</cp:lastPrinted>
  <dcterms:created xsi:type="dcterms:W3CDTF">2017-10-13T07:52:00Z</dcterms:created>
  <dcterms:modified xsi:type="dcterms:W3CDTF">2017-10-13T07:53:00Z</dcterms:modified>
</cp:coreProperties>
</file>