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99" w:rsidRDefault="00456299">
      <w:pPr>
        <w:spacing w:after="515" w:line="271" w:lineRule="auto"/>
        <w:ind w:left="2170" w:right="2823" w:hanging="2847"/>
        <w:jc w:val="left"/>
        <w:rPr>
          <w:noProof/>
        </w:rPr>
      </w:pPr>
    </w:p>
    <w:p w:rsidR="00456299" w:rsidRDefault="00456299">
      <w:pPr>
        <w:spacing w:after="515" w:line="271" w:lineRule="auto"/>
        <w:ind w:left="2170" w:right="2823" w:hanging="2847"/>
        <w:jc w:val="left"/>
        <w:rPr>
          <w:noProof/>
        </w:rPr>
      </w:pPr>
    </w:p>
    <w:p w:rsidR="00456299" w:rsidRPr="00456299" w:rsidRDefault="00456299" w:rsidP="00456299">
      <w:pPr>
        <w:spacing w:after="0" w:line="360" w:lineRule="auto"/>
        <w:ind w:left="850" w:right="2824" w:hanging="15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62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73466" w:rsidRPr="00456299">
        <w:rPr>
          <w:rFonts w:ascii="Times New Roman" w:eastAsia="Times New Roman" w:hAnsi="Times New Roman" w:cs="Times New Roman"/>
          <w:sz w:val="32"/>
          <w:szCs w:val="32"/>
        </w:rPr>
        <w:t xml:space="preserve">Smlouva </w:t>
      </w:r>
      <w:r w:rsidRPr="0045629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D0A18" w:rsidRPr="00456299" w:rsidRDefault="00456299" w:rsidP="00456299">
      <w:pPr>
        <w:spacing w:after="0" w:line="360" w:lineRule="auto"/>
        <w:ind w:left="850" w:right="786" w:hanging="15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6299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 w:rsidR="00C73466" w:rsidRPr="00456299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45629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73466" w:rsidRPr="00456299">
        <w:rPr>
          <w:rFonts w:ascii="Times New Roman" w:eastAsia="Times New Roman" w:hAnsi="Times New Roman" w:cs="Times New Roman"/>
          <w:sz w:val="32"/>
          <w:szCs w:val="32"/>
        </w:rPr>
        <w:t>výkonu služeb závodní preventivní péče</w:t>
      </w:r>
    </w:p>
    <w:p w:rsidR="004D0A18" w:rsidRPr="00456299" w:rsidRDefault="00456299">
      <w:pPr>
        <w:spacing w:after="257" w:line="259" w:lineRule="auto"/>
        <w:ind w:left="0" w:right="3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3466" w:rsidRPr="0045629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928" w:type="dxa"/>
        <w:tblInd w:w="27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2274"/>
        <w:gridCol w:w="7654"/>
      </w:tblGrid>
      <w:tr w:rsidR="004D0A18" w:rsidRPr="00456299" w:rsidTr="00456299">
        <w:trPr>
          <w:trHeight w:val="619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4D0A18" w:rsidRPr="00456299" w:rsidRDefault="00C7346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 xml:space="preserve">Smluvní </w:t>
            </w:r>
            <w:proofErr w:type="gramStart"/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strany :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4D0A18" w:rsidRPr="00456299" w:rsidRDefault="00456299">
            <w:pPr>
              <w:spacing w:after="0" w:line="259" w:lineRule="auto"/>
              <w:ind w:left="2021" w:right="0" w:hanging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Ředitelství silnic a dálnic ČR</w:t>
            </w:r>
          </w:p>
          <w:p w:rsidR="00456299" w:rsidRPr="00456299" w:rsidRDefault="00456299">
            <w:pPr>
              <w:spacing w:after="0" w:line="259" w:lineRule="auto"/>
              <w:ind w:left="2021" w:right="0" w:hanging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Správa Plzeň</w:t>
            </w:r>
          </w:p>
          <w:p w:rsidR="00456299" w:rsidRPr="00456299" w:rsidRDefault="00456299">
            <w:pPr>
              <w:spacing w:after="0" w:line="259" w:lineRule="auto"/>
              <w:ind w:left="2021" w:right="0" w:hanging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Hřímalého 37</w:t>
            </w:r>
          </w:p>
          <w:p w:rsidR="00456299" w:rsidRPr="00456299" w:rsidRDefault="00456299" w:rsidP="00456299">
            <w:pPr>
              <w:spacing w:after="0" w:line="259" w:lineRule="auto"/>
              <w:ind w:left="2021" w:right="-2703" w:hanging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301 00  Plzeň</w:t>
            </w:r>
          </w:p>
        </w:tc>
      </w:tr>
      <w:tr w:rsidR="004D0A18" w:rsidRPr="00456299" w:rsidTr="00456299">
        <w:trPr>
          <w:trHeight w:val="298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4D0A18" w:rsidRPr="00456299" w:rsidRDefault="00C73466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299">
              <w:rPr>
                <w:rFonts w:ascii="Times New Roman" w:hAnsi="Times New Roman" w:cs="Times New Roman"/>
                <w:sz w:val="24"/>
                <w:szCs w:val="24"/>
              </w:rPr>
              <w:t>Organizace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4D0A18" w:rsidRPr="00456299" w:rsidRDefault="004D0A18">
            <w:pPr>
              <w:spacing w:after="0" w:line="259" w:lineRule="auto"/>
              <w:ind w:left="102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18" w:rsidRPr="00456299" w:rsidRDefault="00C73466">
      <w:pPr>
        <w:spacing w:after="542" w:line="259" w:lineRule="auto"/>
        <w:ind w:left="0" w:right="2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E0EE8" w:rsidRDefault="00C73466" w:rsidP="00456299">
      <w:pPr>
        <w:spacing w:after="0" w:line="360" w:lineRule="auto"/>
        <w:ind w:left="0" w:right="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Zdravotnické zařízení Poliklinika Bory</w:t>
      </w:r>
      <w:r w:rsidR="00456299" w:rsidRPr="00456299">
        <w:rPr>
          <w:rFonts w:ascii="Times New Roman" w:hAnsi="Times New Roman" w:cs="Times New Roman"/>
          <w:sz w:val="24"/>
          <w:szCs w:val="24"/>
        </w:rPr>
        <w:t>, spol. s r.o., Čechova ul. 44,</w:t>
      </w:r>
      <w:r w:rsidRPr="00456299">
        <w:rPr>
          <w:rFonts w:ascii="Times New Roman" w:hAnsi="Times New Roman" w:cs="Times New Roman"/>
          <w:sz w:val="24"/>
          <w:szCs w:val="24"/>
        </w:rPr>
        <w:t>320 28 Plzeň,</w:t>
      </w:r>
    </w:p>
    <w:p w:rsidR="00456299" w:rsidRPr="00456299" w:rsidRDefault="00C73466" w:rsidP="00456299">
      <w:pPr>
        <w:spacing w:after="0" w:line="360" w:lineRule="auto"/>
        <w:ind w:left="0" w:right="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 xml:space="preserve"> zastoupené ředitelem </w:t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>Ing. Arnoštem Perničkou</w:t>
      </w:r>
      <w:r w:rsidRPr="0045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99" w:rsidRPr="00456299" w:rsidRDefault="00456299" w:rsidP="00456299">
      <w:pPr>
        <w:spacing w:after="0" w:line="360" w:lineRule="auto"/>
        <w:ind w:left="0" w:right="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0A18" w:rsidRPr="00456299" w:rsidRDefault="00C73466" w:rsidP="00456299">
      <w:pPr>
        <w:spacing w:after="0" w:line="360" w:lineRule="auto"/>
        <w:ind w:left="0" w:right="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uzavírají smlouvu o poskytování služeb závodní</w:t>
      </w:r>
      <w:r w:rsidR="00456299" w:rsidRPr="00456299">
        <w:rPr>
          <w:rFonts w:ascii="Times New Roman" w:hAnsi="Times New Roman" w:cs="Times New Roman"/>
          <w:sz w:val="24"/>
          <w:szCs w:val="24"/>
        </w:rPr>
        <w:t xml:space="preserve"> </w:t>
      </w:r>
      <w:r w:rsidRPr="00456299">
        <w:rPr>
          <w:rFonts w:ascii="Times New Roman" w:hAnsi="Times New Roman" w:cs="Times New Roman"/>
          <w:sz w:val="24"/>
          <w:szCs w:val="24"/>
        </w:rPr>
        <w:t>preventivní péče (dále jen ZPP)</w:t>
      </w:r>
    </w:p>
    <w:p w:rsidR="00456299" w:rsidRPr="00456299" w:rsidRDefault="00456299" w:rsidP="00456299">
      <w:pPr>
        <w:spacing w:after="0" w:line="360" w:lineRule="auto"/>
        <w:ind w:left="0" w:right="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0A18" w:rsidRPr="00456299" w:rsidRDefault="00C73466">
      <w:pPr>
        <w:spacing w:after="189" w:line="270" w:lineRule="auto"/>
        <w:ind w:left="298" w:right="494" w:hanging="1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 xml:space="preserve">Předmět 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>smlouvy :</w:t>
      </w:r>
      <w:proofErr w:type="gramEnd"/>
    </w:p>
    <w:p w:rsidR="004D0A18" w:rsidRPr="00456299" w:rsidRDefault="00456299">
      <w:pPr>
        <w:spacing w:after="41"/>
        <w:ind w:left="287" w:right="331" w:firstLine="533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Organizace zabezpečí na zákl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adě této smlouvy pro své zaměstnance ZPP v souladu se </w:t>
      </w:r>
      <w:r w:rsidR="00C73466"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90" cy="18293"/>
            <wp:effectExtent l="0" t="0" r="0" b="0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zněním zákona č. 20/1966 Sb., o péči o zdraví lidu ve znění pozdějších novel, vyhlášky č. 145/1988 Sb., o Úmluvě o závodních zdravotních službách a se zákonem č.48/1997 </w:t>
      </w:r>
      <w:proofErr w:type="gramStart"/>
      <w:r w:rsidR="00C73466" w:rsidRPr="00456299">
        <w:rPr>
          <w:rFonts w:ascii="Times New Roman" w:hAnsi="Times New Roman" w:cs="Times New Roman"/>
          <w:sz w:val="24"/>
          <w:szCs w:val="24"/>
        </w:rPr>
        <w:t>Sb. , o veřejném</w:t>
      </w:r>
      <w:proofErr w:type="gramEnd"/>
      <w:r w:rsidR="00C73466" w:rsidRPr="00456299">
        <w:rPr>
          <w:rFonts w:ascii="Times New Roman" w:hAnsi="Times New Roman" w:cs="Times New Roman"/>
          <w:sz w:val="24"/>
          <w:szCs w:val="24"/>
        </w:rPr>
        <w:t xml:space="preserve"> zdravotním pojištění v platném znění, </w:t>
      </w:r>
    </w:p>
    <w:p w:rsidR="00456299" w:rsidRPr="00456299" w:rsidRDefault="00C73466" w:rsidP="00456299">
      <w:pPr>
        <w:spacing w:after="100" w:afterAutospacing="1" w:line="240" w:lineRule="auto"/>
        <w:ind w:left="295" w:right="108" w:hanging="6"/>
        <w:rPr>
          <w:rFonts w:ascii="Times New Roman" w:hAnsi="Times New Roman" w:cs="Times New Roman"/>
          <w:noProof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Zdravotnické zařízení bude pro (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 xml:space="preserve">organizaci ) </w:t>
      </w:r>
      <w:r w:rsidR="00456299" w:rsidRPr="00456299">
        <w:rPr>
          <w:rFonts w:ascii="Times New Roman" w:hAnsi="Times New Roman" w:cs="Times New Roman"/>
          <w:noProof/>
          <w:sz w:val="24"/>
          <w:szCs w:val="24"/>
        </w:rPr>
        <w:t>ŘSD</w:t>
      </w:r>
      <w:proofErr w:type="gramEnd"/>
      <w:r w:rsidR="00456299" w:rsidRPr="00456299">
        <w:rPr>
          <w:rFonts w:ascii="Times New Roman" w:hAnsi="Times New Roman" w:cs="Times New Roman"/>
          <w:noProof/>
          <w:sz w:val="24"/>
          <w:szCs w:val="24"/>
        </w:rPr>
        <w:t xml:space="preserve"> ČR, správu Plzeň </w:t>
      </w:r>
    </w:p>
    <w:p w:rsidR="004D0A18" w:rsidRPr="00456299" w:rsidRDefault="00C73466" w:rsidP="00456299">
      <w:pPr>
        <w:spacing w:after="100" w:afterAutospacing="1" w:line="240" w:lineRule="auto"/>
        <w:ind w:left="295" w:right="108" w:hanging="6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zajišťovat v plném rozsahu závodní preventivní péči. V rámci této péče b</w:t>
      </w:r>
      <w:r w:rsidR="00456299" w:rsidRPr="00456299">
        <w:rPr>
          <w:rFonts w:ascii="Times New Roman" w:hAnsi="Times New Roman" w:cs="Times New Roman"/>
          <w:sz w:val="24"/>
          <w:szCs w:val="24"/>
        </w:rPr>
        <w:t>ude ve spolupráci s organizací</w:t>
      </w:r>
      <w:r w:rsidRPr="00456299">
        <w:rPr>
          <w:rFonts w:ascii="Times New Roman" w:hAnsi="Times New Roman" w:cs="Times New Roman"/>
          <w:sz w:val="24"/>
          <w:szCs w:val="24"/>
        </w:rPr>
        <w:t xml:space="preserve"> zajišťovat prevenci, včetně ochrany zdraví zaměstnanců před nemocemi z povolání, jiným poškozením z práce a prevenci úrazů na pracovištích a povede o tom </w:t>
      </w: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5" cy="15243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99">
        <w:rPr>
          <w:rFonts w:ascii="Times New Roman" w:hAnsi="Times New Roman" w:cs="Times New Roman"/>
          <w:sz w:val="24"/>
          <w:szCs w:val="24"/>
        </w:rPr>
        <w:t>příslušnou dokumentaci.</w:t>
      </w:r>
    </w:p>
    <w:p w:rsidR="004D0A18" w:rsidRPr="00456299" w:rsidRDefault="00C73466">
      <w:pPr>
        <w:spacing w:after="358"/>
        <w:ind w:left="292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Jmenovitě bude poskytovat tyto služby</w:t>
      </w: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8" cy="88414"/>
            <wp:effectExtent l="0" t="0" r="0" b="0"/>
            <wp:docPr id="22492" name="Picture 2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2" name="Picture 22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8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18" w:rsidRPr="00456299" w:rsidRDefault="00C73466">
      <w:pPr>
        <w:numPr>
          <w:ilvl w:val="0"/>
          <w:numId w:val="1"/>
        </w:numPr>
        <w:spacing w:after="218" w:line="270" w:lineRule="auto"/>
        <w:ind w:right="247" w:hanging="360"/>
        <w:jc w:val="left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 xml:space="preserve">Hrazené zdravotní 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>pojišťovnou :</w:t>
      </w:r>
      <w:proofErr w:type="gramEnd"/>
    </w:p>
    <w:p w:rsidR="00456299" w:rsidRPr="00456299" w:rsidRDefault="00456299" w:rsidP="00456299">
      <w:pPr>
        <w:spacing w:after="0" w:line="240" w:lineRule="auto"/>
        <w:ind w:left="701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-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</w:t>
      </w:r>
      <w:r w:rsidRPr="00456299">
        <w:rPr>
          <w:rFonts w:ascii="Times New Roman" w:hAnsi="Times New Roman" w:cs="Times New Roman"/>
          <w:sz w:val="24"/>
          <w:szCs w:val="24"/>
        </w:rPr>
        <w:t xml:space="preserve"> 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zdravotní výkony provedené v rámci první pomoci </w:t>
      </w:r>
    </w:p>
    <w:p w:rsidR="004D0A18" w:rsidRPr="00456299" w:rsidRDefault="00456299" w:rsidP="00456299">
      <w:pPr>
        <w:spacing w:after="0" w:line="240" w:lineRule="auto"/>
        <w:ind w:left="701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t>-</w:t>
      </w:r>
      <w:r w:rsidRPr="00456299">
        <w:rPr>
          <w:rFonts w:ascii="Times New Roman" w:hAnsi="Times New Roman" w:cs="Times New Roman"/>
          <w:sz w:val="24"/>
          <w:szCs w:val="24"/>
        </w:rPr>
        <w:t xml:space="preserve"> </w:t>
      </w:r>
      <w:r w:rsidR="00C73466" w:rsidRPr="00456299">
        <w:rPr>
          <w:rFonts w:ascii="Times New Roman" w:hAnsi="Times New Roman" w:cs="Times New Roman"/>
          <w:sz w:val="24"/>
          <w:szCs w:val="24"/>
        </w:rPr>
        <w:t>periodické preventivní prohlídky zaměstnanců vykonávajících činnosti epidemiologicky závažné,</w:t>
      </w:r>
      <w:r w:rsidRPr="00456299">
        <w:rPr>
          <w:rFonts w:ascii="Times New Roman" w:hAnsi="Times New Roman" w:cs="Times New Roman"/>
          <w:sz w:val="24"/>
          <w:szCs w:val="24"/>
        </w:rPr>
        <w:t xml:space="preserve">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zaměstnancům na rizikových pracovištích, </w:t>
      </w:r>
      <w:proofErr w:type="gramStart"/>
      <w:r w:rsidR="00C73466" w:rsidRPr="00456299">
        <w:rPr>
          <w:rFonts w:ascii="Times New Roman" w:hAnsi="Times New Roman" w:cs="Times New Roman"/>
          <w:sz w:val="24"/>
          <w:szCs w:val="24"/>
        </w:rPr>
        <w:t>zaměstnanců jejichž</w:t>
      </w:r>
      <w:proofErr w:type="gramEnd"/>
      <w:r w:rsidR="00C73466" w:rsidRPr="00456299">
        <w:rPr>
          <w:rFonts w:ascii="Times New Roman" w:hAnsi="Times New Roman" w:cs="Times New Roman"/>
          <w:sz w:val="24"/>
          <w:szCs w:val="24"/>
        </w:rPr>
        <w:t xml:space="preserve"> činnost může ohrozit zdraví ostatních zaměstnanců nebo jiných osob a zaměstnanců</w:t>
      </w:r>
      <w:r w:rsidR="007E0EE8">
        <w:rPr>
          <w:rFonts w:ascii="Times New Roman" w:hAnsi="Times New Roman" w:cs="Times New Roman"/>
          <w:sz w:val="24"/>
          <w:szCs w:val="24"/>
        </w:rPr>
        <w:t xml:space="preserve">,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u nichž je vyžadována zdravotní způsobilost v rozsahu stanoveném směrnicí MZ č. 49/1967,Věst. MZ </w:t>
      </w:r>
      <w:proofErr w:type="spellStart"/>
      <w:r w:rsidR="00C73466" w:rsidRPr="0045629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C73466" w:rsidRPr="00456299">
        <w:rPr>
          <w:rFonts w:ascii="Times New Roman" w:hAnsi="Times New Roman" w:cs="Times New Roman"/>
          <w:sz w:val="24"/>
          <w:szCs w:val="24"/>
        </w:rPr>
        <w:t>. v částce 2/1968 Sb. a 20/1970 Sb.</w:t>
      </w: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t xml:space="preserve">-  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mimořádné prohlídky nařízené ze zdravotních důvodů (Směrnice MZ č. 489/1967 Věstník MZ) </w:t>
      </w: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t>-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dispensární prohlídky osob s hlášenou nemocí z povolání a osob, u kterých vlivy zdravotních rizik p</w:t>
      </w:r>
      <w:r w:rsidRPr="00456299">
        <w:rPr>
          <w:rFonts w:ascii="Times New Roman" w:hAnsi="Times New Roman" w:cs="Times New Roman"/>
          <w:sz w:val="24"/>
          <w:szCs w:val="24"/>
        </w:rPr>
        <w:t>ůsobí i po ukončení expozice rizi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ka. </w:t>
      </w:r>
    </w:p>
    <w:p w:rsidR="004D0A18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t>-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dvouleté preventivní prohlídky pojištěnců</w:t>
      </w: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</w:p>
    <w:p w:rsidR="00456299" w:rsidRPr="00456299" w:rsidRDefault="00456299" w:rsidP="00456299">
      <w:pPr>
        <w:spacing w:after="0" w:line="240" w:lineRule="auto"/>
        <w:ind w:left="709" w:right="763" w:firstLine="0"/>
        <w:rPr>
          <w:rFonts w:ascii="Times New Roman" w:hAnsi="Times New Roman" w:cs="Times New Roman"/>
          <w:sz w:val="24"/>
          <w:szCs w:val="24"/>
        </w:rPr>
      </w:pPr>
    </w:p>
    <w:p w:rsidR="004D0A18" w:rsidRPr="00456299" w:rsidRDefault="00C73466">
      <w:pPr>
        <w:numPr>
          <w:ilvl w:val="0"/>
          <w:numId w:val="1"/>
        </w:numPr>
        <w:spacing w:after="331" w:line="259" w:lineRule="auto"/>
        <w:ind w:right="247" w:hanging="360"/>
        <w:jc w:val="left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Hrazené organizací</w:t>
      </w:r>
    </w:p>
    <w:p w:rsidR="004D0A18" w:rsidRPr="00456299" w:rsidRDefault="00C73466">
      <w:pPr>
        <w:ind w:left="15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Lékař poskytující služby ZPP se zavazuje provádět pro organizaci zejména tyto úkony •</w:t>
      </w:r>
    </w:p>
    <w:p w:rsidR="004D0A18" w:rsidRPr="00456299" w:rsidRDefault="00C73466">
      <w:pPr>
        <w:spacing w:after="65"/>
        <w:ind w:left="485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10" cy="94512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99">
        <w:rPr>
          <w:rFonts w:ascii="Times New Roman" w:hAnsi="Times New Roman" w:cs="Times New Roman"/>
          <w:sz w:val="24"/>
          <w:szCs w:val="24"/>
        </w:rPr>
        <w:t xml:space="preserve"> Stanovení a vyhodnocení nebezpečí, která ohrožují zdraví na pracovišti</w:t>
      </w:r>
    </w:p>
    <w:p w:rsidR="004D0A18" w:rsidRPr="00456299" w:rsidRDefault="00C73466">
      <w:pPr>
        <w:spacing w:after="66"/>
        <w:ind w:left="701" w:right="811" w:hanging="221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61" cy="94512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61" cy="9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99">
        <w:rPr>
          <w:rFonts w:ascii="Times New Roman" w:hAnsi="Times New Roman" w:cs="Times New Roman"/>
          <w:sz w:val="24"/>
          <w:szCs w:val="24"/>
        </w:rPr>
        <w:t xml:space="preserve"> Dohled na činitele v pracovním prostředí a pracovní</w:t>
      </w:r>
      <w:r w:rsidR="007E0EE8">
        <w:rPr>
          <w:rFonts w:ascii="Times New Roman" w:hAnsi="Times New Roman" w:cs="Times New Roman"/>
          <w:sz w:val="24"/>
          <w:szCs w:val="24"/>
        </w:rPr>
        <w:t xml:space="preserve"> zvy</w:t>
      </w:r>
      <w:r w:rsidRPr="00456299">
        <w:rPr>
          <w:rFonts w:ascii="Times New Roman" w:hAnsi="Times New Roman" w:cs="Times New Roman"/>
          <w:sz w:val="24"/>
          <w:szCs w:val="24"/>
        </w:rPr>
        <w:t>klosti, které mohou ovlivňo</w:t>
      </w:r>
      <w:r w:rsidR="007E0EE8">
        <w:rPr>
          <w:rFonts w:ascii="Times New Roman" w:hAnsi="Times New Roman" w:cs="Times New Roman"/>
          <w:sz w:val="24"/>
          <w:szCs w:val="24"/>
        </w:rPr>
        <w:t>vat zdraví pracovníků, včetně hygi</w:t>
      </w:r>
      <w:r w:rsidRPr="00456299">
        <w:rPr>
          <w:rFonts w:ascii="Times New Roman" w:hAnsi="Times New Roman" w:cs="Times New Roman"/>
          <w:sz w:val="24"/>
          <w:szCs w:val="24"/>
        </w:rPr>
        <w:t>enických zařízení, závodních jídelen a ubytoven, pokud tato zařízení obstarává organizace</w:t>
      </w:r>
    </w:p>
    <w:p w:rsidR="004D0A18" w:rsidRPr="00456299" w:rsidRDefault="00287ECA">
      <w:pPr>
        <w:spacing w:after="87" w:line="316" w:lineRule="auto"/>
        <w:ind w:left="734" w:right="1047" w:hanging="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6pt;height:7.5pt;visibility:visible;mso-wrap-style:square">
            <v:imagedata r:id="rId11" o:title=""/>
          </v:shape>
        </w:pic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Poskytování poradenství o plánování a organizování práce, včetně uspořádání pracovišť, o výběru, údržbě a stavu strojů a jiného zařízení a o látkách jichž se užívá při práci</w:t>
      </w:r>
    </w:p>
    <w:p w:rsidR="004D0A18" w:rsidRPr="00456299" w:rsidRDefault="00C73466">
      <w:pPr>
        <w:spacing w:after="82"/>
        <w:ind w:left="720" w:right="1023" w:hanging="317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10" cy="97560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99">
        <w:rPr>
          <w:rFonts w:ascii="Times New Roman" w:hAnsi="Times New Roman" w:cs="Times New Roman"/>
          <w:sz w:val="24"/>
          <w:szCs w:val="24"/>
        </w:rPr>
        <w:t xml:space="preserve"> Pravidelné návštěvy na pracovištích organizace, zjišťování vlivů práce a podmínek na zdravotní stav zaměstnanců a účast na vypracování programů zlepšování pracovní praxe (případně zkoušek a vyhodnocování nových zařízení ze zdravotního hlediska)</w:t>
      </w:r>
    </w:p>
    <w:p w:rsidR="004D0A18" w:rsidRPr="00456299" w:rsidRDefault="00C73466">
      <w:pPr>
        <w:ind w:left="394" w:right="1541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4 Poskytování poradenství o zdraví, bezpečnosti a hygieně při práci a ergonomii a individuálních a hromadných ochranných pomůckách 4 Dohled na zdraví pracovn</w:t>
      </w:r>
      <w:r w:rsidR="007E0EE8">
        <w:rPr>
          <w:rFonts w:ascii="Times New Roman" w:hAnsi="Times New Roman" w:cs="Times New Roman"/>
          <w:sz w:val="24"/>
          <w:szCs w:val="24"/>
        </w:rPr>
        <w:t xml:space="preserve">í </w:t>
      </w:r>
      <w:r w:rsidRPr="00456299">
        <w:rPr>
          <w:rFonts w:ascii="Times New Roman" w:hAnsi="Times New Roman" w:cs="Times New Roman"/>
          <w:sz w:val="24"/>
          <w:szCs w:val="24"/>
        </w:rPr>
        <w:t xml:space="preserve">R1 v souvislosti s 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>prací :</w:t>
      </w:r>
      <w:proofErr w:type="gramEnd"/>
    </w:p>
    <w:p w:rsidR="004D0A18" w:rsidRPr="00456299" w:rsidRDefault="00C73466">
      <w:pPr>
        <w:spacing w:after="32"/>
        <w:ind w:left="720" w:right="470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Provádění výstupních a následných lékařských prohlídek v rozsahu nezbytně nutném k</w:t>
      </w:r>
      <w:r w:rsidR="007E0EE8">
        <w:rPr>
          <w:rFonts w:ascii="Times New Roman" w:hAnsi="Times New Roman" w:cs="Times New Roman"/>
          <w:sz w:val="24"/>
          <w:szCs w:val="24"/>
        </w:rPr>
        <w:t xml:space="preserve"> posouzení zdravotního stavu</w:t>
      </w:r>
      <w:r w:rsidRPr="00456299">
        <w:rPr>
          <w:rFonts w:ascii="Times New Roman" w:hAnsi="Times New Roman" w:cs="Times New Roman"/>
          <w:sz w:val="24"/>
          <w:szCs w:val="24"/>
        </w:rPr>
        <w:t xml:space="preserve"> a způsobilosti k práci</w:t>
      </w:r>
    </w:p>
    <w:p w:rsidR="007E0EE8" w:rsidRPr="007E0EE8" w:rsidRDefault="007E0EE8" w:rsidP="007E0EE8">
      <w:pPr>
        <w:pStyle w:val="Odstavecseseznamem"/>
        <w:numPr>
          <w:ilvl w:val="0"/>
          <w:numId w:val="4"/>
        </w:numPr>
        <w:spacing w:after="41" w:line="313" w:lineRule="auto"/>
        <w:ind w:right="931"/>
        <w:rPr>
          <w:rFonts w:ascii="Times New Roman" w:hAnsi="Times New Roman" w:cs="Times New Roman"/>
          <w:sz w:val="24"/>
          <w:szCs w:val="24"/>
        </w:rPr>
      </w:pPr>
      <w:r w:rsidRPr="007E0EE8">
        <w:rPr>
          <w:rFonts w:ascii="Times New Roman" w:hAnsi="Times New Roman" w:cs="Times New Roman"/>
          <w:sz w:val="24"/>
          <w:szCs w:val="24"/>
        </w:rPr>
        <w:t>Spolupráce při</w:t>
      </w:r>
      <w:r w:rsidR="00C73466" w:rsidRPr="007E0EE8">
        <w:rPr>
          <w:rFonts w:ascii="Times New Roman" w:hAnsi="Times New Roman" w:cs="Times New Roman"/>
          <w:sz w:val="24"/>
          <w:szCs w:val="24"/>
        </w:rPr>
        <w:t xml:space="preserve"> po</w:t>
      </w:r>
      <w:r w:rsidRPr="007E0EE8">
        <w:rPr>
          <w:rFonts w:ascii="Times New Roman" w:hAnsi="Times New Roman" w:cs="Times New Roman"/>
          <w:sz w:val="24"/>
          <w:szCs w:val="24"/>
        </w:rPr>
        <w:t>skytování informací, výcviku a v</w:t>
      </w:r>
      <w:r w:rsidR="00C73466" w:rsidRPr="007E0EE8">
        <w:rPr>
          <w:rFonts w:ascii="Times New Roman" w:hAnsi="Times New Roman" w:cs="Times New Roman"/>
          <w:sz w:val="24"/>
          <w:szCs w:val="24"/>
        </w:rPr>
        <w:t xml:space="preserve">ýchovy v oblasti zdraví a hygieny při práci a </w:t>
      </w:r>
      <w:r w:rsidRPr="007E0EE8">
        <w:rPr>
          <w:rFonts w:ascii="Times New Roman" w:hAnsi="Times New Roman" w:cs="Times New Roman"/>
          <w:noProof/>
          <w:sz w:val="24"/>
          <w:szCs w:val="24"/>
        </w:rPr>
        <w:t>ergonomie, podpora a</w:t>
      </w:r>
      <w:r w:rsidR="00C73466" w:rsidRPr="007E0EE8">
        <w:rPr>
          <w:rFonts w:ascii="Times New Roman" w:hAnsi="Times New Roman" w:cs="Times New Roman"/>
          <w:sz w:val="24"/>
          <w:szCs w:val="24"/>
        </w:rPr>
        <w:t>přizpůsobování práce pracovníků</w:t>
      </w:r>
    </w:p>
    <w:p w:rsidR="004D0A18" w:rsidRDefault="00C73466" w:rsidP="007E0EE8">
      <w:pPr>
        <w:pStyle w:val="Odstavecseseznamem"/>
        <w:numPr>
          <w:ilvl w:val="0"/>
          <w:numId w:val="4"/>
        </w:numPr>
        <w:spacing w:after="41" w:line="313" w:lineRule="auto"/>
        <w:ind w:right="931"/>
        <w:rPr>
          <w:rFonts w:ascii="Times New Roman" w:hAnsi="Times New Roman" w:cs="Times New Roman"/>
          <w:sz w:val="24"/>
          <w:szCs w:val="24"/>
        </w:rPr>
      </w:pPr>
      <w:r w:rsidRPr="007E0EE8">
        <w:rPr>
          <w:rFonts w:ascii="Times New Roman" w:hAnsi="Times New Roman" w:cs="Times New Roman"/>
          <w:sz w:val="24"/>
          <w:szCs w:val="24"/>
        </w:rPr>
        <w:t>Účast na opatřeních pracovní rehabilitace</w:t>
      </w:r>
    </w:p>
    <w:p w:rsidR="004D0A18" w:rsidRPr="007E0EE8" w:rsidRDefault="00C73466" w:rsidP="007E0EE8">
      <w:pPr>
        <w:pStyle w:val="Odstavecseseznamem"/>
        <w:numPr>
          <w:ilvl w:val="0"/>
          <w:numId w:val="4"/>
        </w:numPr>
        <w:spacing w:after="41" w:line="313" w:lineRule="auto"/>
        <w:ind w:right="931"/>
        <w:rPr>
          <w:rFonts w:ascii="Times New Roman" w:hAnsi="Times New Roman" w:cs="Times New Roman"/>
          <w:sz w:val="24"/>
          <w:szCs w:val="24"/>
        </w:rPr>
      </w:pPr>
      <w:r w:rsidRPr="007E0EE8">
        <w:rPr>
          <w:rFonts w:ascii="Times New Roman" w:hAnsi="Times New Roman" w:cs="Times New Roman"/>
          <w:sz w:val="24"/>
          <w:szCs w:val="24"/>
        </w:rPr>
        <w:t>Účast na kursech bezpečnosti práce, první pomoci, sledování vybavenosti lékárniček první pomoci</w:t>
      </w:r>
    </w:p>
    <w:p w:rsidR="007E0EE8" w:rsidRPr="007E0EE8" w:rsidRDefault="007E0EE8" w:rsidP="007E0EE8">
      <w:pPr>
        <w:pStyle w:val="Odstavecseseznamem"/>
        <w:numPr>
          <w:ilvl w:val="0"/>
          <w:numId w:val="5"/>
        </w:numPr>
        <w:spacing w:after="38"/>
        <w:ind w:right="1426"/>
        <w:rPr>
          <w:rFonts w:ascii="Times New Roman" w:hAnsi="Times New Roman" w:cs="Times New Roman"/>
          <w:sz w:val="24"/>
          <w:szCs w:val="24"/>
        </w:rPr>
      </w:pPr>
      <w:r w:rsidRPr="007E0EE8">
        <w:rPr>
          <w:rFonts w:ascii="Times New Roman" w:hAnsi="Times New Roman" w:cs="Times New Roman"/>
          <w:sz w:val="24"/>
          <w:szCs w:val="24"/>
        </w:rPr>
        <w:t>Podí</w:t>
      </w:r>
      <w:r w:rsidR="00C73466" w:rsidRPr="007E0EE8">
        <w:rPr>
          <w:rFonts w:ascii="Times New Roman" w:hAnsi="Times New Roman" w:cs="Times New Roman"/>
          <w:sz w:val="24"/>
          <w:szCs w:val="24"/>
        </w:rPr>
        <w:t xml:space="preserve">l na rozborech pracovní neschopnosti, nemocí </w:t>
      </w:r>
      <w:r w:rsidRPr="007E0EE8">
        <w:rPr>
          <w:rFonts w:ascii="Times New Roman" w:hAnsi="Times New Roman" w:cs="Times New Roman"/>
          <w:sz w:val="24"/>
          <w:szCs w:val="24"/>
        </w:rPr>
        <w:t>z povolání a pracovních úrazů</w:t>
      </w:r>
    </w:p>
    <w:p w:rsidR="004D0A18" w:rsidRPr="007E0EE8" w:rsidRDefault="007E0EE8" w:rsidP="007E0EE8">
      <w:pPr>
        <w:pStyle w:val="Odstavecseseznamem"/>
        <w:numPr>
          <w:ilvl w:val="0"/>
          <w:numId w:val="5"/>
        </w:numPr>
        <w:spacing w:after="38"/>
        <w:ind w:right="1426"/>
        <w:rPr>
          <w:rFonts w:ascii="Times New Roman" w:hAnsi="Times New Roman" w:cs="Times New Roman"/>
          <w:sz w:val="24"/>
          <w:szCs w:val="24"/>
        </w:rPr>
      </w:pPr>
      <w:r w:rsidRPr="007E0EE8">
        <w:rPr>
          <w:rFonts w:ascii="Times New Roman" w:hAnsi="Times New Roman" w:cs="Times New Roman"/>
          <w:sz w:val="24"/>
          <w:szCs w:val="24"/>
        </w:rPr>
        <w:t xml:space="preserve"> </w:t>
      </w:r>
      <w:r w:rsidR="00C73466" w:rsidRPr="007E0EE8">
        <w:rPr>
          <w:rFonts w:ascii="Times New Roman" w:hAnsi="Times New Roman" w:cs="Times New Roman"/>
          <w:sz w:val="24"/>
          <w:szCs w:val="24"/>
        </w:rPr>
        <w:t>Spolupráce s oddělením hy</w:t>
      </w:r>
      <w:r>
        <w:rPr>
          <w:rFonts w:ascii="Times New Roman" w:hAnsi="Times New Roman" w:cs="Times New Roman"/>
          <w:sz w:val="24"/>
          <w:szCs w:val="24"/>
        </w:rPr>
        <w:t>g</w:t>
      </w:r>
      <w:r w:rsidR="00C73466" w:rsidRPr="007E0EE8">
        <w:rPr>
          <w:rFonts w:ascii="Times New Roman" w:hAnsi="Times New Roman" w:cs="Times New Roman"/>
          <w:sz w:val="24"/>
          <w:szCs w:val="24"/>
        </w:rPr>
        <w:t>ieny práce a oddělením pracovního lékařství příslušně hygienické stanice (pro území správního okresu Plzeň-město-Městská hygienická stanice v Plzni)</w:t>
      </w:r>
    </w:p>
    <w:p w:rsidR="004D0A18" w:rsidRPr="00456299" w:rsidRDefault="00C73466">
      <w:pPr>
        <w:spacing w:after="52"/>
        <w:ind w:left="618" w:right="1195" w:hanging="331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10" cy="97560"/>
            <wp:effectExtent l="0" t="0" r="0" b="0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99">
        <w:rPr>
          <w:rFonts w:ascii="Times New Roman" w:hAnsi="Times New Roman" w:cs="Times New Roman"/>
          <w:sz w:val="24"/>
          <w:szCs w:val="24"/>
        </w:rPr>
        <w:t xml:space="preserve"> Seznamo</w:t>
      </w:r>
      <w:r w:rsidR="007E0EE8">
        <w:rPr>
          <w:rFonts w:ascii="Times New Roman" w:hAnsi="Times New Roman" w:cs="Times New Roman"/>
          <w:sz w:val="24"/>
          <w:szCs w:val="24"/>
        </w:rPr>
        <w:t>vání se s konkrétními zdravotními</w:t>
      </w:r>
      <w:r w:rsidRPr="00456299">
        <w:rPr>
          <w:rFonts w:ascii="Times New Roman" w:hAnsi="Times New Roman" w:cs="Times New Roman"/>
          <w:sz w:val="24"/>
          <w:szCs w:val="24"/>
        </w:rPr>
        <w:t xml:space="preserve"> nároky určité práce v daných pracovních podmínkách organizace, aby k 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>ním</w:t>
      </w:r>
      <w:proofErr w:type="gramEnd"/>
      <w:r w:rsidRPr="00456299">
        <w:rPr>
          <w:rFonts w:ascii="Times New Roman" w:hAnsi="Times New Roman" w:cs="Times New Roman"/>
          <w:sz w:val="24"/>
          <w:szCs w:val="24"/>
        </w:rPr>
        <w:t xml:space="preserve"> mohl přihlédnout při posuzování zdravotní způsobilosti zaměstnanců vykonávat práci na konkrétním pracovišti (vstupní, periodické, mimořádné,</w:t>
      </w:r>
      <w:r w:rsidR="007E0EE8">
        <w:rPr>
          <w:rFonts w:ascii="Times New Roman" w:hAnsi="Times New Roman" w:cs="Times New Roman"/>
          <w:sz w:val="24"/>
          <w:szCs w:val="24"/>
        </w:rPr>
        <w:t xml:space="preserve"> v</w:t>
      </w:r>
      <w:r w:rsidRPr="00456299">
        <w:rPr>
          <w:rFonts w:ascii="Times New Roman" w:hAnsi="Times New Roman" w:cs="Times New Roman"/>
          <w:sz w:val="24"/>
          <w:szCs w:val="24"/>
        </w:rPr>
        <w:t>ýstupní, případně další prohlídky),</w:t>
      </w:r>
    </w:p>
    <w:p w:rsidR="004D0A18" w:rsidRPr="00456299" w:rsidRDefault="00C73466">
      <w:pPr>
        <w:spacing w:after="274" w:line="259" w:lineRule="auto"/>
        <w:ind w:left="19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c) Ostatní služby</w:t>
      </w:r>
    </w:p>
    <w:p w:rsidR="004D0A18" w:rsidRDefault="00C73466">
      <w:pPr>
        <w:spacing w:after="281" w:line="295" w:lineRule="auto"/>
        <w:ind w:left="619" w:right="773" w:hanging="2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56299">
        <w:rPr>
          <w:rFonts w:ascii="Times New Roman" w:hAnsi="Times New Roman" w:cs="Times New Roman"/>
          <w:sz w:val="24"/>
          <w:szCs w:val="24"/>
        </w:rPr>
        <w:t xml:space="preserve">l/ Zdravotnické zařízení bude poskytovat zaměstnancům organizace a osobám o něž organizace pečuje (např. v Domově důchodců) plnou péči praktického lékaře pro dospělé pokud budou zaregistrovány na některém z pracovišť prak. </w:t>
      </w:r>
      <w:proofErr w:type="gramStart"/>
      <w:r w:rsidRPr="00456299">
        <w:rPr>
          <w:rFonts w:ascii="Times New Roman" w:hAnsi="Times New Roman" w:cs="Times New Roman"/>
          <w:sz w:val="24"/>
          <w:szCs w:val="24"/>
        </w:rPr>
        <w:t>lékařů</w:t>
      </w:r>
      <w:proofErr w:type="gramEnd"/>
      <w:r w:rsidRPr="00456299">
        <w:rPr>
          <w:rFonts w:ascii="Times New Roman" w:hAnsi="Times New Roman" w:cs="Times New Roman"/>
          <w:sz w:val="24"/>
          <w:szCs w:val="24"/>
        </w:rPr>
        <w:t xml:space="preserve"> Polikliniky Bory, spol</w:t>
      </w:r>
      <w:r w:rsidR="007E0EE8">
        <w:rPr>
          <w:rFonts w:ascii="Times New Roman" w:hAnsi="Times New Roman" w:cs="Times New Roman"/>
          <w:sz w:val="24"/>
          <w:szCs w:val="24"/>
        </w:rPr>
        <w:t>.</w:t>
      </w:r>
      <w:r w:rsidRPr="00456299">
        <w:rPr>
          <w:rFonts w:ascii="Times New Roman" w:hAnsi="Times New Roman" w:cs="Times New Roman"/>
          <w:sz w:val="24"/>
          <w:szCs w:val="24"/>
        </w:rPr>
        <w:t xml:space="preserve"> s</w:t>
      </w:r>
      <w:r w:rsidR="007E0EE8">
        <w:rPr>
          <w:rFonts w:ascii="Times New Roman" w:hAnsi="Times New Roman" w:cs="Times New Roman"/>
          <w:sz w:val="24"/>
          <w:szCs w:val="24"/>
        </w:rPr>
        <w:t xml:space="preserve"> r.o. </w:t>
      </w:r>
      <w:r w:rsidR="007E0EE8" w:rsidRPr="007E0EE8">
        <w:rPr>
          <w:rFonts w:ascii="Times New Roman" w:hAnsi="Times New Roman" w:cs="Times New Roman"/>
          <w:sz w:val="24"/>
          <w:szCs w:val="24"/>
          <w:u w:val="single"/>
        </w:rPr>
        <w:t>Pracoviště praktických lékařů ke dni uzavření smlouvy jsou:</w:t>
      </w:r>
    </w:p>
    <w:p w:rsidR="007E0EE8" w:rsidRDefault="007E0EE8">
      <w:pPr>
        <w:spacing w:after="281" w:line="295" w:lineRule="auto"/>
        <w:ind w:left="619" w:right="773" w:hanging="24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7E0EE8" w:rsidRDefault="007E0EE8">
      <w:pPr>
        <w:spacing w:after="281" w:line="295" w:lineRule="auto"/>
        <w:ind w:left="619" w:right="773" w:hanging="24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7E0EE8" w:rsidRDefault="007E0EE8">
      <w:pPr>
        <w:spacing w:after="281" w:line="295" w:lineRule="auto"/>
        <w:ind w:left="619" w:right="773" w:hanging="24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7E0EE8" w:rsidRPr="00287ECA" w:rsidRDefault="007E0EE8" w:rsidP="007E0EE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  <w:highlight w:val="black"/>
        </w:rPr>
      </w:pPr>
      <w:r w:rsidRPr="007E0EE8">
        <w:rPr>
          <w:rFonts w:ascii="Times New Roman" w:hAnsi="Times New Roman" w:cs="Times New Roman"/>
          <w:sz w:val="24"/>
          <w:szCs w:val="24"/>
        </w:rPr>
        <w:t>IČP</w:t>
      </w:r>
      <w:r>
        <w:rPr>
          <w:rFonts w:ascii="Times New Roman" w:hAnsi="Times New Roman" w:cs="Times New Roman"/>
          <w:sz w:val="24"/>
          <w:szCs w:val="24"/>
        </w:rPr>
        <w:tab/>
        <w:t>44281001</w:t>
      </w:r>
      <w:r>
        <w:rPr>
          <w:rFonts w:ascii="Times New Roman" w:hAnsi="Times New Roman" w:cs="Times New Roman"/>
          <w:sz w:val="24"/>
          <w:szCs w:val="24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>MUDr. Marie Nováková</w:t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>tel. 7423630  linka 271</w:t>
      </w:r>
    </w:p>
    <w:p w:rsidR="007E0EE8" w:rsidRPr="00287ECA" w:rsidRDefault="007E0EE8" w:rsidP="007E0EE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44281002</w:t>
      </w:r>
      <w:r>
        <w:rPr>
          <w:rFonts w:ascii="Times New Roman" w:hAnsi="Times New Roman" w:cs="Times New Roman"/>
          <w:sz w:val="24"/>
          <w:szCs w:val="24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 xml:space="preserve">MUDr. Štefan </w:t>
      </w:r>
      <w:proofErr w:type="spellStart"/>
      <w:r w:rsidRPr="00287ECA">
        <w:rPr>
          <w:rFonts w:ascii="Times New Roman" w:hAnsi="Times New Roman" w:cs="Times New Roman"/>
          <w:sz w:val="24"/>
          <w:szCs w:val="24"/>
          <w:highlight w:val="black"/>
        </w:rPr>
        <w:t>Hagúr</w:t>
      </w:r>
      <w:proofErr w:type="spellEnd"/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>tel. 7423630  linka 285</w:t>
      </w:r>
    </w:p>
    <w:p w:rsidR="00287998" w:rsidRPr="00287ECA" w:rsidRDefault="007E0EE8" w:rsidP="0028799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44289003</w:t>
      </w:r>
      <w:r>
        <w:rPr>
          <w:rFonts w:ascii="Times New Roman" w:hAnsi="Times New Roman" w:cs="Times New Roman"/>
          <w:sz w:val="24"/>
          <w:szCs w:val="24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>MUDr. Blanka Vítovcová</w:t>
      </w:r>
      <w:r w:rsidR="00287998" w:rsidRPr="00287ECA">
        <w:rPr>
          <w:rFonts w:ascii="Times New Roman" w:hAnsi="Times New Roman" w:cs="Times New Roman"/>
          <w:sz w:val="24"/>
          <w:szCs w:val="24"/>
          <w:highlight w:val="black"/>
        </w:rPr>
        <w:t xml:space="preserve">, odbor. </w:t>
      </w:r>
      <w:proofErr w:type="gramStart"/>
      <w:r w:rsidR="00287998" w:rsidRPr="00287ECA">
        <w:rPr>
          <w:rFonts w:ascii="Times New Roman" w:hAnsi="Times New Roman" w:cs="Times New Roman"/>
          <w:sz w:val="24"/>
          <w:szCs w:val="24"/>
          <w:highlight w:val="black"/>
        </w:rPr>
        <w:t>zástupce</w:t>
      </w:r>
      <w:proofErr w:type="gramEnd"/>
      <w:r w:rsidR="00287998" w:rsidRPr="00287ECA">
        <w:rPr>
          <w:rFonts w:ascii="Times New Roman" w:hAnsi="Times New Roman" w:cs="Times New Roman"/>
          <w:sz w:val="24"/>
          <w:szCs w:val="24"/>
          <w:highlight w:val="black"/>
        </w:rPr>
        <w:t xml:space="preserve"> tel. 7423037</w:t>
      </w:r>
    </w:p>
    <w:p w:rsidR="00287998" w:rsidRPr="00287ECA" w:rsidRDefault="00287998" w:rsidP="0028799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44289004</w:t>
      </w:r>
      <w:r>
        <w:rPr>
          <w:rFonts w:ascii="Times New Roman" w:hAnsi="Times New Roman" w:cs="Times New Roman"/>
          <w:sz w:val="24"/>
          <w:szCs w:val="24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 xml:space="preserve">MUDr. Kamil </w:t>
      </w:r>
      <w:proofErr w:type="spellStart"/>
      <w:r w:rsidRPr="00287ECA">
        <w:rPr>
          <w:rFonts w:ascii="Times New Roman" w:hAnsi="Times New Roman" w:cs="Times New Roman"/>
          <w:sz w:val="24"/>
          <w:szCs w:val="24"/>
          <w:highlight w:val="black"/>
        </w:rPr>
        <w:t>Juha</w:t>
      </w:r>
      <w:proofErr w:type="spellEnd"/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>tel. (7423630) 273087</w:t>
      </w:r>
    </w:p>
    <w:p w:rsidR="00287998" w:rsidRPr="00287ECA" w:rsidRDefault="00287998" w:rsidP="0028799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44289007</w:t>
      </w:r>
      <w:r>
        <w:rPr>
          <w:rFonts w:ascii="Times New Roman" w:hAnsi="Times New Roman" w:cs="Times New Roman"/>
          <w:sz w:val="24"/>
          <w:szCs w:val="24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>MUDr. Olga Javůrková</w:t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>tel. 7423630  linka 313</w:t>
      </w:r>
    </w:p>
    <w:p w:rsidR="00287998" w:rsidRDefault="00287998" w:rsidP="00287998">
      <w:pPr>
        <w:spacing w:after="0" w:line="240" w:lineRule="auto"/>
        <w:ind w:left="618" w:right="771" w:hanging="2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44799130</w:t>
      </w:r>
      <w:r>
        <w:rPr>
          <w:rFonts w:ascii="Times New Roman" w:hAnsi="Times New Roman" w:cs="Times New Roman"/>
          <w:sz w:val="24"/>
          <w:szCs w:val="24"/>
        </w:rPr>
        <w:tab/>
        <w:t>Lékařská služba první pomoci</w:t>
      </w:r>
      <w:r>
        <w:rPr>
          <w:rFonts w:ascii="Times New Roman" w:hAnsi="Times New Roman" w:cs="Times New Roman"/>
          <w:sz w:val="24"/>
          <w:szCs w:val="24"/>
        </w:rPr>
        <w:tab/>
        <w:t>tel. 7423296</w:t>
      </w:r>
    </w:p>
    <w:p w:rsidR="007E0EE8" w:rsidRPr="00456299" w:rsidRDefault="00287998" w:rsidP="00287998">
      <w:pPr>
        <w:spacing w:after="0" w:line="240" w:lineRule="auto"/>
        <w:ind w:left="0" w:right="77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18" w:rsidRPr="00456299" w:rsidRDefault="00C73466" w:rsidP="00287998">
      <w:pPr>
        <w:spacing w:after="0" w:line="240" w:lineRule="auto"/>
        <w:ind w:left="817" w:right="471" w:hanging="6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V návaznosti na rozhodnutí registrujícího praktického lékaře poskytne zařízení osobám organizace péči svých ambulantních specializovaných oddělení.</w:t>
      </w:r>
    </w:p>
    <w:p w:rsidR="004D0A18" w:rsidRPr="00456299" w:rsidRDefault="00C73466" w:rsidP="00287998">
      <w:pPr>
        <w:spacing w:after="0" w:line="240" w:lineRule="auto"/>
        <w:ind w:left="817" w:right="471" w:hanging="6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 xml:space="preserve">Neregistrovaným osobám bude poskytnuta zdravotní péče v </w:t>
      </w:r>
      <w:r w:rsidR="00287998">
        <w:rPr>
          <w:rFonts w:ascii="Times New Roman" w:hAnsi="Times New Roman" w:cs="Times New Roman"/>
          <w:sz w:val="24"/>
          <w:szCs w:val="24"/>
        </w:rPr>
        <w:t>rozsahu bodů a) a b) této smlouvy</w:t>
      </w:r>
      <w:r w:rsidRPr="00456299">
        <w:rPr>
          <w:rFonts w:ascii="Times New Roman" w:hAnsi="Times New Roman" w:cs="Times New Roman"/>
          <w:sz w:val="24"/>
          <w:szCs w:val="24"/>
        </w:rPr>
        <w:t xml:space="preserve"> a případech nezbytně nutné péče.</w:t>
      </w:r>
    </w:p>
    <w:p w:rsidR="004D0A18" w:rsidRDefault="00287998" w:rsidP="00287998">
      <w:pPr>
        <w:spacing w:after="66"/>
        <w:ind w:left="802" w:right="1032" w:firstLine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Zdravotnické zaří</w:t>
      </w:r>
      <w:r w:rsidR="00C73466" w:rsidRPr="00456299">
        <w:rPr>
          <w:rFonts w:ascii="Times New Roman" w:hAnsi="Times New Roman" w:cs="Times New Roman"/>
          <w:sz w:val="24"/>
          <w:szCs w:val="24"/>
        </w:rPr>
        <w:t>zení bude poskytovat zaměstnancům organizace a osobám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o něž organizace pečuje plnou stomatologickou péči vč. p</w:t>
      </w:r>
      <w:r>
        <w:rPr>
          <w:rFonts w:ascii="Times New Roman" w:hAnsi="Times New Roman" w:cs="Times New Roman"/>
          <w:sz w:val="24"/>
          <w:szCs w:val="24"/>
        </w:rPr>
        <w:t xml:space="preserve">éče </w:t>
      </w:r>
      <w:proofErr w:type="gramStart"/>
      <w:r>
        <w:rPr>
          <w:rFonts w:ascii="Times New Roman" w:hAnsi="Times New Roman" w:cs="Times New Roman"/>
          <w:sz w:val="24"/>
          <w:szCs w:val="24"/>
        </w:rPr>
        <w:t>nadstandardní , pokud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vyža</w:t>
      </w:r>
      <w:r w:rsidR="00C73466" w:rsidRPr="00456299">
        <w:rPr>
          <w:rFonts w:ascii="Times New Roman" w:hAnsi="Times New Roman" w:cs="Times New Roman"/>
          <w:sz w:val="24"/>
          <w:szCs w:val="24"/>
        </w:rPr>
        <w:t>dována.</w:t>
      </w:r>
    </w:p>
    <w:p w:rsidR="00287998" w:rsidRPr="00287998" w:rsidRDefault="00287998" w:rsidP="00287998">
      <w:pPr>
        <w:spacing w:after="66"/>
        <w:ind w:left="802" w:right="1032" w:firstLine="4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Pracoviště odborného zástupce pro stomatologii je:</w:t>
      </w:r>
    </w:p>
    <w:p w:rsidR="004D0A18" w:rsidRDefault="00287998">
      <w:pPr>
        <w:tabs>
          <w:tab w:val="center" w:pos="3190"/>
          <w:tab w:val="center" w:pos="6985"/>
          <w:tab w:val="center" w:pos="8507"/>
        </w:tabs>
        <w:spacing w:after="1189" w:line="27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IČP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44244001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3466" w:rsidRPr="00287ECA">
        <w:rPr>
          <w:rFonts w:ascii="Times New Roman" w:hAnsi="Times New Roman" w:cs="Times New Roman"/>
          <w:sz w:val="24"/>
          <w:szCs w:val="24"/>
          <w:highlight w:val="black"/>
        </w:rPr>
        <w:t xml:space="preserve">MUDr. Alexandra </w:t>
      </w:r>
      <w:proofErr w:type="spellStart"/>
      <w:r w:rsidR="00C73466" w:rsidRPr="00287ECA">
        <w:rPr>
          <w:rFonts w:ascii="Times New Roman" w:hAnsi="Times New Roman" w:cs="Times New Roman"/>
          <w:sz w:val="24"/>
          <w:szCs w:val="24"/>
          <w:highlight w:val="black"/>
        </w:rPr>
        <w:t>Texelová</w:t>
      </w:r>
      <w:proofErr w:type="spellEnd"/>
      <w:r w:rsidR="00C73466"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tel. 7423630 </w:t>
      </w:r>
      <w:r w:rsidR="00C73466" w:rsidRPr="00287ECA">
        <w:rPr>
          <w:rFonts w:ascii="Times New Roman" w:hAnsi="Times New Roman" w:cs="Times New Roman"/>
          <w:sz w:val="24"/>
          <w:szCs w:val="24"/>
          <w:highlight w:val="black"/>
        </w:rPr>
        <w:tab/>
        <w:t>232</w:t>
      </w:r>
    </w:p>
    <w:p w:rsidR="00287998" w:rsidRPr="00456299" w:rsidRDefault="00287998" w:rsidP="00287998">
      <w:pPr>
        <w:tabs>
          <w:tab w:val="center" w:pos="3190"/>
          <w:tab w:val="center" w:pos="6985"/>
          <w:tab w:val="center" w:pos="8507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D0A18" w:rsidRPr="00456299" w:rsidRDefault="00287998" w:rsidP="00287998">
      <w:pPr>
        <w:spacing w:after="0" w:line="360" w:lineRule="auto"/>
        <w:ind w:left="1849" w:right="0" w:hanging="12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za služby 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a způsob jejich </w:t>
      </w:r>
      <w:proofErr w:type="gramStart"/>
      <w:r w:rsidR="00C73466" w:rsidRPr="00456299">
        <w:rPr>
          <w:rFonts w:ascii="Times New Roman" w:hAnsi="Times New Roman" w:cs="Times New Roman"/>
          <w:sz w:val="24"/>
          <w:szCs w:val="24"/>
        </w:rPr>
        <w:t>úhrady :</w:t>
      </w:r>
      <w:proofErr w:type="gramEnd"/>
    </w:p>
    <w:p w:rsidR="004D0A18" w:rsidRPr="00287998" w:rsidRDefault="00287998" w:rsidP="00287998">
      <w:pPr>
        <w:pStyle w:val="Odstavecseseznamem"/>
        <w:numPr>
          <w:ilvl w:val="0"/>
          <w:numId w:val="6"/>
        </w:numPr>
        <w:spacing w:after="0" w:line="360" w:lineRule="auto"/>
        <w:ind w:right="470" w:hanging="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Služby uvedené v bodě a) jsou hrazeny </w:t>
      </w:r>
      <w:r w:rsidR="00C73466" w:rsidRPr="00287998">
        <w:rPr>
          <w:rFonts w:ascii="Times New Roman" w:hAnsi="Times New Roman" w:cs="Times New Roman"/>
          <w:sz w:val="24"/>
          <w:szCs w:val="24"/>
        </w:rPr>
        <w:t xml:space="preserve"> zdravotní pojišťovnou</w:t>
      </w:r>
    </w:p>
    <w:p w:rsidR="004D0A18" w:rsidRPr="00287998" w:rsidRDefault="00C73466" w:rsidP="00287998">
      <w:pPr>
        <w:pStyle w:val="Odstavecseseznamem"/>
        <w:numPr>
          <w:ilvl w:val="0"/>
          <w:numId w:val="6"/>
        </w:numPr>
        <w:ind w:left="426" w:right="826" w:firstLine="0"/>
        <w:rPr>
          <w:rFonts w:ascii="Times New Roman" w:hAnsi="Times New Roman" w:cs="Times New Roman"/>
          <w:sz w:val="24"/>
          <w:szCs w:val="24"/>
        </w:rPr>
      </w:pPr>
      <w:r w:rsidRPr="00287998">
        <w:rPr>
          <w:rFonts w:ascii="Times New Roman" w:hAnsi="Times New Roman" w:cs="Times New Roman"/>
          <w:sz w:val="24"/>
          <w:szCs w:val="24"/>
        </w:rPr>
        <w:t xml:space="preserve"> Sl</w:t>
      </w:r>
      <w:r w:rsidR="00287998" w:rsidRPr="00287998">
        <w:rPr>
          <w:rFonts w:ascii="Times New Roman" w:hAnsi="Times New Roman" w:cs="Times New Roman"/>
          <w:sz w:val="24"/>
          <w:szCs w:val="24"/>
        </w:rPr>
        <w:t>užby uvedené v bodě b) jsou hraz</w:t>
      </w:r>
      <w:r w:rsidRPr="00287998">
        <w:rPr>
          <w:rFonts w:ascii="Times New Roman" w:hAnsi="Times New Roman" w:cs="Times New Roman"/>
          <w:sz w:val="24"/>
          <w:szCs w:val="24"/>
        </w:rPr>
        <w:t xml:space="preserve">eny jedním ze dvou způsobů (nehodící se škrtněte): </w:t>
      </w:r>
      <w:r w:rsidR="00287998">
        <w:rPr>
          <w:rFonts w:ascii="Times New Roman" w:hAnsi="Times New Roman" w:cs="Times New Roman"/>
          <w:sz w:val="24"/>
          <w:szCs w:val="24"/>
        </w:rPr>
        <w:t xml:space="preserve"> - </w:t>
      </w:r>
      <w:r w:rsidRPr="00287998">
        <w:rPr>
          <w:rFonts w:ascii="Times New Roman" w:hAnsi="Times New Roman" w:cs="Times New Roman"/>
          <w:sz w:val="24"/>
          <w:szCs w:val="24"/>
        </w:rPr>
        <w:t xml:space="preserve">Organizace zaplatí za úkony vedené v kategorizaci úkonů hrazených organizací smluvní </w:t>
      </w:r>
      <w:r w:rsidR="00287998">
        <w:rPr>
          <w:rFonts w:ascii="Times New Roman" w:hAnsi="Times New Roman" w:cs="Times New Roman"/>
          <w:sz w:val="24"/>
          <w:szCs w:val="24"/>
        </w:rPr>
        <w:t xml:space="preserve">                   ceny</w:t>
      </w:r>
      <w:r w:rsidRPr="00287998">
        <w:rPr>
          <w:rFonts w:ascii="Times New Roman" w:hAnsi="Times New Roman" w:cs="Times New Roman"/>
          <w:sz w:val="24"/>
          <w:szCs w:val="24"/>
        </w:rPr>
        <w:t xml:space="preserve"> za podmínek stanovených v této smlouvě.</w:t>
      </w:r>
    </w:p>
    <w:p w:rsidR="004D0A18" w:rsidRPr="00456299" w:rsidRDefault="00287998" w:rsidP="00287998">
      <w:pPr>
        <w:spacing w:after="999"/>
        <w:ind w:left="426" w:right="63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služby uvedené v čl. II</w:t>
      </w:r>
      <w:r w:rsidR="00C73466" w:rsidRPr="00456299">
        <w:rPr>
          <w:rFonts w:ascii="Times New Roman" w:hAnsi="Times New Roman" w:cs="Times New Roman"/>
          <w:sz w:val="24"/>
          <w:szCs w:val="24"/>
        </w:rPr>
        <w:t>.</w:t>
      </w:r>
      <w:r w:rsidR="004251E3">
        <w:rPr>
          <w:rFonts w:ascii="Times New Roman" w:hAnsi="Times New Roman" w:cs="Times New Roman"/>
          <w:sz w:val="24"/>
          <w:szCs w:val="24"/>
        </w:rPr>
        <w:t xml:space="preserve"> </w:t>
      </w:r>
      <w:r w:rsidR="00C73466" w:rsidRPr="00456299">
        <w:rPr>
          <w:rFonts w:ascii="Times New Roman" w:hAnsi="Times New Roman" w:cs="Times New Roman"/>
          <w:sz w:val="24"/>
          <w:szCs w:val="24"/>
        </w:rPr>
        <w:t>písmene b) je stanovena dohodou smluvních stran v souladu se zákonem č. 526/90Sb., o cenách a navazujících právních předpisů. Ceny výkonů jsou uvedeny v ceníku, který tvoří nedílnou součást této smlouvy, Úhrada činno</w:t>
      </w:r>
      <w:r>
        <w:rPr>
          <w:rFonts w:ascii="Times New Roman" w:hAnsi="Times New Roman" w:cs="Times New Roman"/>
          <w:sz w:val="24"/>
          <w:szCs w:val="24"/>
        </w:rPr>
        <w:t>stí uvedených v čl. II. písm. b,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 bude prováděna za každý kalendářní měsíc na účet zdravotnického zařízení vedený u peněžního ústavu Česká spořitelna a.s.. Číslo účtu 720714319/0800.</w:t>
      </w:r>
      <w:r>
        <w:rPr>
          <w:rFonts w:ascii="Times New Roman" w:hAnsi="Times New Roman" w:cs="Times New Roman"/>
          <w:sz w:val="24"/>
          <w:szCs w:val="24"/>
        </w:rPr>
        <w:t xml:space="preserve"> Na žádost organizace je zdravotn</w:t>
      </w:r>
      <w:r w:rsidR="00C73466" w:rsidRPr="00456299">
        <w:rPr>
          <w:rFonts w:ascii="Times New Roman" w:hAnsi="Times New Roman" w:cs="Times New Roman"/>
          <w:sz w:val="24"/>
          <w:szCs w:val="24"/>
        </w:rPr>
        <w:t>ické zařízení povinno předložit podklady k vyúčtování za účelem kontroly správnosti fakturování.</w:t>
      </w:r>
    </w:p>
    <w:p w:rsidR="004D0A18" w:rsidRPr="00456299" w:rsidRDefault="00C73466">
      <w:pPr>
        <w:spacing w:after="22" w:line="295" w:lineRule="auto"/>
        <w:ind w:left="830" w:right="773" w:hanging="240"/>
        <w:jc w:val="left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3/ Služby uvedené v odstavci c 1/ hradí zdravotnickému zařízení zdravotní pojišťovn</w:t>
      </w:r>
      <w:r w:rsidR="00287998">
        <w:rPr>
          <w:rFonts w:ascii="Times New Roman" w:hAnsi="Times New Roman" w:cs="Times New Roman"/>
          <w:sz w:val="24"/>
          <w:szCs w:val="24"/>
        </w:rPr>
        <w:t>a formou kombinované kapitačně vý</w:t>
      </w:r>
      <w:r w:rsidRPr="00456299">
        <w:rPr>
          <w:rFonts w:ascii="Times New Roman" w:hAnsi="Times New Roman" w:cs="Times New Roman"/>
          <w:sz w:val="24"/>
          <w:szCs w:val="24"/>
        </w:rPr>
        <w:t>konové platby, služby LSPP a neregistrovaným osobám výkonovou platbou.</w:t>
      </w:r>
    </w:p>
    <w:p w:rsidR="004D0A18" w:rsidRPr="00456299" w:rsidRDefault="00287998">
      <w:pPr>
        <w:ind w:left="903" w:right="1488" w:hanging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Výkony nehraz</w:t>
      </w:r>
      <w:r w:rsidR="00C73466" w:rsidRPr="00456299">
        <w:rPr>
          <w:rFonts w:ascii="Times New Roman" w:hAnsi="Times New Roman" w:cs="Times New Roman"/>
          <w:sz w:val="24"/>
          <w:szCs w:val="24"/>
        </w:rPr>
        <w:t xml:space="preserve">ené pojišťovnou (viz. </w:t>
      </w:r>
      <w:proofErr w:type="gramStart"/>
      <w:r w:rsidR="00C73466" w:rsidRPr="00456299">
        <w:rPr>
          <w:rFonts w:ascii="Times New Roman" w:hAnsi="Times New Roman" w:cs="Times New Roman"/>
          <w:sz w:val="24"/>
          <w:szCs w:val="24"/>
        </w:rPr>
        <w:t>přiložený</w:t>
      </w:r>
      <w:proofErr w:type="gramEnd"/>
      <w:r w:rsidR="00C73466" w:rsidRPr="00456299">
        <w:rPr>
          <w:rFonts w:ascii="Times New Roman" w:hAnsi="Times New Roman" w:cs="Times New Roman"/>
          <w:sz w:val="24"/>
          <w:szCs w:val="24"/>
        </w:rPr>
        <w:t xml:space="preserve"> ceník) uhradí pacient v ordinaci hotově proti vystavenému daňovému dokladu.</w:t>
      </w:r>
    </w:p>
    <w:p w:rsidR="004D0A18" w:rsidRDefault="00C73466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  <w:r w:rsidRPr="00456299">
        <w:rPr>
          <w:rFonts w:ascii="Times New Roman" w:hAnsi="Times New Roman" w:cs="Times New Roman"/>
          <w:sz w:val="24"/>
          <w:szCs w:val="24"/>
        </w:rPr>
        <w:t>4/ Standardní stomatologickou péči dle bodu c 2/ uhradí z</w:t>
      </w:r>
      <w:r w:rsidR="00287998">
        <w:rPr>
          <w:rFonts w:ascii="Times New Roman" w:hAnsi="Times New Roman" w:cs="Times New Roman"/>
          <w:sz w:val="24"/>
          <w:szCs w:val="24"/>
        </w:rPr>
        <w:t>dravotnickému zařízení zdravotní</w:t>
      </w:r>
      <w:r w:rsidRPr="00456299">
        <w:rPr>
          <w:rFonts w:ascii="Times New Roman" w:hAnsi="Times New Roman" w:cs="Times New Roman"/>
          <w:sz w:val="24"/>
          <w:szCs w:val="24"/>
        </w:rPr>
        <w:t xml:space="preserve"> pojišťovna, Nadstandar</w:t>
      </w:r>
      <w:r w:rsidR="00287998">
        <w:rPr>
          <w:rFonts w:ascii="Times New Roman" w:hAnsi="Times New Roman" w:cs="Times New Roman"/>
          <w:sz w:val="24"/>
          <w:szCs w:val="24"/>
        </w:rPr>
        <w:t>dní péči hradí pacient v ordina</w:t>
      </w:r>
      <w:r w:rsidRPr="00456299">
        <w:rPr>
          <w:rFonts w:ascii="Times New Roman" w:hAnsi="Times New Roman" w:cs="Times New Roman"/>
          <w:sz w:val="24"/>
          <w:szCs w:val="24"/>
        </w:rPr>
        <w:t>ci proti vystavenému daňovému dokladu.</w:t>
      </w: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jsou stanoveny celostátním platným ceníkem stomatologických služeb.</w:t>
      </w:r>
    </w:p>
    <w:p w:rsidR="004251E3" w:rsidRDefault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22" w:line="295" w:lineRule="auto"/>
        <w:ind w:left="897" w:right="773" w:hanging="3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251E3" w:rsidRDefault="004251E3" w:rsidP="004251E3">
      <w:pPr>
        <w:spacing w:after="22" w:line="295" w:lineRule="auto"/>
        <w:ind w:left="897" w:right="773" w:hanging="307"/>
        <w:jc w:val="center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plnění smluvních závazků:</w:t>
      </w:r>
    </w:p>
    <w:p w:rsidR="004251E3" w:rsidRDefault="004251E3" w:rsidP="004251E3">
      <w:pPr>
        <w:spacing w:after="22" w:line="295" w:lineRule="auto"/>
        <w:ind w:left="897" w:right="773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 uvedené v č. II bude zdravotnické zařízení zajišťovat dle jejich povahy na svém pracovišti (místo) viz příloha č. 2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na pracovištích organizace. Závodní preventivní péče prováděná zdravotnickým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zařízením bude vykonávána v rozsahu dle potřeb organizace.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vymezená k provádění prohlídek v rámci ZPP je stanovena takto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– pá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8,00 – 11,30  nebo dle dohody s lékařem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Závodní preventivní péče bude pro organizaci zajišťovat </w:t>
      </w:r>
      <w:r w:rsidRPr="00287ECA">
        <w:rPr>
          <w:rFonts w:ascii="Times New Roman" w:hAnsi="Times New Roman" w:cs="Times New Roman"/>
          <w:sz w:val="24"/>
          <w:szCs w:val="24"/>
          <w:highlight w:val="black"/>
        </w:rPr>
        <w:t>MUDr. Olga Javůrková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Zatupují ostatní pracoviště praktických lékařů zdravotnického zařízení.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251E3" w:rsidRDefault="004251E3" w:rsidP="004251E3">
      <w:pPr>
        <w:spacing w:after="0" w:line="240" w:lineRule="auto"/>
        <w:ind w:left="567" w:right="771" w:firstLine="23"/>
        <w:jc w:val="center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center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Společné a závěrečné ustanovení: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 w:rsidRPr="004251E3">
        <w:rPr>
          <w:rFonts w:ascii="Times New Roman" w:hAnsi="Times New Roman" w:cs="Times New Roman"/>
          <w:sz w:val="24"/>
          <w:szCs w:val="24"/>
        </w:rPr>
        <w:t>Tato</w:t>
      </w:r>
      <w:r>
        <w:rPr>
          <w:rFonts w:ascii="Times New Roman" w:hAnsi="Times New Roman" w:cs="Times New Roman"/>
          <w:sz w:val="24"/>
          <w:szCs w:val="24"/>
        </w:rPr>
        <w:t xml:space="preserve"> smlouva je uzavřena na dobu </w:t>
      </w:r>
      <w:proofErr w:type="gramStart"/>
      <w:r>
        <w:rPr>
          <w:rFonts w:ascii="Times New Roman" w:hAnsi="Times New Roman" w:cs="Times New Roman"/>
          <w:sz w:val="24"/>
          <w:szCs w:val="24"/>
        </w:rPr>
        <w:t>neurčitou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3 měsíční výpovědní </w:t>
      </w:r>
      <w:proofErr w:type="gramStart"/>
      <w:r>
        <w:rPr>
          <w:rFonts w:ascii="Times New Roman" w:hAnsi="Times New Roman" w:cs="Times New Roman"/>
          <w:sz w:val="24"/>
          <w:szCs w:val="24"/>
        </w:rPr>
        <w:t>lhůtou,  která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začne plynout prvním dnem měsíce následujícího po měsíci, v němž byla výpověď v písemné formě doručena druhé smluvní straně.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a doplňky je možné provádět pouze písemnými dodatky,  podepsanými smluvními stranami.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…………………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sepsána ve dvou rovnocenných vyhotoveních, z nichž každá ze smluvních stran obdrží po jednom.</w:t>
      </w: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14.12.2001</w:t>
      </w:r>
      <w:proofErr w:type="gramEnd"/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</w:p>
    <w:p w:rsidR="004251E3" w:rsidRDefault="004251E3" w:rsidP="004251E3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 1) Ceník</w:t>
      </w:r>
    </w:p>
    <w:p w:rsidR="004251E3" w:rsidRPr="006A7578" w:rsidRDefault="006A7578" w:rsidP="006A7578">
      <w:pPr>
        <w:spacing w:after="0" w:line="240" w:lineRule="auto"/>
        <w:ind w:left="567" w:right="771" w:firstLine="23"/>
        <w:jc w:val="left"/>
        <w:rPr>
          <w:rFonts w:ascii="Times New Roman" w:hAnsi="Times New Roman" w:cs="Times New Roman"/>
          <w:sz w:val="24"/>
          <w:szCs w:val="24"/>
        </w:rPr>
      </w:pPr>
      <w:r w:rsidRPr="006A7578">
        <w:rPr>
          <w:rFonts w:ascii="Times New Roman" w:hAnsi="Times New Roman" w:cs="Times New Roman"/>
          <w:sz w:val="24"/>
          <w:szCs w:val="24"/>
        </w:rPr>
        <w:tab/>
      </w:r>
      <w:r w:rsidRPr="006A7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251E3" w:rsidRPr="006A7578">
        <w:rPr>
          <w:rFonts w:ascii="Times New Roman" w:hAnsi="Times New Roman" w:cs="Times New Roman"/>
          <w:sz w:val="24"/>
          <w:szCs w:val="24"/>
        </w:rPr>
        <w:t>Sdělení o umístění ordinace</w:t>
      </w: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Default="006A7578" w:rsidP="006A7578">
      <w:pPr>
        <w:ind w:left="567" w:firstLine="23"/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578">
        <w:rPr>
          <w:rFonts w:ascii="Times New Roman" w:hAnsi="Times New Roman" w:cs="Times New Roman"/>
          <w:sz w:val="22"/>
        </w:rPr>
        <w:t>Interní předpis č. 21</w:t>
      </w: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  <w:r w:rsidRPr="006A7578">
        <w:rPr>
          <w:rFonts w:ascii="Times New Roman" w:hAnsi="Times New Roman" w:cs="Times New Roman"/>
          <w:sz w:val="22"/>
        </w:rPr>
        <w:t>Věc:  Ceník zdravotní péče a některých dalších služeb poskytovaných za úhradu</w:t>
      </w: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</w: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  <w:t>S platností od 14. května 2001 stanovuji níže smluvní ceny výkonů zdravotní péče a některých dalších služeb poskytovaných za úhradu:</w:t>
      </w: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ind w:left="567" w:right="361" w:firstLine="23"/>
        <w:rPr>
          <w:rFonts w:ascii="Times New Roman" w:hAnsi="Times New Roman" w:cs="Times New Roman"/>
          <w:sz w:val="22"/>
        </w:rPr>
      </w:pPr>
    </w:p>
    <w:p w:rsidR="006A7578" w:rsidRPr="006A7578" w:rsidRDefault="006A7578" w:rsidP="006A7578">
      <w:pPr>
        <w:pStyle w:val="Odstavecseseznamem"/>
        <w:numPr>
          <w:ilvl w:val="0"/>
          <w:numId w:val="7"/>
        </w:numPr>
        <w:ind w:right="361"/>
        <w:rPr>
          <w:rFonts w:ascii="Times New Roman" w:hAnsi="Times New Roman" w:cs="Times New Roman"/>
          <w:sz w:val="22"/>
          <w:u w:val="single"/>
        </w:rPr>
      </w:pPr>
      <w:r w:rsidRPr="006A7578">
        <w:rPr>
          <w:rFonts w:ascii="Times New Roman" w:hAnsi="Times New Roman" w:cs="Times New Roman"/>
          <w:sz w:val="22"/>
          <w:u w:val="single"/>
        </w:rPr>
        <w:t>C e n í k</w:t>
      </w:r>
    </w:p>
    <w:p w:rsidR="006A7578" w:rsidRPr="006A7578" w:rsidRDefault="006A7578" w:rsidP="006A7578">
      <w:pPr>
        <w:pStyle w:val="Odstavecseseznamem"/>
        <w:ind w:left="1310" w:right="361" w:firstLine="0"/>
        <w:rPr>
          <w:rFonts w:ascii="Times New Roman" w:hAnsi="Times New Roman" w:cs="Times New Roman"/>
          <w:sz w:val="22"/>
          <w:u w:val="single"/>
        </w:rPr>
      </w:pPr>
    </w:p>
    <w:p w:rsidR="006A7578" w:rsidRPr="006A7578" w:rsidRDefault="006A7578" w:rsidP="006A7578">
      <w:pPr>
        <w:pStyle w:val="Odstavecseseznamem"/>
        <w:ind w:left="1310" w:right="361" w:firstLine="0"/>
        <w:rPr>
          <w:rFonts w:ascii="Times New Roman" w:hAnsi="Times New Roman" w:cs="Times New Roman"/>
          <w:sz w:val="22"/>
          <w:u w:val="single"/>
        </w:rPr>
      </w:pPr>
    </w:p>
    <w:p w:rsidR="006A7578" w:rsidRP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  <w:u w:val="single"/>
        </w:rPr>
      </w:pPr>
      <w:r w:rsidRPr="006A7578">
        <w:rPr>
          <w:rFonts w:ascii="Times New Roman" w:hAnsi="Times New Roman" w:cs="Times New Roman"/>
          <w:sz w:val="22"/>
        </w:rPr>
        <w:t>Vstupní a výstupní prohlídka</w:t>
      </w: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  <w:t>300,- Kč</w:t>
      </w:r>
    </w:p>
    <w:p w:rsidR="006A7578" w:rsidRP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  <w:u w:val="single"/>
        </w:rPr>
      </w:pPr>
      <w:r w:rsidRPr="006A7578">
        <w:rPr>
          <w:rFonts w:ascii="Times New Roman" w:hAnsi="Times New Roman" w:cs="Times New Roman"/>
          <w:sz w:val="22"/>
        </w:rPr>
        <w:t>Vyšetření pro řidičský, zdravotní, profesní</w:t>
      </w:r>
    </w:p>
    <w:p w:rsidR="006A7578" w:rsidRPr="006A7578" w:rsidRDefault="006A7578" w:rsidP="006A7578">
      <w:pPr>
        <w:pStyle w:val="Odstavecseseznamem"/>
        <w:ind w:left="1670" w:right="361" w:firstLine="0"/>
        <w:rPr>
          <w:rFonts w:ascii="Times New Roman" w:hAnsi="Times New Roman" w:cs="Times New Roman"/>
          <w:sz w:val="22"/>
        </w:rPr>
      </w:pPr>
      <w:r w:rsidRPr="006A7578">
        <w:rPr>
          <w:rFonts w:ascii="Times New Roman" w:hAnsi="Times New Roman" w:cs="Times New Roman"/>
          <w:sz w:val="22"/>
        </w:rPr>
        <w:t>(svářeč, jeřábník atp.) a zbrojní průkaz</w:t>
      </w:r>
      <w:r w:rsidRPr="006A7578">
        <w:rPr>
          <w:rFonts w:ascii="Times New Roman" w:hAnsi="Times New Roman" w:cs="Times New Roman"/>
          <w:sz w:val="22"/>
        </w:rPr>
        <w:tab/>
      </w:r>
      <w:r w:rsidRPr="006A7578">
        <w:rPr>
          <w:rFonts w:ascii="Times New Roman" w:hAnsi="Times New Roman" w:cs="Times New Roman"/>
          <w:sz w:val="22"/>
        </w:rPr>
        <w:tab/>
        <w:t>300,- Kč</w:t>
      </w:r>
    </w:p>
    <w:p w:rsidR="004251E3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 w:rsidRPr="006A7578">
        <w:rPr>
          <w:rFonts w:ascii="Times New Roman" w:hAnsi="Times New Roman" w:cs="Times New Roman"/>
          <w:sz w:val="22"/>
        </w:rPr>
        <w:t>Vyšetření sportovce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300,-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Vyšetření na alkohol vč. odběru krve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300,-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Vyšetření k vystavení návrhu na lázně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300,-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Vyšetření před cestou do zahraničí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300,-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Zpráva pro účast na rekondičních a rekreačních</w:t>
      </w:r>
    </w:p>
    <w:p w:rsidR="006A7578" w:rsidRDefault="006A7578" w:rsidP="006A7578">
      <w:pPr>
        <w:pStyle w:val="Odstavecseseznamem"/>
        <w:ind w:left="1670" w:right="361" w:firstLine="0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pobytech</w:t>
      </w:r>
      <w:proofErr w:type="gramEnd"/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50,-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Vyjádření k přihlášce na vysokou školu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70,-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Výpis z dokumentace na žádost pacienta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100,-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Administrativní úkon na žádost pacienta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50,-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Zpráva pojišťovně při uzavírání pojistky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150,-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Bodové ohodnocení pracovního úrazu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100,-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Zpráva pro Policii ČR, soudy apod.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150,-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Základní cena případných ostatních výkonů zdravotní péče nehrazených zdravotní pojišťovnou nebo ze státního rozpočtu, se tvoří dle zásad Seznamu zdravotních výkonů, platného od </w:t>
      </w:r>
      <w:proofErr w:type="gramStart"/>
      <w:r>
        <w:rPr>
          <w:rFonts w:ascii="Times New Roman" w:hAnsi="Times New Roman" w:cs="Times New Roman"/>
          <w:sz w:val="22"/>
        </w:rPr>
        <w:t>1.7.1998</w:t>
      </w:r>
      <w:proofErr w:type="gramEnd"/>
      <w:r>
        <w:rPr>
          <w:rFonts w:ascii="Times New Roman" w:hAnsi="Times New Roman" w:cs="Times New Roman"/>
          <w:sz w:val="22"/>
        </w:rPr>
        <w:t xml:space="preserve"> ve znění dalších předpisů, při použití hodnoty bodu 1,- Kč</w:t>
      </w:r>
    </w:p>
    <w:p w:rsidR="006A7578" w:rsidRDefault="006A7578" w:rsidP="006A7578">
      <w:pPr>
        <w:pStyle w:val="Odstavecseseznamem"/>
        <w:numPr>
          <w:ilvl w:val="0"/>
          <w:numId w:val="8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Poskytování stomatologické zdravotní péče je oceňováno platnými cenovými předpisy pro stomatologické výkony a výrobky.</w:t>
      </w:r>
    </w:p>
    <w:p w:rsidR="006A7578" w:rsidRDefault="006A7578" w:rsidP="006A7578">
      <w:pPr>
        <w:ind w:left="0" w:right="361" w:firstLine="0"/>
        <w:rPr>
          <w:rFonts w:ascii="Times New Roman" w:hAnsi="Times New Roman" w:cs="Times New Roman"/>
          <w:sz w:val="22"/>
        </w:rPr>
      </w:pPr>
    </w:p>
    <w:p w:rsidR="006A7578" w:rsidRDefault="006A7578" w:rsidP="006A7578">
      <w:pPr>
        <w:pStyle w:val="Odstavecseseznamem"/>
        <w:numPr>
          <w:ilvl w:val="0"/>
          <w:numId w:val="7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š e o b e c n á   u s t a n o v e n í</w:t>
      </w:r>
    </w:p>
    <w:p w:rsidR="006A7578" w:rsidRDefault="006A7578" w:rsidP="006A7578">
      <w:pPr>
        <w:pStyle w:val="Odstavecseseznamem"/>
        <w:ind w:left="1310" w:right="361" w:firstLine="0"/>
        <w:rPr>
          <w:rFonts w:ascii="Times New Roman" w:hAnsi="Times New Roman" w:cs="Times New Roman"/>
          <w:sz w:val="22"/>
        </w:rPr>
      </w:pPr>
    </w:p>
    <w:p w:rsidR="006A7578" w:rsidRDefault="006A7578" w:rsidP="006A7578">
      <w:pPr>
        <w:pStyle w:val="Odstavecseseznamem"/>
        <w:numPr>
          <w:ilvl w:val="0"/>
          <w:numId w:val="9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Tento předpis vstupuje v platnost dne </w:t>
      </w:r>
      <w:proofErr w:type="gramStart"/>
      <w:r>
        <w:rPr>
          <w:rFonts w:ascii="Times New Roman" w:hAnsi="Times New Roman" w:cs="Times New Roman"/>
          <w:sz w:val="22"/>
        </w:rPr>
        <w:t>4.5.2001</w:t>
      </w:r>
      <w:proofErr w:type="gramEnd"/>
      <w:r>
        <w:rPr>
          <w:rFonts w:ascii="Times New Roman" w:hAnsi="Times New Roman" w:cs="Times New Roman"/>
          <w:sz w:val="22"/>
        </w:rPr>
        <w:t xml:space="preserve">. Ke stejnému datu se ruší platnost IP </w:t>
      </w:r>
      <w:proofErr w:type="gramStart"/>
      <w:r>
        <w:rPr>
          <w:rFonts w:ascii="Times New Roman" w:hAnsi="Times New Roman" w:cs="Times New Roman"/>
          <w:sz w:val="22"/>
        </w:rPr>
        <w:t>č.11</w:t>
      </w:r>
      <w:proofErr w:type="gramEnd"/>
    </w:p>
    <w:p w:rsidR="006A7578" w:rsidRDefault="006A7578" w:rsidP="006A7578">
      <w:pPr>
        <w:pStyle w:val="Odstavecseseznamem"/>
        <w:numPr>
          <w:ilvl w:val="0"/>
          <w:numId w:val="9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Kontrolou dodržování a výkladem tohoto předpisu pověřuji odborného zástupce.</w:t>
      </w:r>
    </w:p>
    <w:p w:rsidR="00C73466" w:rsidRDefault="006A7578" w:rsidP="006A7578">
      <w:pPr>
        <w:pStyle w:val="Odstavecseseznamem"/>
        <w:numPr>
          <w:ilvl w:val="0"/>
          <w:numId w:val="9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Příslušné středisko vystaví pro platícího potvrzení o úhradě se všemi náležitostmi požadovanými pro daňový doklad. Jednu kopii ponechá pro sebe.</w:t>
      </w:r>
    </w:p>
    <w:p w:rsidR="00C73466" w:rsidRDefault="00C73466" w:rsidP="006A7578">
      <w:pPr>
        <w:pStyle w:val="Odstavecseseznamem"/>
        <w:numPr>
          <w:ilvl w:val="0"/>
          <w:numId w:val="9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Všem lékařům ukládám vyvěsit tento předpis na místě přístupném pacientům, nejpozději den před zahájením jeho platnosti a ukládám povinnost upozornit předem pacienta na přímou úhradu, pokud se ho týká.</w:t>
      </w: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Plzeň, </w:t>
      </w:r>
      <w:proofErr w:type="gramStart"/>
      <w:r>
        <w:rPr>
          <w:rFonts w:ascii="Times New Roman" w:hAnsi="Times New Roman" w:cs="Times New Roman"/>
          <w:sz w:val="22"/>
        </w:rPr>
        <w:t>9.5.2001</w:t>
      </w:r>
      <w:proofErr w:type="gramEnd"/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  <w:u w:val="single"/>
        </w:rPr>
        <w:t>Sdělení organizace zdravotnickému zařízení</w:t>
      </w:r>
      <w:r w:rsidR="006A7578" w:rsidRPr="00C73466">
        <w:rPr>
          <w:rFonts w:ascii="Times New Roman" w:hAnsi="Times New Roman" w:cs="Times New Roman"/>
          <w:sz w:val="22"/>
        </w:rPr>
        <w:tab/>
      </w:r>
    </w:p>
    <w:p w:rsidR="00C73466" w:rsidRDefault="00C73466" w:rsidP="00C73466">
      <w:pPr>
        <w:ind w:right="361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numPr>
          <w:ilvl w:val="0"/>
          <w:numId w:val="10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Závodní preventivní péče bude poskytována přibližně 52 osobám.</w:t>
      </w:r>
    </w:p>
    <w:p w:rsidR="00C73466" w:rsidRDefault="00C73466" w:rsidP="00C73466">
      <w:pPr>
        <w:pStyle w:val="Odstavecseseznamem"/>
        <w:numPr>
          <w:ilvl w:val="0"/>
          <w:numId w:val="10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Pracoviště organizace jsou na těchto adresách:</w:t>
      </w: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(adresa, jméno vedoucího pracoviště, telefon)</w:t>
      </w: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Ředitelství silnic </w:t>
      </w:r>
      <w:r w:rsidR="002A7845">
        <w:rPr>
          <w:rFonts w:ascii="Times New Roman" w:hAnsi="Times New Roman" w:cs="Times New Roman"/>
          <w:sz w:val="22"/>
        </w:rPr>
        <w:t>a dálnic ČR</w:t>
      </w:r>
      <w:r w:rsidR="002A7845">
        <w:rPr>
          <w:rFonts w:ascii="Times New Roman" w:hAnsi="Times New Roman" w:cs="Times New Roman"/>
          <w:sz w:val="22"/>
        </w:rPr>
        <w:tab/>
      </w:r>
      <w:r w:rsidR="002A7845">
        <w:rPr>
          <w:rFonts w:ascii="Times New Roman" w:hAnsi="Times New Roman" w:cs="Times New Roman"/>
          <w:sz w:val="22"/>
        </w:rPr>
        <w:tab/>
      </w:r>
      <w:r w:rsidR="002A7845">
        <w:rPr>
          <w:rFonts w:ascii="Times New Roman" w:hAnsi="Times New Roman" w:cs="Times New Roman"/>
          <w:sz w:val="22"/>
        </w:rPr>
        <w:tab/>
      </w:r>
      <w:r w:rsidR="002A7845">
        <w:rPr>
          <w:rFonts w:ascii="Times New Roman" w:hAnsi="Times New Roman" w:cs="Times New Roman"/>
          <w:sz w:val="22"/>
        </w:rPr>
        <w:tab/>
      </w:r>
    </w:p>
    <w:p w:rsidR="00C73466" w:rsidRDefault="002A7845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správa Plzeň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Hřímalého 37</w:t>
      </w: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301 00  Plzeň 1</w:t>
      </w: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ind w:left="634" w:right="361" w:firstLine="0"/>
        <w:rPr>
          <w:rFonts w:ascii="Times New Roman" w:hAnsi="Times New Roman" w:cs="Times New Roman"/>
          <w:sz w:val="22"/>
        </w:rPr>
      </w:pPr>
    </w:p>
    <w:p w:rsidR="00C73466" w:rsidRDefault="00C73466" w:rsidP="00C73466">
      <w:pPr>
        <w:pStyle w:val="Odstavecseseznamem"/>
        <w:numPr>
          <w:ilvl w:val="0"/>
          <w:numId w:val="10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Plná péče praktického lékaře bude vyžadována přibližně pro 1 osobu.</w:t>
      </w:r>
    </w:p>
    <w:p w:rsidR="006A7578" w:rsidRPr="00C73466" w:rsidRDefault="00C73466" w:rsidP="00C73466">
      <w:pPr>
        <w:pStyle w:val="Odstavecseseznamem"/>
        <w:numPr>
          <w:ilvl w:val="0"/>
          <w:numId w:val="10"/>
        </w:numPr>
        <w:ind w:right="3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Stomatologická péče bude vyžadována přibližně pro 1 osobu, na těchto adresách</w:t>
      </w:r>
      <w:r w:rsidR="006A7578" w:rsidRPr="00C73466">
        <w:rPr>
          <w:rFonts w:ascii="Times New Roman" w:hAnsi="Times New Roman" w:cs="Times New Roman"/>
          <w:sz w:val="22"/>
        </w:rPr>
        <w:tab/>
      </w:r>
    </w:p>
    <w:p w:rsidR="00287998" w:rsidRPr="006A7578" w:rsidRDefault="00287998" w:rsidP="004251E3">
      <w:pPr>
        <w:spacing w:after="0" w:line="240" w:lineRule="auto"/>
        <w:ind w:left="897" w:right="771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287998" w:rsidRDefault="00287998" w:rsidP="004251E3">
      <w:pPr>
        <w:spacing w:after="0" w:line="240" w:lineRule="auto"/>
        <w:ind w:left="897" w:right="771" w:hanging="307"/>
        <w:jc w:val="left"/>
        <w:rPr>
          <w:rFonts w:ascii="Times New Roman" w:hAnsi="Times New Roman" w:cs="Times New Roman"/>
          <w:sz w:val="24"/>
          <w:szCs w:val="24"/>
        </w:rPr>
      </w:pPr>
    </w:p>
    <w:p w:rsidR="00287998" w:rsidRPr="00456299" w:rsidRDefault="00287998" w:rsidP="004251E3">
      <w:pPr>
        <w:spacing w:after="0" w:line="240" w:lineRule="auto"/>
        <w:ind w:left="897" w:right="771" w:hanging="307"/>
        <w:jc w:val="left"/>
        <w:rPr>
          <w:rFonts w:ascii="Times New Roman" w:hAnsi="Times New Roman" w:cs="Times New Roman"/>
          <w:sz w:val="24"/>
          <w:szCs w:val="24"/>
        </w:rPr>
      </w:pPr>
    </w:p>
    <w:sectPr w:rsidR="00287998" w:rsidRPr="00456299" w:rsidSect="007E0EE8">
      <w:pgSz w:w="11906" w:h="16838"/>
      <w:pgMar w:top="142" w:right="907" w:bottom="1405" w:left="9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607" o:spid="_x0000_i1026" type="#_x0000_t75" style="width:18.75pt;height:23.25pt;visibility:visible;mso-wrap-style:square" o:bullet="t">
        <v:imagedata r:id="rId1" o:title=""/>
      </v:shape>
    </w:pict>
  </w:numPicBullet>
  <w:numPicBullet w:numPicBulletId="1">
    <w:pict>
      <v:shape id="Picture 3609" o:spid="_x0000_i1027" type="#_x0000_t75" style="width:18pt;height:22.5pt;visibility:visible;mso-wrap-style:square" o:bullet="t">
        <v:imagedata r:id="rId2" o:title=""/>
      </v:shape>
    </w:pict>
  </w:numPicBullet>
  <w:numPicBullet w:numPicBulletId="2">
    <w:pict>
      <v:shape id="Picture 3612" o:spid="_x0000_i1028" type="#_x0000_t75" style="width:18.75pt;height:23.25pt;visibility:visible;mso-wrap-style:square" o:bullet="t">
        <v:imagedata r:id="rId3" o:title=""/>
      </v:shape>
    </w:pict>
  </w:numPicBullet>
  <w:abstractNum w:abstractNumId="0" w15:restartNumberingAfterBreak="0">
    <w:nsid w:val="0A371712"/>
    <w:multiLevelType w:val="hybridMultilevel"/>
    <w:tmpl w:val="9C1EBF90"/>
    <w:lvl w:ilvl="0" w:tplc="6FA8FD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4D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81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AA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8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60D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A5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EF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CC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DE3661"/>
    <w:multiLevelType w:val="hybridMultilevel"/>
    <w:tmpl w:val="88AC96B2"/>
    <w:lvl w:ilvl="0" w:tplc="3CF607EE">
      <w:start w:val="1"/>
      <w:numFmt w:val="upperRoman"/>
      <w:lvlText w:val="%1."/>
      <w:lvlJc w:val="left"/>
      <w:pPr>
        <w:ind w:left="13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70" w:hanging="360"/>
      </w:pPr>
    </w:lvl>
    <w:lvl w:ilvl="2" w:tplc="0405001B" w:tentative="1">
      <w:start w:val="1"/>
      <w:numFmt w:val="lowerRoman"/>
      <w:lvlText w:val="%3."/>
      <w:lvlJc w:val="right"/>
      <w:pPr>
        <w:ind w:left="2390" w:hanging="180"/>
      </w:pPr>
    </w:lvl>
    <w:lvl w:ilvl="3" w:tplc="0405000F" w:tentative="1">
      <w:start w:val="1"/>
      <w:numFmt w:val="decimal"/>
      <w:lvlText w:val="%4."/>
      <w:lvlJc w:val="left"/>
      <w:pPr>
        <w:ind w:left="3110" w:hanging="360"/>
      </w:pPr>
    </w:lvl>
    <w:lvl w:ilvl="4" w:tplc="04050019" w:tentative="1">
      <w:start w:val="1"/>
      <w:numFmt w:val="lowerLetter"/>
      <w:lvlText w:val="%5."/>
      <w:lvlJc w:val="left"/>
      <w:pPr>
        <w:ind w:left="3830" w:hanging="360"/>
      </w:pPr>
    </w:lvl>
    <w:lvl w:ilvl="5" w:tplc="0405001B" w:tentative="1">
      <w:start w:val="1"/>
      <w:numFmt w:val="lowerRoman"/>
      <w:lvlText w:val="%6."/>
      <w:lvlJc w:val="right"/>
      <w:pPr>
        <w:ind w:left="4550" w:hanging="180"/>
      </w:pPr>
    </w:lvl>
    <w:lvl w:ilvl="6" w:tplc="0405000F" w:tentative="1">
      <w:start w:val="1"/>
      <w:numFmt w:val="decimal"/>
      <w:lvlText w:val="%7."/>
      <w:lvlJc w:val="left"/>
      <w:pPr>
        <w:ind w:left="5270" w:hanging="360"/>
      </w:pPr>
    </w:lvl>
    <w:lvl w:ilvl="7" w:tplc="04050019" w:tentative="1">
      <w:start w:val="1"/>
      <w:numFmt w:val="lowerLetter"/>
      <w:lvlText w:val="%8."/>
      <w:lvlJc w:val="left"/>
      <w:pPr>
        <w:ind w:left="5990" w:hanging="360"/>
      </w:pPr>
    </w:lvl>
    <w:lvl w:ilvl="8" w:tplc="040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 w15:restartNumberingAfterBreak="0">
    <w:nsid w:val="352043F1"/>
    <w:multiLevelType w:val="hybridMultilevel"/>
    <w:tmpl w:val="56D6BA54"/>
    <w:lvl w:ilvl="0" w:tplc="C7ACB210">
      <w:start w:val="12"/>
      <w:numFmt w:val="decimal"/>
      <w:lvlText w:val="%1."/>
      <w:lvlJc w:val="left"/>
      <w:pPr>
        <w:ind w:left="1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767DD2">
      <w:start w:val="1"/>
      <w:numFmt w:val="lowerLetter"/>
      <w:lvlText w:val="%2"/>
      <w:lvlJc w:val="left"/>
      <w:pPr>
        <w:ind w:left="1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4A396">
      <w:start w:val="1"/>
      <w:numFmt w:val="lowerRoman"/>
      <w:lvlText w:val="%3"/>
      <w:lvlJc w:val="left"/>
      <w:pPr>
        <w:ind w:left="2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526FD4">
      <w:start w:val="1"/>
      <w:numFmt w:val="decimal"/>
      <w:lvlText w:val="%4"/>
      <w:lvlJc w:val="left"/>
      <w:pPr>
        <w:ind w:left="3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2888F0">
      <w:start w:val="1"/>
      <w:numFmt w:val="lowerLetter"/>
      <w:lvlText w:val="%5"/>
      <w:lvlJc w:val="left"/>
      <w:pPr>
        <w:ind w:left="3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0FA5C">
      <w:start w:val="1"/>
      <w:numFmt w:val="lowerRoman"/>
      <w:lvlText w:val="%6"/>
      <w:lvlJc w:val="left"/>
      <w:pPr>
        <w:ind w:left="4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8A53CA">
      <w:start w:val="1"/>
      <w:numFmt w:val="decimal"/>
      <w:lvlText w:val="%7"/>
      <w:lvlJc w:val="left"/>
      <w:pPr>
        <w:ind w:left="52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84129A">
      <w:start w:val="1"/>
      <w:numFmt w:val="lowerLetter"/>
      <w:lvlText w:val="%8"/>
      <w:lvlJc w:val="left"/>
      <w:pPr>
        <w:ind w:left="60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CC420A">
      <w:start w:val="1"/>
      <w:numFmt w:val="lowerRoman"/>
      <w:lvlText w:val="%9"/>
      <w:lvlJc w:val="left"/>
      <w:pPr>
        <w:ind w:left="67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A1665"/>
    <w:multiLevelType w:val="hybridMultilevel"/>
    <w:tmpl w:val="9022CAA0"/>
    <w:lvl w:ilvl="0" w:tplc="16DC5A2E">
      <w:start w:val="1"/>
      <w:numFmt w:val="lowerLetter"/>
      <w:lvlText w:val="%1)"/>
      <w:lvlJc w:val="left"/>
      <w:pPr>
        <w:ind w:left="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65898">
      <w:start w:val="1"/>
      <w:numFmt w:val="lowerLetter"/>
      <w:lvlText w:val="%2"/>
      <w:lvlJc w:val="left"/>
      <w:pPr>
        <w:ind w:left="11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0008E">
      <w:start w:val="1"/>
      <w:numFmt w:val="lowerRoman"/>
      <w:lvlText w:val="%3"/>
      <w:lvlJc w:val="left"/>
      <w:pPr>
        <w:ind w:left="18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6EF22">
      <w:start w:val="1"/>
      <w:numFmt w:val="decimal"/>
      <w:lvlText w:val="%4"/>
      <w:lvlJc w:val="left"/>
      <w:pPr>
        <w:ind w:left="25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2063C">
      <w:start w:val="1"/>
      <w:numFmt w:val="lowerLetter"/>
      <w:lvlText w:val="%5"/>
      <w:lvlJc w:val="left"/>
      <w:pPr>
        <w:ind w:left="3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054B8">
      <w:start w:val="1"/>
      <w:numFmt w:val="lowerRoman"/>
      <w:lvlText w:val="%6"/>
      <w:lvlJc w:val="left"/>
      <w:pPr>
        <w:ind w:left="39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4D95A">
      <w:start w:val="1"/>
      <w:numFmt w:val="decimal"/>
      <w:lvlText w:val="%7"/>
      <w:lvlJc w:val="left"/>
      <w:pPr>
        <w:ind w:left="47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8B6B0">
      <w:start w:val="1"/>
      <w:numFmt w:val="lowerLetter"/>
      <w:lvlText w:val="%8"/>
      <w:lvlJc w:val="left"/>
      <w:pPr>
        <w:ind w:left="54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408A4">
      <w:start w:val="1"/>
      <w:numFmt w:val="lowerRoman"/>
      <w:lvlText w:val="%9"/>
      <w:lvlJc w:val="left"/>
      <w:pPr>
        <w:ind w:left="6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296C6E"/>
    <w:multiLevelType w:val="hybridMultilevel"/>
    <w:tmpl w:val="C2C46EF4"/>
    <w:lvl w:ilvl="0" w:tplc="66B83F1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90" w:hanging="360"/>
      </w:pPr>
    </w:lvl>
    <w:lvl w:ilvl="2" w:tplc="0405001B" w:tentative="1">
      <w:start w:val="1"/>
      <w:numFmt w:val="lowerRoman"/>
      <w:lvlText w:val="%3."/>
      <w:lvlJc w:val="right"/>
      <w:pPr>
        <w:ind w:left="3110" w:hanging="180"/>
      </w:pPr>
    </w:lvl>
    <w:lvl w:ilvl="3" w:tplc="0405000F" w:tentative="1">
      <w:start w:val="1"/>
      <w:numFmt w:val="decimal"/>
      <w:lvlText w:val="%4."/>
      <w:lvlJc w:val="left"/>
      <w:pPr>
        <w:ind w:left="3830" w:hanging="360"/>
      </w:pPr>
    </w:lvl>
    <w:lvl w:ilvl="4" w:tplc="04050019" w:tentative="1">
      <w:start w:val="1"/>
      <w:numFmt w:val="lowerLetter"/>
      <w:lvlText w:val="%5."/>
      <w:lvlJc w:val="left"/>
      <w:pPr>
        <w:ind w:left="4550" w:hanging="360"/>
      </w:pPr>
    </w:lvl>
    <w:lvl w:ilvl="5" w:tplc="0405001B" w:tentative="1">
      <w:start w:val="1"/>
      <w:numFmt w:val="lowerRoman"/>
      <w:lvlText w:val="%6."/>
      <w:lvlJc w:val="right"/>
      <w:pPr>
        <w:ind w:left="5270" w:hanging="180"/>
      </w:pPr>
    </w:lvl>
    <w:lvl w:ilvl="6" w:tplc="0405000F" w:tentative="1">
      <w:start w:val="1"/>
      <w:numFmt w:val="decimal"/>
      <w:lvlText w:val="%7."/>
      <w:lvlJc w:val="left"/>
      <w:pPr>
        <w:ind w:left="5990" w:hanging="360"/>
      </w:pPr>
    </w:lvl>
    <w:lvl w:ilvl="7" w:tplc="04050019" w:tentative="1">
      <w:start w:val="1"/>
      <w:numFmt w:val="lowerLetter"/>
      <w:lvlText w:val="%8."/>
      <w:lvlJc w:val="left"/>
      <w:pPr>
        <w:ind w:left="6710" w:hanging="360"/>
      </w:pPr>
    </w:lvl>
    <w:lvl w:ilvl="8" w:tplc="0405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" w15:restartNumberingAfterBreak="0">
    <w:nsid w:val="4FCA4824"/>
    <w:multiLevelType w:val="hybridMultilevel"/>
    <w:tmpl w:val="CD724CF8"/>
    <w:lvl w:ilvl="0" w:tplc="C074A06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4" w:hanging="360"/>
      </w:pPr>
    </w:lvl>
    <w:lvl w:ilvl="2" w:tplc="0405001B" w:tentative="1">
      <w:start w:val="1"/>
      <w:numFmt w:val="lowerRoman"/>
      <w:lvlText w:val="%3."/>
      <w:lvlJc w:val="right"/>
      <w:pPr>
        <w:ind w:left="2074" w:hanging="180"/>
      </w:pPr>
    </w:lvl>
    <w:lvl w:ilvl="3" w:tplc="0405000F" w:tentative="1">
      <w:start w:val="1"/>
      <w:numFmt w:val="decimal"/>
      <w:lvlText w:val="%4."/>
      <w:lvlJc w:val="left"/>
      <w:pPr>
        <w:ind w:left="2794" w:hanging="360"/>
      </w:pPr>
    </w:lvl>
    <w:lvl w:ilvl="4" w:tplc="04050019" w:tentative="1">
      <w:start w:val="1"/>
      <w:numFmt w:val="lowerLetter"/>
      <w:lvlText w:val="%5."/>
      <w:lvlJc w:val="left"/>
      <w:pPr>
        <w:ind w:left="3514" w:hanging="360"/>
      </w:pPr>
    </w:lvl>
    <w:lvl w:ilvl="5" w:tplc="0405001B" w:tentative="1">
      <w:start w:val="1"/>
      <w:numFmt w:val="lowerRoman"/>
      <w:lvlText w:val="%6."/>
      <w:lvlJc w:val="right"/>
      <w:pPr>
        <w:ind w:left="4234" w:hanging="180"/>
      </w:pPr>
    </w:lvl>
    <w:lvl w:ilvl="6" w:tplc="0405000F" w:tentative="1">
      <w:start w:val="1"/>
      <w:numFmt w:val="decimal"/>
      <w:lvlText w:val="%7."/>
      <w:lvlJc w:val="left"/>
      <w:pPr>
        <w:ind w:left="4954" w:hanging="360"/>
      </w:pPr>
    </w:lvl>
    <w:lvl w:ilvl="7" w:tplc="04050019" w:tentative="1">
      <w:start w:val="1"/>
      <w:numFmt w:val="lowerLetter"/>
      <w:lvlText w:val="%8."/>
      <w:lvlJc w:val="left"/>
      <w:pPr>
        <w:ind w:left="5674" w:hanging="360"/>
      </w:pPr>
    </w:lvl>
    <w:lvl w:ilvl="8" w:tplc="040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55560CCA"/>
    <w:multiLevelType w:val="hybridMultilevel"/>
    <w:tmpl w:val="F18AF556"/>
    <w:lvl w:ilvl="0" w:tplc="DB14452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2" w:hanging="360"/>
      </w:pPr>
    </w:lvl>
    <w:lvl w:ilvl="2" w:tplc="0405001B" w:tentative="1">
      <w:start w:val="1"/>
      <w:numFmt w:val="lowerRoman"/>
      <w:lvlText w:val="%3."/>
      <w:lvlJc w:val="right"/>
      <w:pPr>
        <w:ind w:left="2362" w:hanging="180"/>
      </w:pPr>
    </w:lvl>
    <w:lvl w:ilvl="3" w:tplc="0405000F" w:tentative="1">
      <w:start w:val="1"/>
      <w:numFmt w:val="decimal"/>
      <w:lvlText w:val="%4."/>
      <w:lvlJc w:val="left"/>
      <w:pPr>
        <w:ind w:left="3082" w:hanging="360"/>
      </w:pPr>
    </w:lvl>
    <w:lvl w:ilvl="4" w:tplc="04050019" w:tentative="1">
      <w:start w:val="1"/>
      <w:numFmt w:val="lowerLetter"/>
      <w:lvlText w:val="%5."/>
      <w:lvlJc w:val="left"/>
      <w:pPr>
        <w:ind w:left="3802" w:hanging="360"/>
      </w:pPr>
    </w:lvl>
    <w:lvl w:ilvl="5" w:tplc="0405001B" w:tentative="1">
      <w:start w:val="1"/>
      <w:numFmt w:val="lowerRoman"/>
      <w:lvlText w:val="%6."/>
      <w:lvlJc w:val="right"/>
      <w:pPr>
        <w:ind w:left="4522" w:hanging="180"/>
      </w:pPr>
    </w:lvl>
    <w:lvl w:ilvl="6" w:tplc="0405000F" w:tentative="1">
      <w:start w:val="1"/>
      <w:numFmt w:val="decimal"/>
      <w:lvlText w:val="%7."/>
      <w:lvlJc w:val="left"/>
      <w:pPr>
        <w:ind w:left="5242" w:hanging="360"/>
      </w:pPr>
    </w:lvl>
    <w:lvl w:ilvl="7" w:tplc="04050019" w:tentative="1">
      <w:start w:val="1"/>
      <w:numFmt w:val="lowerLetter"/>
      <w:lvlText w:val="%8."/>
      <w:lvlJc w:val="left"/>
      <w:pPr>
        <w:ind w:left="5962" w:hanging="360"/>
      </w:pPr>
    </w:lvl>
    <w:lvl w:ilvl="8" w:tplc="040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5A814B0A"/>
    <w:multiLevelType w:val="hybridMultilevel"/>
    <w:tmpl w:val="FF32DDC4"/>
    <w:lvl w:ilvl="0" w:tplc="44140CE4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EDDF8">
      <w:start w:val="44289003"/>
      <w:numFmt w:val="decimal"/>
      <w:lvlRestart w:val="0"/>
      <w:lvlText w:val="%2"/>
      <w:lvlJc w:val="left"/>
      <w:pPr>
        <w:ind w:left="19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0D2EE">
      <w:start w:val="1"/>
      <w:numFmt w:val="lowerRoman"/>
      <w:lvlText w:val="%3"/>
      <w:lvlJc w:val="left"/>
      <w:pPr>
        <w:ind w:left="19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8BF08">
      <w:start w:val="1"/>
      <w:numFmt w:val="decimal"/>
      <w:lvlText w:val="%4"/>
      <w:lvlJc w:val="left"/>
      <w:pPr>
        <w:ind w:left="27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AC28E">
      <w:start w:val="1"/>
      <w:numFmt w:val="lowerLetter"/>
      <w:lvlText w:val="%5"/>
      <w:lvlJc w:val="left"/>
      <w:pPr>
        <w:ind w:left="3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FC32B2">
      <w:start w:val="1"/>
      <w:numFmt w:val="lowerRoman"/>
      <w:lvlText w:val="%6"/>
      <w:lvlJc w:val="left"/>
      <w:pPr>
        <w:ind w:left="41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06D48">
      <w:start w:val="1"/>
      <w:numFmt w:val="decimal"/>
      <w:lvlText w:val="%7"/>
      <w:lvlJc w:val="left"/>
      <w:pPr>
        <w:ind w:left="48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28FFA">
      <w:start w:val="1"/>
      <w:numFmt w:val="lowerLetter"/>
      <w:lvlText w:val="%8"/>
      <w:lvlJc w:val="left"/>
      <w:pPr>
        <w:ind w:left="55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89EB0">
      <w:start w:val="1"/>
      <w:numFmt w:val="lowerRoman"/>
      <w:lvlText w:val="%9"/>
      <w:lvlJc w:val="left"/>
      <w:pPr>
        <w:ind w:left="6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C01924"/>
    <w:multiLevelType w:val="hybridMultilevel"/>
    <w:tmpl w:val="5386A24E"/>
    <w:lvl w:ilvl="0" w:tplc="2C168F48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90" w:hanging="360"/>
      </w:pPr>
    </w:lvl>
    <w:lvl w:ilvl="2" w:tplc="0405001B" w:tentative="1">
      <w:start w:val="1"/>
      <w:numFmt w:val="lowerRoman"/>
      <w:lvlText w:val="%3."/>
      <w:lvlJc w:val="right"/>
      <w:pPr>
        <w:ind w:left="3110" w:hanging="180"/>
      </w:pPr>
    </w:lvl>
    <w:lvl w:ilvl="3" w:tplc="0405000F" w:tentative="1">
      <w:start w:val="1"/>
      <w:numFmt w:val="decimal"/>
      <w:lvlText w:val="%4."/>
      <w:lvlJc w:val="left"/>
      <w:pPr>
        <w:ind w:left="3830" w:hanging="360"/>
      </w:pPr>
    </w:lvl>
    <w:lvl w:ilvl="4" w:tplc="04050019" w:tentative="1">
      <w:start w:val="1"/>
      <w:numFmt w:val="lowerLetter"/>
      <w:lvlText w:val="%5."/>
      <w:lvlJc w:val="left"/>
      <w:pPr>
        <w:ind w:left="4550" w:hanging="360"/>
      </w:pPr>
    </w:lvl>
    <w:lvl w:ilvl="5" w:tplc="0405001B" w:tentative="1">
      <w:start w:val="1"/>
      <w:numFmt w:val="lowerRoman"/>
      <w:lvlText w:val="%6."/>
      <w:lvlJc w:val="right"/>
      <w:pPr>
        <w:ind w:left="5270" w:hanging="180"/>
      </w:pPr>
    </w:lvl>
    <w:lvl w:ilvl="6" w:tplc="0405000F" w:tentative="1">
      <w:start w:val="1"/>
      <w:numFmt w:val="decimal"/>
      <w:lvlText w:val="%7."/>
      <w:lvlJc w:val="left"/>
      <w:pPr>
        <w:ind w:left="5990" w:hanging="360"/>
      </w:pPr>
    </w:lvl>
    <w:lvl w:ilvl="7" w:tplc="04050019" w:tentative="1">
      <w:start w:val="1"/>
      <w:numFmt w:val="lowerLetter"/>
      <w:lvlText w:val="%8."/>
      <w:lvlJc w:val="left"/>
      <w:pPr>
        <w:ind w:left="6710" w:hanging="360"/>
      </w:pPr>
    </w:lvl>
    <w:lvl w:ilvl="8" w:tplc="0405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9" w15:restartNumberingAfterBreak="0">
    <w:nsid w:val="7D382028"/>
    <w:multiLevelType w:val="hybridMultilevel"/>
    <w:tmpl w:val="A9A21612"/>
    <w:lvl w:ilvl="0" w:tplc="24181B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80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2F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A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9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86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00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08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27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18"/>
    <w:rsid w:val="00287998"/>
    <w:rsid w:val="00287ECA"/>
    <w:rsid w:val="002A7845"/>
    <w:rsid w:val="004251E3"/>
    <w:rsid w:val="00456299"/>
    <w:rsid w:val="004D0A18"/>
    <w:rsid w:val="006A7578"/>
    <w:rsid w:val="007E0EE8"/>
    <w:rsid w:val="00C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C25936"/>
  <w15:docId w15:val="{4C664FC4-D4A2-4D59-92F6-D196659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1" w:lineRule="auto"/>
      <w:ind w:left="279" w:right="1719" w:hanging="5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0"/>
      <w:ind w:left="125"/>
      <w:outlineLvl w:val="0"/>
    </w:pPr>
    <w:rPr>
      <w:rFonts w:ascii="Courier New" w:eastAsia="Courier New" w:hAnsi="Courier New" w:cs="Courier New"/>
      <w:color w:val="000000"/>
      <w:sz w:val="3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0"/>
      <w:ind w:left="96"/>
      <w:outlineLvl w:val="1"/>
    </w:pPr>
    <w:rPr>
      <w:rFonts w:ascii="Courier New" w:eastAsia="Courier New" w:hAnsi="Courier New" w:cs="Courier New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864"/>
      <w:jc w:val="right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3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E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13F1-6D2B-42CA-BBEE-D032DECC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1465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4</cp:revision>
  <dcterms:created xsi:type="dcterms:W3CDTF">2017-10-12T07:27:00Z</dcterms:created>
  <dcterms:modified xsi:type="dcterms:W3CDTF">2017-10-12T07:45:00Z</dcterms:modified>
</cp:coreProperties>
</file>