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36A31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5136A32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75136A33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75136A34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75136A35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75136A36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77C8A539" w14:textId="77777777" w:rsidR="000014F8" w:rsidRPr="008645D8" w:rsidRDefault="000014F8" w:rsidP="000014F8">
      <w:pPr>
        <w:spacing w:after="60" w:line="240" w:lineRule="auto"/>
        <w:rPr>
          <w:rFonts w:ascii="Arial" w:hAnsi="Arial" w:cs="Arial"/>
          <w:b/>
          <w:sz w:val="23"/>
          <w:szCs w:val="23"/>
          <w:highlight w:val="yellow"/>
        </w:rPr>
      </w:pPr>
      <w:proofErr w:type="gramStart"/>
      <w:r w:rsidRPr="003A1291">
        <w:rPr>
          <w:rFonts w:ascii="Arial" w:hAnsi="Arial" w:cs="Arial"/>
          <w:b/>
          <w:sz w:val="23"/>
          <w:szCs w:val="23"/>
        </w:rPr>
        <w:t>A.M.</w:t>
      </w:r>
      <w:proofErr w:type="gramEnd"/>
      <w:r w:rsidRPr="003A1291">
        <w:rPr>
          <w:rFonts w:ascii="Arial" w:hAnsi="Arial" w:cs="Arial"/>
          <w:b/>
          <w:sz w:val="23"/>
          <w:szCs w:val="23"/>
        </w:rPr>
        <w:t xml:space="preserve">I. - </w:t>
      </w:r>
      <w:proofErr w:type="spellStart"/>
      <w:r w:rsidRPr="003A1291">
        <w:rPr>
          <w:rFonts w:ascii="Arial" w:hAnsi="Arial" w:cs="Arial"/>
          <w:b/>
          <w:sz w:val="23"/>
          <w:szCs w:val="23"/>
        </w:rPr>
        <w:t>Analytical</w:t>
      </w:r>
      <w:proofErr w:type="spellEnd"/>
      <w:r w:rsidRPr="003A1291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3A1291">
        <w:rPr>
          <w:rFonts w:ascii="Arial" w:hAnsi="Arial" w:cs="Arial"/>
          <w:b/>
          <w:sz w:val="23"/>
          <w:szCs w:val="23"/>
        </w:rPr>
        <w:t>Medical</w:t>
      </w:r>
      <w:proofErr w:type="spellEnd"/>
      <w:r w:rsidRPr="003A1291">
        <w:rPr>
          <w:rFonts w:ascii="Arial" w:hAnsi="Arial" w:cs="Arial"/>
          <w:b/>
          <w:sz w:val="23"/>
          <w:szCs w:val="23"/>
        </w:rPr>
        <w:t xml:space="preserve"> Instruments, s.r.o.</w:t>
      </w:r>
    </w:p>
    <w:p w14:paraId="67777850" w14:textId="77777777" w:rsidR="000014F8" w:rsidRPr="00A67AE8" w:rsidRDefault="000014F8" w:rsidP="000014F8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 xml:space="preserve"> 63983524</w:t>
      </w:r>
    </w:p>
    <w:p w14:paraId="6D4F7199" w14:textId="77777777" w:rsidR="000014F8" w:rsidRPr="00A67AE8" w:rsidRDefault="000014F8" w:rsidP="000014F8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>
        <w:rPr>
          <w:rStyle w:val="platne1"/>
          <w:rFonts w:ascii="Arial" w:hAnsi="Arial" w:cs="Arial"/>
          <w:sz w:val="23"/>
          <w:szCs w:val="23"/>
        </w:rPr>
        <w:t>CZ63983524</w:t>
      </w:r>
    </w:p>
    <w:p w14:paraId="1BC5E0F0" w14:textId="77777777" w:rsidR="000014F8" w:rsidRPr="00A67AE8" w:rsidRDefault="000014F8" w:rsidP="000014F8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r>
        <w:rPr>
          <w:rStyle w:val="platne1"/>
          <w:rFonts w:ascii="Arial" w:hAnsi="Arial" w:cs="Arial"/>
          <w:sz w:val="23"/>
          <w:szCs w:val="23"/>
        </w:rPr>
        <w:t>Letohradská 3/369, 170 00 Praha 7</w:t>
      </w:r>
    </w:p>
    <w:p w14:paraId="11530F50" w14:textId="77777777" w:rsidR="000014F8" w:rsidRPr="00A67AE8" w:rsidRDefault="000014F8" w:rsidP="000014F8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>
        <w:rPr>
          <w:rStyle w:val="platne1"/>
          <w:rFonts w:ascii="Arial" w:hAnsi="Arial" w:cs="Arial"/>
          <w:sz w:val="23"/>
          <w:szCs w:val="23"/>
        </w:rPr>
        <w:t xml:space="preserve"> v obchodním rejstříku vedeném Městským </w:t>
      </w:r>
      <w:r w:rsidRPr="00A67AE8">
        <w:rPr>
          <w:rStyle w:val="platne1"/>
          <w:rFonts w:ascii="Arial" w:hAnsi="Arial" w:cs="Arial"/>
          <w:sz w:val="23"/>
          <w:szCs w:val="23"/>
        </w:rPr>
        <w:t>soudem v </w:t>
      </w:r>
      <w:r>
        <w:rPr>
          <w:rStyle w:val="platne1"/>
          <w:rFonts w:ascii="Arial" w:hAnsi="Arial" w:cs="Arial"/>
          <w:sz w:val="23"/>
          <w:szCs w:val="23"/>
        </w:rPr>
        <w:t>Praze, oddíl C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vložka </w:t>
      </w:r>
      <w:r>
        <w:rPr>
          <w:rStyle w:val="platne1"/>
          <w:rFonts w:ascii="Arial" w:hAnsi="Arial" w:cs="Arial"/>
          <w:sz w:val="23"/>
          <w:szCs w:val="23"/>
        </w:rPr>
        <w:t>400688</w:t>
      </w:r>
    </w:p>
    <w:p w14:paraId="3A7F256A" w14:textId="77777777" w:rsidR="000014F8" w:rsidRPr="00A67AE8" w:rsidRDefault="000014F8" w:rsidP="000014F8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>
        <w:rPr>
          <w:rStyle w:val="platne1"/>
          <w:rFonts w:ascii="Arial" w:hAnsi="Arial" w:cs="Arial"/>
          <w:sz w:val="23"/>
          <w:szCs w:val="23"/>
        </w:rPr>
        <w:t>Mgr. Lukášem Macháčkem, MBA, jednatelem</w:t>
      </w:r>
    </w:p>
    <w:p w14:paraId="3ACB1392" w14:textId="77777777" w:rsidR="000014F8" w:rsidRPr="00A67AE8" w:rsidRDefault="000014F8" w:rsidP="000014F8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 w:rsidRPr="00782042">
        <w:rPr>
          <w:rStyle w:val="platne1"/>
          <w:rFonts w:ascii="Arial" w:hAnsi="Arial" w:cs="Arial"/>
          <w:sz w:val="23"/>
          <w:szCs w:val="23"/>
        </w:rPr>
        <w:t>UNICREDIT BANK</w:t>
      </w:r>
    </w:p>
    <w:p w14:paraId="1BBAAD7F" w14:textId="635E9D7E" w:rsidR="000014F8" w:rsidRPr="008D17FE" w:rsidRDefault="000014F8" w:rsidP="000014F8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 w:rsidR="00567161">
        <w:rPr>
          <w:rStyle w:val="platne1"/>
          <w:rFonts w:ascii="Arial" w:hAnsi="Arial" w:cs="Arial"/>
          <w:sz w:val="23"/>
          <w:szCs w:val="23"/>
        </w:rPr>
        <w:t>XXXXXXXXXXXXX</w:t>
      </w:r>
    </w:p>
    <w:p w14:paraId="75136A3F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0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75136A41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2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75136A4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4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75136A45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75136A46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75136A47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5136A48" w14:textId="77777777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  MUDr. Roman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 xml:space="preserve"> Kraus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>, MBA,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75136A49" w14:textId="77777777" w:rsidR="00924699" w:rsidRPr="00C77039" w:rsidRDefault="006260B6" w:rsidP="00924699">
      <w:pPr>
        <w:spacing w:after="60"/>
        <w:jc w:val="both"/>
        <w:rPr>
          <w:rFonts w:ascii="Arial" w:hAnsi="Arial" w:cs="Arial"/>
        </w:rPr>
      </w:pPr>
      <w:r w:rsidRPr="008D17FE">
        <w:rPr>
          <w:rFonts w:ascii="Arial" w:hAnsi="Arial" w:cs="Arial"/>
          <w:sz w:val="23"/>
          <w:szCs w:val="23"/>
        </w:rPr>
        <w:t xml:space="preserve">bankovní spojení: </w:t>
      </w:r>
      <w:r w:rsidR="00924699" w:rsidRPr="00C77039">
        <w:rPr>
          <w:rFonts w:ascii="Arial" w:hAnsi="Arial" w:cs="Arial"/>
          <w:sz w:val="23"/>
          <w:szCs w:val="23"/>
        </w:rPr>
        <w:t>Česká národní banka, Na Příkopě 28,115 03 Praha 1, pobočka Brno, Rooseveltova 18, 601 10 Brno</w:t>
      </w:r>
    </w:p>
    <w:p w14:paraId="75136A4A" w14:textId="5CE40061" w:rsidR="00924699" w:rsidRPr="008D17FE" w:rsidRDefault="00924699" w:rsidP="0092469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číslo bankovního účtu: </w:t>
      </w:r>
      <w:r w:rsidR="00567161">
        <w:rPr>
          <w:rFonts w:ascii="Arial" w:hAnsi="Arial" w:cs="Arial"/>
          <w:sz w:val="23"/>
          <w:szCs w:val="23"/>
        </w:rPr>
        <w:t>XXXXXXXXXXXXXXX</w:t>
      </w:r>
    </w:p>
    <w:p w14:paraId="75136A4B" w14:textId="237D9862" w:rsidR="00E32B69" w:rsidRPr="008D17FE" w:rsidRDefault="00E32B69" w:rsidP="00924699">
      <w:pPr>
        <w:spacing w:after="60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9207C8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75136A4C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D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75136A4E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F" w14:textId="7777777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4B32054A" w14:textId="77777777" w:rsidR="00DB3F40" w:rsidRDefault="00DB3F40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901C252" w14:textId="77777777" w:rsidR="00DB3F40" w:rsidRDefault="00DB3F40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388A6D8" w14:textId="77777777" w:rsidR="00DB3F40" w:rsidRDefault="00DB3F40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C758B41" w14:textId="77777777" w:rsidR="00DB3F40" w:rsidRDefault="00DB3F40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646C0DD5" w14:textId="77777777" w:rsidR="00DB3F40" w:rsidRDefault="00DB3F40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8D8ABE7" w14:textId="77777777" w:rsidR="009250D1" w:rsidRDefault="009250D1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05BA0B0" w14:textId="77777777" w:rsidR="00DB3F40" w:rsidRDefault="00DB3F40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7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I.</w:t>
      </w:r>
    </w:p>
    <w:p w14:paraId="75136A58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75136A59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5136A5A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75136A5B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5C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75136A5D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75136A5E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5F" w14:textId="6AB5F32B" w:rsidR="00D86891" w:rsidRPr="008D17FE" w:rsidRDefault="00142BD2" w:rsidP="00377FDB">
      <w:pPr>
        <w:pStyle w:val="Zkladntext3"/>
        <w:numPr>
          <w:ilvl w:val="0"/>
          <w:numId w:val="16"/>
        </w:numPr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9207C8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0014F8">
        <w:rPr>
          <w:rFonts w:ascii="Arial" w:hAnsi="Arial" w:cs="Arial"/>
          <w:b/>
          <w:sz w:val="23"/>
          <w:szCs w:val="23"/>
          <w:lang w:val="cs-CZ"/>
        </w:rPr>
        <w:t>ventilátor pro umělou plicní ventilaci u pacientů všech věkových kategorií</w:t>
      </w:r>
      <w:r w:rsidR="000014F8" w:rsidRPr="008645D8">
        <w:rPr>
          <w:rFonts w:ascii="Arial" w:hAnsi="Arial" w:cs="Arial"/>
          <w:sz w:val="23"/>
          <w:szCs w:val="23"/>
          <w:lang w:val="cs-CZ"/>
        </w:rPr>
        <w:t>,</w:t>
      </w:r>
      <w:r w:rsidR="000014F8" w:rsidRPr="008645D8">
        <w:rPr>
          <w:rFonts w:ascii="Arial" w:hAnsi="Arial" w:cs="Arial"/>
          <w:b/>
          <w:sz w:val="23"/>
          <w:szCs w:val="23"/>
          <w:lang w:val="cs-CZ"/>
        </w:rPr>
        <w:t xml:space="preserve"> typ:</w:t>
      </w:r>
      <w:r w:rsidR="000014F8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0014F8">
        <w:rPr>
          <w:rFonts w:ascii="Arial" w:hAnsi="Arial" w:cs="Arial"/>
          <w:i/>
          <w:sz w:val="23"/>
          <w:szCs w:val="23"/>
          <w:lang w:val="cs-CZ"/>
        </w:rPr>
        <w:t xml:space="preserve">HAMILTON-S1 výrobce </w:t>
      </w:r>
      <w:proofErr w:type="spellStart"/>
      <w:r w:rsidR="000014F8">
        <w:rPr>
          <w:rFonts w:ascii="Arial" w:hAnsi="Arial" w:cs="Arial"/>
          <w:i/>
          <w:sz w:val="23"/>
          <w:szCs w:val="23"/>
          <w:lang w:val="cs-CZ"/>
        </w:rPr>
        <w:t>Hamilton</w:t>
      </w:r>
      <w:proofErr w:type="spellEnd"/>
      <w:r w:rsidR="000014F8">
        <w:rPr>
          <w:rFonts w:ascii="Arial" w:hAnsi="Arial" w:cs="Arial"/>
          <w:i/>
          <w:sz w:val="23"/>
          <w:szCs w:val="23"/>
          <w:lang w:val="cs-CZ"/>
        </w:rPr>
        <w:t xml:space="preserve"> </w:t>
      </w:r>
      <w:proofErr w:type="spellStart"/>
      <w:r w:rsidR="000014F8">
        <w:rPr>
          <w:rFonts w:ascii="Arial" w:hAnsi="Arial" w:cs="Arial"/>
          <w:i/>
          <w:sz w:val="23"/>
          <w:szCs w:val="23"/>
          <w:lang w:val="cs-CZ"/>
        </w:rPr>
        <w:t>Medical</w:t>
      </w:r>
      <w:proofErr w:type="spellEnd"/>
      <w:r w:rsidR="000014F8" w:rsidRPr="008645D8">
        <w:rPr>
          <w:rFonts w:ascii="Arial" w:hAnsi="Arial" w:cs="Arial"/>
          <w:b/>
          <w:sz w:val="23"/>
          <w:szCs w:val="23"/>
          <w:lang w:val="cs-CZ"/>
        </w:rPr>
        <w:t>,</w:t>
      </w:r>
      <w:r w:rsidR="000014F8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 xml:space="preserve">jehož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75136A60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61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75136A62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63" w14:textId="77777777" w:rsidR="009A3D16" w:rsidRPr="008D17FE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Kupujícímu společně se Zbožím i </w:t>
      </w:r>
      <w:r w:rsidR="001F13BA" w:rsidRPr="008D17FE">
        <w:rPr>
          <w:rFonts w:ascii="Arial" w:hAnsi="Arial" w:cs="Arial"/>
          <w:sz w:val="23"/>
          <w:szCs w:val="23"/>
        </w:rPr>
        <w:t xml:space="preserve">veškeré </w:t>
      </w:r>
      <w:r w:rsidRPr="008D17FE">
        <w:rPr>
          <w:rFonts w:ascii="Arial" w:hAnsi="Arial" w:cs="Arial"/>
          <w:sz w:val="23"/>
          <w:szCs w:val="23"/>
        </w:rPr>
        <w:t xml:space="preserve">doklady, které se ke Zboží vztahují, tj. zejména </w:t>
      </w:r>
      <w:r w:rsidR="001F13BA" w:rsidRPr="008D17FE">
        <w:rPr>
          <w:rFonts w:ascii="Arial" w:hAnsi="Arial" w:cs="Arial"/>
          <w:sz w:val="23"/>
          <w:szCs w:val="23"/>
        </w:rPr>
        <w:t>doklady nutné k převzetí a k řádnému užívání zboží</w:t>
      </w:r>
      <w:r w:rsidR="009A3D16" w:rsidRPr="008D17FE">
        <w:rPr>
          <w:rFonts w:ascii="Arial" w:hAnsi="Arial" w:cs="Arial"/>
          <w:sz w:val="23"/>
          <w:szCs w:val="23"/>
        </w:rPr>
        <w:t>:</w:t>
      </w:r>
    </w:p>
    <w:p w14:paraId="75136A64" w14:textId="77777777" w:rsidR="009A3D16" w:rsidRPr="002E3B0B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n</w:t>
      </w:r>
      <w:r w:rsidR="001F13BA" w:rsidRPr="008D17FE">
        <w:rPr>
          <w:rFonts w:ascii="Arial" w:hAnsi="Arial" w:cs="Arial"/>
          <w:sz w:val="23"/>
          <w:szCs w:val="23"/>
        </w:rPr>
        <w:t xml:space="preserve">ávod k ovládání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1F13BA" w:rsidRPr="008D17FE">
        <w:rPr>
          <w:rFonts w:ascii="Arial" w:hAnsi="Arial" w:cs="Arial"/>
          <w:sz w:val="23"/>
          <w:szCs w:val="23"/>
        </w:rPr>
        <w:t xml:space="preserve">v českém jazyce </w:t>
      </w:r>
      <w:r w:rsidRPr="008D17FE">
        <w:rPr>
          <w:rFonts w:ascii="Arial" w:hAnsi="Arial" w:cs="Arial"/>
          <w:sz w:val="23"/>
          <w:szCs w:val="23"/>
        </w:rPr>
        <w:t xml:space="preserve">ve dvou vyhotoveních </w:t>
      </w:r>
      <w:r w:rsidR="001F13BA" w:rsidRPr="008D17FE">
        <w:rPr>
          <w:rFonts w:ascii="Arial" w:hAnsi="Arial" w:cs="Arial"/>
          <w:sz w:val="23"/>
          <w:szCs w:val="23"/>
        </w:rPr>
        <w:t xml:space="preserve">(1x v listinné podobě, 1x v datové podobě na </w:t>
      </w:r>
      <w:r w:rsidR="00243FE4">
        <w:rPr>
          <w:rFonts w:ascii="Arial" w:hAnsi="Arial" w:cs="Arial"/>
          <w:sz w:val="23"/>
          <w:szCs w:val="23"/>
        </w:rPr>
        <w:t>CD/</w:t>
      </w:r>
      <w:r w:rsidR="001F13BA" w:rsidRPr="008D17FE">
        <w:rPr>
          <w:rFonts w:ascii="Arial" w:hAnsi="Arial" w:cs="Arial"/>
          <w:sz w:val="23"/>
          <w:szCs w:val="23"/>
        </w:rPr>
        <w:t>DVD ve formátu *.doc nebo *.</w:t>
      </w:r>
      <w:proofErr w:type="spellStart"/>
      <w:r w:rsidR="001F13BA" w:rsidRPr="008D17FE">
        <w:rPr>
          <w:rFonts w:ascii="Arial" w:hAnsi="Arial" w:cs="Arial"/>
          <w:sz w:val="23"/>
          <w:szCs w:val="23"/>
        </w:rPr>
        <w:t>pdf</w:t>
      </w:r>
      <w:proofErr w:type="spellEnd"/>
      <w:r w:rsidR="001F13BA" w:rsidRPr="008D17FE">
        <w:rPr>
          <w:rFonts w:ascii="Arial" w:hAnsi="Arial" w:cs="Arial"/>
          <w:sz w:val="23"/>
          <w:szCs w:val="23"/>
        </w:rPr>
        <w:t>)</w:t>
      </w:r>
      <w:r w:rsidRPr="008D17FE">
        <w:rPr>
          <w:rFonts w:ascii="Arial" w:hAnsi="Arial" w:cs="Arial"/>
          <w:sz w:val="23"/>
          <w:szCs w:val="23"/>
        </w:rPr>
        <w:t>;</w:t>
      </w:r>
    </w:p>
    <w:p w14:paraId="75136A65" w14:textId="77777777" w:rsidR="002E3B0B" w:rsidRPr="00D82704" w:rsidRDefault="002F4EDA" w:rsidP="00D82704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</w:t>
      </w:r>
      <w:r w:rsidR="00D82704">
        <w:rPr>
          <w:rFonts w:ascii="Arial" w:hAnsi="Arial" w:cs="Arial"/>
          <w:sz w:val="23"/>
          <w:szCs w:val="23"/>
          <w:lang w:val="cs-CZ"/>
        </w:rPr>
        <w:t>y CE</w:t>
      </w:r>
      <w:r w:rsidR="002E3B0B" w:rsidRPr="00D82704">
        <w:rPr>
          <w:rFonts w:ascii="Arial" w:hAnsi="Arial" w:cs="Arial"/>
          <w:sz w:val="23"/>
          <w:szCs w:val="23"/>
          <w:lang w:val="cs-CZ"/>
        </w:rPr>
        <w:t>.</w:t>
      </w:r>
    </w:p>
    <w:p w14:paraId="79CFDEB8" w14:textId="77777777" w:rsidR="0046612E" w:rsidRPr="0046612E" w:rsidRDefault="0046612E" w:rsidP="00B9193B">
      <w:pPr>
        <w:pStyle w:val="Zkladntext3"/>
        <w:ind w:left="993"/>
        <w:rPr>
          <w:rFonts w:ascii="Arial" w:hAnsi="Arial" w:cs="Arial"/>
          <w:sz w:val="23"/>
          <w:szCs w:val="23"/>
          <w:lang w:val="cs-CZ"/>
        </w:rPr>
      </w:pPr>
      <w:bookmarkStart w:id="0" w:name="_GoBack"/>
      <w:bookmarkEnd w:id="0"/>
    </w:p>
    <w:p w14:paraId="75136A67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75136A68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75136A69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6A" w14:textId="6851709B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9207C8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5D319C">
        <w:rPr>
          <w:rFonts w:ascii="Arial" w:hAnsi="Arial" w:cs="Arial"/>
          <w:b/>
          <w:sz w:val="23"/>
          <w:szCs w:val="23"/>
          <w:lang w:val="cs-CZ"/>
        </w:rPr>
        <w:t>6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ode dne </w:t>
      </w:r>
      <w:r w:rsidR="006E4134">
        <w:rPr>
          <w:rFonts w:ascii="Arial" w:hAnsi="Arial" w:cs="Arial"/>
          <w:sz w:val="23"/>
          <w:szCs w:val="23"/>
          <w:lang w:val="cs-CZ"/>
        </w:rPr>
        <w:t xml:space="preserve">nabytí účinnosti </w:t>
      </w:r>
      <w:r w:rsidR="003F7B02" w:rsidRPr="008D17FE">
        <w:rPr>
          <w:rFonts w:ascii="Arial" w:hAnsi="Arial" w:cs="Arial"/>
          <w:sz w:val="23"/>
          <w:szCs w:val="23"/>
        </w:rPr>
        <w:t xml:space="preserve">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75136A6B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47B56406" w14:textId="496F9D0A" w:rsidR="009207C8" w:rsidRPr="008D17FE" w:rsidRDefault="003F7B02" w:rsidP="009207C8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9207C8">
        <w:rPr>
          <w:rFonts w:ascii="Arial" w:hAnsi="Arial" w:cs="Arial"/>
          <w:sz w:val="23"/>
          <w:szCs w:val="23"/>
        </w:rPr>
        <w:t xml:space="preserve">Místem dodání Zboží </w:t>
      </w:r>
      <w:r w:rsidR="003F025A" w:rsidRPr="009207C8">
        <w:rPr>
          <w:rFonts w:ascii="Arial" w:hAnsi="Arial" w:cs="Arial"/>
          <w:sz w:val="23"/>
          <w:szCs w:val="23"/>
          <w:lang w:val="cs-CZ"/>
        </w:rPr>
        <w:t>je</w:t>
      </w:r>
      <w:r w:rsidR="008D45BA" w:rsidRPr="009207C8">
        <w:rPr>
          <w:rFonts w:ascii="Arial" w:hAnsi="Arial" w:cs="Arial"/>
          <w:sz w:val="23"/>
          <w:szCs w:val="23"/>
          <w:lang w:val="cs-CZ"/>
        </w:rPr>
        <w:t xml:space="preserve"> </w:t>
      </w:r>
      <w:r w:rsidR="009207C8">
        <w:rPr>
          <w:rFonts w:ascii="Arial" w:hAnsi="Arial" w:cs="Arial"/>
          <w:sz w:val="23"/>
          <w:szCs w:val="23"/>
          <w:lang w:val="cs-CZ"/>
        </w:rPr>
        <w:t>Klinika dětské anesteziologie a resuscitace, Pracoviště dětské medicíny, Černopolní 9, 613 00 Brno (1ks)</w:t>
      </w:r>
      <w:r w:rsidR="00E10672">
        <w:rPr>
          <w:rFonts w:ascii="Arial" w:hAnsi="Arial" w:cs="Arial"/>
          <w:sz w:val="23"/>
          <w:szCs w:val="23"/>
          <w:lang w:val="cs-CZ"/>
        </w:rPr>
        <w:t>.</w:t>
      </w:r>
    </w:p>
    <w:p w14:paraId="75136A6D" w14:textId="739574F9" w:rsidR="00BE2371" w:rsidRPr="009207C8" w:rsidRDefault="00BE2371" w:rsidP="009207C8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75136A6E" w14:textId="75D07F24" w:rsidR="009A3D16" w:rsidRPr="00D82704" w:rsidRDefault="009A3D16" w:rsidP="002E3B0B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8D17FE">
        <w:rPr>
          <w:rFonts w:ascii="Arial" w:hAnsi="Arial" w:cs="Arial"/>
          <w:sz w:val="23"/>
          <w:szCs w:val="23"/>
        </w:rPr>
        <w:t xml:space="preserve">Kupujícímu </w:t>
      </w:r>
      <w:r w:rsidRPr="008D17FE">
        <w:rPr>
          <w:rFonts w:ascii="Arial" w:hAnsi="Arial" w:cs="Arial"/>
          <w:sz w:val="23"/>
          <w:szCs w:val="23"/>
        </w:rPr>
        <w:t xml:space="preserve">konkrétní termín dodání Zboží </w:t>
      </w:r>
      <w:r w:rsidR="00FB373A">
        <w:rPr>
          <w:rFonts w:ascii="Arial" w:hAnsi="Arial" w:cs="Arial"/>
          <w:sz w:val="23"/>
          <w:szCs w:val="23"/>
          <w:lang w:val="cs-CZ"/>
        </w:rPr>
        <w:t>pět</w:t>
      </w:r>
      <w:r w:rsidRPr="008D17FE">
        <w:rPr>
          <w:rFonts w:ascii="Arial" w:hAnsi="Arial" w:cs="Arial"/>
          <w:sz w:val="23"/>
          <w:szCs w:val="23"/>
        </w:rPr>
        <w:t xml:space="preserve"> pracovní</w:t>
      </w:r>
      <w:r w:rsidR="00FB373A">
        <w:rPr>
          <w:rFonts w:ascii="Arial" w:hAnsi="Arial" w:cs="Arial"/>
          <w:sz w:val="23"/>
          <w:szCs w:val="23"/>
          <w:lang w:val="cs-CZ"/>
        </w:rPr>
        <w:t>ch</w:t>
      </w:r>
      <w:r w:rsidR="00FB373A">
        <w:rPr>
          <w:rFonts w:ascii="Arial" w:hAnsi="Arial" w:cs="Arial"/>
          <w:sz w:val="23"/>
          <w:szCs w:val="23"/>
        </w:rPr>
        <w:t xml:space="preserve"> dn</w:t>
      </w:r>
      <w:r w:rsidR="00FB373A">
        <w:rPr>
          <w:rFonts w:ascii="Arial" w:hAnsi="Arial" w:cs="Arial"/>
          <w:sz w:val="23"/>
          <w:szCs w:val="23"/>
          <w:lang w:val="cs-CZ"/>
        </w:rPr>
        <w:t>ů</w:t>
      </w:r>
      <w:r w:rsidRPr="008D17FE">
        <w:rPr>
          <w:rFonts w:ascii="Arial" w:hAnsi="Arial" w:cs="Arial"/>
          <w:sz w:val="23"/>
          <w:szCs w:val="23"/>
        </w:rPr>
        <w:t xml:space="preserve"> před plánovaným termínem </w:t>
      </w:r>
      <w:r w:rsidR="00735D41" w:rsidRPr="008D17FE">
        <w:rPr>
          <w:rFonts w:ascii="Arial" w:hAnsi="Arial" w:cs="Arial"/>
          <w:sz w:val="23"/>
          <w:szCs w:val="23"/>
        </w:rPr>
        <w:t xml:space="preserve">dodání </w:t>
      </w:r>
      <w:r w:rsidRPr="008D17FE">
        <w:rPr>
          <w:rFonts w:ascii="Arial" w:hAnsi="Arial" w:cs="Arial"/>
          <w:sz w:val="23"/>
          <w:szCs w:val="23"/>
        </w:rPr>
        <w:t xml:space="preserve">na </w:t>
      </w:r>
      <w:r w:rsidR="00B41494">
        <w:rPr>
          <w:rFonts w:ascii="Arial" w:hAnsi="Arial" w:cs="Arial"/>
          <w:sz w:val="23"/>
          <w:szCs w:val="23"/>
        </w:rPr>
        <w:t>o</w:t>
      </w:r>
      <w:r w:rsidR="002F4EDA">
        <w:rPr>
          <w:rFonts w:ascii="Arial" w:hAnsi="Arial" w:cs="Arial"/>
          <w:sz w:val="23"/>
          <w:szCs w:val="23"/>
        </w:rPr>
        <w:t>bchodní oddělení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60C16" w:rsidRPr="008D17FE">
        <w:rPr>
          <w:rFonts w:ascii="Arial" w:hAnsi="Arial" w:cs="Arial"/>
          <w:sz w:val="23"/>
          <w:szCs w:val="23"/>
        </w:rPr>
        <w:t>FN Brno</w:t>
      </w:r>
      <w:r w:rsidR="00B41494">
        <w:rPr>
          <w:rFonts w:ascii="Arial" w:hAnsi="Arial" w:cs="Arial"/>
          <w:sz w:val="23"/>
          <w:szCs w:val="23"/>
        </w:rPr>
        <w:t xml:space="preserve"> paní</w:t>
      </w:r>
      <w:r w:rsidR="006C3751">
        <w:rPr>
          <w:rFonts w:ascii="Arial" w:hAnsi="Arial" w:cs="Arial"/>
          <w:sz w:val="23"/>
          <w:szCs w:val="23"/>
        </w:rPr>
        <w:t xml:space="preserve"> </w:t>
      </w:r>
      <w:r w:rsidR="00567161">
        <w:rPr>
          <w:rFonts w:ascii="Arial" w:hAnsi="Arial" w:cs="Arial"/>
          <w:sz w:val="23"/>
          <w:szCs w:val="23"/>
          <w:lang w:val="cs-CZ"/>
        </w:rPr>
        <w:t>XXXXXXXXXX</w:t>
      </w:r>
      <w:r w:rsidR="00DE3A3F">
        <w:rPr>
          <w:rFonts w:ascii="Arial" w:hAnsi="Arial" w:cs="Arial"/>
          <w:sz w:val="23"/>
          <w:szCs w:val="23"/>
        </w:rPr>
        <w:t>, tel.:</w:t>
      </w:r>
      <w:r w:rsidR="00DE3A3F">
        <w:rPr>
          <w:rFonts w:ascii="Arial" w:hAnsi="Arial" w:cs="Arial"/>
          <w:sz w:val="23"/>
          <w:szCs w:val="23"/>
          <w:lang w:val="cs-CZ"/>
        </w:rPr>
        <w:t xml:space="preserve"> </w:t>
      </w:r>
      <w:r w:rsidR="00567161" w:rsidRPr="00567161">
        <w:rPr>
          <w:rFonts w:ascii="Arial" w:hAnsi="Arial" w:cs="Arial"/>
          <w:sz w:val="23"/>
          <w:szCs w:val="23"/>
          <w:lang w:val="cs-CZ"/>
        </w:rPr>
        <w:t xml:space="preserve">XXXXXXXXXX </w:t>
      </w:r>
      <w:r w:rsidR="00DE3A3F">
        <w:rPr>
          <w:rFonts w:ascii="Arial" w:hAnsi="Arial" w:cs="Arial"/>
          <w:sz w:val="23"/>
          <w:szCs w:val="23"/>
        </w:rPr>
        <w:t>a písemně na e-mail:</w:t>
      </w:r>
      <w:r w:rsidR="00DE3A3F">
        <w:rPr>
          <w:rFonts w:ascii="Arial" w:hAnsi="Arial" w:cs="Arial"/>
          <w:sz w:val="23"/>
          <w:szCs w:val="23"/>
          <w:lang w:val="cs-CZ"/>
        </w:rPr>
        <w:t xml:space="preserve"> </w:t>
      </w:r>
      <w:r w:rsidR="00567161" w:rsidRPr="00567161">
        <w:rPr>
          <w:rFonts w:ascii="Arial" w:hAnsi="Arial" w:cs="Arial"/>
          <w:sz w:val="23"/>
          <w:szCs w:val="23"/>
          <w:lang w:val="cs-CZ"/>
        </w:rPr>
        <w:t>XXXXXXXXXX</w:t>
      </w:r>
      <w:r w:rsidRPr="008D17FE">
        <w:rPr>
          <w:rFonts w:ascii="Arial" w:hAnsi="Arial" w:cs="Arial"/>
          <w:sz w:val="23"/>
          <w:szCs w:val="23"/>
        </w:rPr>
        <w:t xml:space="preserve">. Bez tohoto oznámení není Kupující povinen Zboží </w:t>
      </w:r>
      <w:r w:rsidRPr="00B91037">
        <w:rPr>
          <w:rFonts w:ascii="Arial" w:hAnsi="Arial" w:cs="Arial"/>
          <w:sz w:val="23"/>
          <w:szCs w:val="23"/>
        </w:rPr>
        <w:t>převzít.</w:t>
      </w:r>
      <w:r w:rsidR="00B91037" w:rsidRPr="00B91037">
        <w:rPr>
          <w:rFonts w:ascii="Arial" w:hAnsi="Arial" w:cs="Arial"/>
          <w:sz w:val="23"/>
          <w:szCs w:val="23"/>
          <w:lang w:val="cs-CZ"/>
        </w:rPr>
        <w:t xml:space="preserve"> </w:t>
      </w:r>
      <w:r w:rsidR="00B91037" w:rsidRPr="00B91037">
        <w:rPr>
          <w:rFonts w:ascii="Arial" w:hAnsi="Arial" w:cs="Arial"/>
          <w:sz w:val="23"/>
          <w:szCs w:val="23"/>
        </w:rPr>
        <w:t>Současně</w:t>
      </w:r>
      <w:r w:rsidR="00B91037">
        <w:rPr>
          <w:rFonts w:ascii="Arial" w:hAnsi="Arial" w:cs="Arial"/>
          <w:sz w:val="23"/>
          <w:szCs w:val="23"/>
          <w:lang w:val="cs-CZ"/>
        </w:rPr>
        <w:t xml:space="preserve">, </w:t>
      </w:r>
      <w:r w:rsidR="00B91037" w:rsidRPr="00C65D56">
        <w:rPr>
          <w:rFonts w:ascii="Arial" w:hAnsi="Arial" w:cs="Arial"/>
          <w:b/>
          <w:sz w:val="23"/>
          <w:szCs w:val="23"/>
        </w:rPr>
        <w:t>5 dnů před plánovaným předáním,</w:t>
      </w:r>
      <w:r w:rsidR="00B91037" w:rsidRPr="00C65D56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B91037" w:rsidRPr="00C65D56">
        <w:rPr>
          <w:rFonts w:ascii="Arial" w:hAnsi="Arial" w:cs="Arial"/>
          <w:b/>
          <w:sz w:val="23"/>
          <w:szCs w:val="23"/>
        </w:rPr>
        <w:t>je prodávající povinen zaslat na uvedený e-mail vyplněnou Importní tabulku</w:t>
      </w:r>
      <w:r w:rsidR="00B91037" w:rsidRPr="00B91037">
        <w:rPr>
          <w:rFonts w:ascii="Arial" w:hAnsi="Arial" w:cs="Arial"/>
          <w:sz w:val="23"/>
          <w:szCs w:val="23"/>
        </w:rPr>
        <w:t>, která byla součástí výzvy k podání nabídky, a to v elektronické podobě.</w:t>
      </w:r>
    </w:p>
    <w:p w14:paraId="75136A6F" w14:textId="77777777" w:rsidR="00D82704" w:rsidRPr="002E3B0B" w:rsidRDefault="00D82704" w:rsidP="00D82704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75136A70" w14:textId="59FBD44A" w:rsidR="00E826DA" w:rsidRPr="002F4EDA" w:rsidRDefault="00A131FD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2F4EDA">
        <w:rPr>
          <w:rFonts w:ascii="Arial" w:hAnsi="Arial" w:cs="Arial"/>
          <w:sz w:val="22"/>
          <w:szCs w:val="22"/>
        </w:rPr>
        <w:t xml:space="preserve">Součástí plnění dle čl. II.1. této smlouvy je i provedení instalace Zboží vč. konfigurace modalit (nastavení </w:t>
      </w:r>
      <w:proofErr w:type="spellStart"/>
      <w:r w:rsidRPr="002F4EDA">
        <w:rPr>
          <w:rFonts w:ascii="Arial" w:hAnsi="Arial" w:cs="Arial"/>
          <w:sz w:val="22"/>
          <w:szCs w:val="22"/>
        </w:rPr>
        <w:t>workflow</w:t>
      </w:r>
      <w:proofErr w:type="spellEnd"/>
      <w:r w:rsidRPr="002F4EDA">
        <w:rPr>
          <w:rFonts w:ascii="Arial" w:hAnsi="Arial" w:cs="Arial"/>
          <w:sz w:val="22"/>
          <w:szCs w:val="22"/>
        </w:rPr>
        <w:t xml:space="preserve">), uvedení Zboží do provozu, předvedení jeho funkční zkoušky vč. přejímací zkoušky dlouhodobé stability (pouze u Zboží, které této </w:t>
      </w:r>
      <w:r w:rsidRPr="002F4EDA">
        <w:rPr>
          <w:rFonts w:ascii="Arial" w:hAnsi="Arial" w:cs="Arial"/>
          <w:sz w:val="22"/>
          <w:szCs w:val="22"/>
        </w:rPr>
        <w:lastRenderedPageBreak/>
        <w:t xml:space="preserve">zkoušce podle zákona č. 307/2002 Sb., o radiační ochraně, ve znění pozdějších předpisů, podléhá), vstupní validace či kalibrace (pouze u Zboží, u nějž je při provozu vyžadována), ověření přenosu dat do archivu </w:t>
      </w:r>
      <w:r w:rsidR="00746E16">
        <w:rPr>
          <w:rFonts w:ascii="Arial" w:hAnsi="Arial" w:cs="Arial"/>
          <w:sz w:val="22"/>
          <w:szCs w:val="22"/>
          <w:lang w:val="cs-CZ"/>
        </w:rPr>
        <w:t xml:space="preserve">MARIE </w:t>
      </w:r>
      <w:r w:rsidRPr="002F4EDA">
        <w:rPr>
          <w:rFonts w:ascii="Arial" w:hAnsi="Arial" w:cs="Arial"/>
          <w:sz w:val="22"/>
          <w:szCs w:val="22"/>
        </w:rPr>
        <w:t xml:space="preserve">PACS (pouze u Zboží, u nějž je </w:t>
      </w:r>
      <w:r>
        <w:rPr>
          <w:rFonts w:ascii="Arial" w:hAnsi="Arial" w:cs="Arial"/>
          <w:sz w:val="22"/>
          <w:szCs w:val="22"/>
          <w:lang w:val="cs-CZ"/>
        </w:rPr>
        <w:t>vyžadováno</w:t>
      </w:r>
      <w:r w:rsidRPr="002F4EDA">
        <w:rPr>
          <w:rFonts w:ascii="Arial" w:hAnsi="Arial" w:cs="Arial"/>
          <w:sz w:val="22"/>
          <w:szCs w:val="22"/>
        </w:rPr>
        <w:t>) a odzkoušení bezproblémového provozu (např. formou testovacího provozu) za přítomnosti zástupců klinik, zaměs</w:t>
      </w:r>
      <w:r w:rsidR="00FB373A">
        <w:rPr>
          <w:rFonts w:ascii="Arial" w:hAnsi="Arial" w:cs="Arial"/>
          <w:sz w:val="22"/>
          <w:szCs w:val="22"/>
        </w:rPr>
        <w:t>tnance Obchodního oddělení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a</w:t>
      </w:r>
      <w:r w:rsidR="00FB373A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Oddělení zdravotnické techniky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Kupujícího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a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provedení instruktáže obsluhujícího personálu dle § 61 zákona č. 268/2014 Sb., o zdravotnických prostředcích a o změně zákona č 634/2004 Sb., o správních poplatcích, ve znění pozdějších předpisů, v platném znění.</w:t>
      </w:r>
    </w:p>
    <w:p w14:paraId="75136A71" w14:textId="77777777" w:rsidR="00250E90" w:rsidRPr="008D17FE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72" w14:textId="77777777"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75136A73" w14:textId="77777777"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75136A74" w14:textId="77777777"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75136A75" w14:textId="77777777" w:rsidR="00AF2763" w:rsidRPr="008D17FE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76" w14:textId="77777777" w:rsidR="00AF2763" w:rsidRPr="006C589F" w:rsidRDefault="002F4E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předpisy, zejména zákonem </w:t>
      </w:r>
      <w:r w:rsidRPr="002F4EDA">
        <w:rPr>
          <w:rFonts w:ascii="Arial" w:hAnsi="Arial" w:cs="Arial"/>
          <w:sz w:val="23"/>
          <w:szCs w:val="23"/>
        </w:rPr>
        <w:t>č. 268/2014 Sb., o zdravotnických prostředcích a o změně zákona č 634/2004 Sb., o správních poplatcích, ve znění pozdějších předpisů</w:t>
      </w:r>
      <w:r w:rsidRPr="002F4EDA">
        <w:rPr>
          <w:rFonts w:ascii="Arial" w:hAnsi="Arial" w:cs="Arial"/>
          <w:sz w:val="22"/>
          <w:szCs w:val="22"/>
        </w:rPr>
        <w:t xml:space="preserve">, v platném znění, vč. aktualizace příp. firmware, zkoušek dlouhodobé stability </w:t>
      </w:r>
      <w:r w:rsidRPr="002F4EDA">
        <w:rPr>
          <w:rFonts w:ascii="Arial" w:hAnsi="Arial" w:cs="Arial"/>
          <w:bCs/>
          <w:sz w:val="22"/>
          <w:szCs w:val="22"/>
        </w:rPr>
        <w:t xml:space="preserve">(pouze u Zboží, které této zkoušce podle zákona č. 307/2002 Sb., o radiační ochraně, ve znění pozdějších předpisů, podléhá), </w:t>
      </w:r>
      <w:r w:rsidRPr="002F4EDA">
        <w:rPr>
          <w:rFonts w:ascii="Arial" w:hAnsi="Arial" w:cs="Arial"/>
          <w:sz w:val="22"/>
          <w:szCs w:val="22"/>
        </w:rPr>
        <w:t xml:space="preserve">validace nebo kalibrace parametrů </w:t>
      </w:r>
      <w:r w:rsidRPr="002F4EDA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2F4EDA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 w:rsidR="000C5A3D">
        <w:rPr>
          <w:rFonts w:ascii="Arial" w:hAnsi="Arial" w:cs="Arial"/>
          <w:sz w:val="22"/>
          <w:szCs w:val="22"/>
        </w:rPr>
        <w:t xml:space="preserve">ně dodání potřebného </w:t>
      </w:r>
      <w:r w:rsidR="000C5A3D" w:rsidRPr="006C589F">
        <w:rPr>
          <w:rFonts w:ascii="Arial" w:hAnsi="Arial" w:cs="Arial"/>
          <w:sz w:val="22"/>
          <w:szCs w:val="22"/>
        </w:rPr>
        <w:t>materiálu</w:t>
      </w:r>
      <w:r w:rsidR="000C5A3D" w:rsidRPr="006C589F">
        <w:rPr>
          <w:rFonts w:ascii="Arial" w:hAnsi="Arial" w:cs="Arial"/>
          <w:sz w:val="22"/>
          <w:szCs w:val="22"/>
          <w:lang w:val="cs-CZ"/>
        </w:rPr>
        <w:t>,</w:t>
      </w:r>
      <w:r w:rsidR="000C5A3D" w:rsidRPr="006C589F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6C589F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6C589F">
        <w:rPr>
          <w:rFonts w:ascii="Arial" w:hAnsi="Arial" w:cs="Arial"/>
          <w:sz w:val="22"/>
          <w:szCs w:val="22"/>
        </w:rPr>
        <w:t xml:space="preserve"> </w:t>
      </w:r>
      <w:r w:rsidR="00E9244D" w:rsidRPr="006C589F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6C589F">
        <w:rPr>
          <w:rFonts w:ascii="Arial" w:hAnsi="Arial" w:cs="Arial"/>
          <w:sz w:val="22"/>
          <w:szCs w:val="22"/>
          <w:lang w:val="cs-CZ"/>
        </w:rPr>
        <w:t xml:space="preserve"> (kalibrací</w:t>
      </w:r>
      <w:r w:rsidR="00CB6A3D" w:rsidRPr="006C589F">
        <w:rPr>
          <w:rFonts w:ascii="Arial" w:hAnsi="Arial" w:cs="Arial"/>
          <w:sz w:val="22"/>
          <w:szCs w:val="22"/>
          <w:lang w:val="cs-CZ"/>
        </w:rPr>
        <w:t>, validací)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, </w:t>
      </w:r>
      <w:r w:rsidRPr="006C589F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</w:p>
    <w:p w14:paraId="59DA16CC" w14:textId="77777777" w:rsidR="000014F8" w:rsidRDefault="000014F8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5136A79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75136A7A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75136A7B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7C" w14:textId="77777777" w:rsidR="00AF2763" w:rsidRPr="009250D1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67F4DD32" w14:textId="77777777" w:rsidR="009250D1" w:rsidRPr="00EC2EC7" w:rsidRDefault="009250D1" w:rsidP="009250D1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7D" w14:textId="5E6E0B89" w:rsidR="00AF2763" w:rsidRPr="009250D1" w:rsidRDefault="00EC2EC7" w:rsidP="00EC2EC7">
      <w:pPr>
        <w:pStyle w:val="Zkladntext3"/>
        <w:ind w:left="709"/>
        <w:rPr>
          <w:rFonts w:ascii="Arial" w:hAnsi="Arial" w:cs="Arial"/>
          <w:b/>
          <w:sz w:val="23"/>
          <w:szCs w:val="23"/>
          <w:lang w:val="cs-CZ"/>
        </w:rPr>
      </w:pPr>
      <w:r w:rsidRPr="009250D1">
        <w:rPr>
          <w:rFonts w:ascii="Arial" w:hAnsi="Arial" w:cs="Arial"/>
          <w:b/>
          <w:sz w:val="23"/>
          <w:szCs w:val="23"/>
          <w:lang w:val="cs-CZ"/>
        </w:rPr>
        <w:t>Pro část 1)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6379"/>
      </w:tblGrid>
      <w:tr w:rsidR="000014F8" w:rsidRPr="008D17FE" w14:paraId="75136A82" w14:textId="77777777" w:rsidTr="009250D1">
        <w:tc>
          <w:tcPr>
            <w:tcW w:w="2126" w:type="dxa"/>
            <w:shd w:val="clear" w:color="auto" w:fill="auto"/>
          </w:tcPr>
          <w:p w14:paraId="75136A7E" w14:textId="77777777" w:rsidR="000014F8" w:rsidRPr="00415B16" w:rsidRDefault="000014F8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7F" w14:textId="77777777" w:rsidR="000014F8" w:rsidRPr="00415B16" w:rsidRDefault="000014F8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6379" w:type="dxa"/>
          </w:tcPr>
          <w:p w14:paraId="1366F1BF" w14:textId="6C62362D" w:rsidR="000014F8" w:rsidRPr="00415B16" w:rsidRDefault="000014F8" w:rsidP="006C542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1 197 900,00</w:t>
            </w:r>
            <w:r w:rsidR="009250D1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Kč</w:t>
            </w:r>
          </w:p>
          <w:p w14:paraId="01570BCC" w14:textId="37D6AE0B" w:rsidR="000014F8" w:rsidRPr="002F4EDA" w:rsidRDefault="000014F8" w:rsidP="000014F8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highlight w:val="yellow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</w:t>
            </w:r>
            <w:proofErr w:type="spellStart"/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slovy:</w:t>
            </w:r>
            <w:r w:rsidRPr="009250D1">
              <w:rPr>
                <w:rFonts w:ascii="Arial" w:hAnsi="Arial" w:cs="Arial"/>
                <w:b/>
                <w:sz w:val="22"/>
                <w:szCs w:val="22"/>
                <w:lang w:val="cs-CZ"/>
              </w:rPr>
              <w:t>jedenmilionstodevadesátsedmtisícdevětset</w:t>
            </w:r>
            <w:proofErr w:type="spellEnd"/>
            <w:r w:rsidR="009250D1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9250D1">
              <w:rPr>
                <w:rFonts w:ascii="Arial" w:hAnsi="Arial" w:cs="Arial"/>
                <w:b/>
                <w:sz w:val="22"/>
                <w:szCs w:val="22"/>
                <w:lang w:val="cs-CZ"/>
              </w:rPr>
              <w:t>korun českých)</w:t>
            </w:r>
          </w:p>
        </w:tc>
      </w:tr>
      <w:tr w:rsidR="000014F8" w:rsidRPr="008D17FE" w14:paraId="75136A87" w14:textId="77777777" w:rsidTr="009250D1">
        <w:tc>
          <w:tcPr>
            <w:tcW w:w="2126" w:type="dxa"/>
            <w:shd w:val="clear" w:color="auto" w:fill="auto"/>
          </w:tcPr>
          <w:p w14:paraId="75136A83" w14:textId="77777777" w:rsidR="000014F8" w:rsidRPr="00415B16" w:rsidRDefault="000014F8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4" w14:textId="69040253" w:rsidR="000014F8" w:rsidRPr="00415B16" w:rsidRDefault="000014F8" w:rsidP="000014F8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21 %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6379" w:type="dxa"/>
          </w:tcPr>
          <w:p w14:paraId="2730E68B" w14:textId="77777777" w:rsidR="000014F8" w:rsidRPr="00415B16" w:rsidRDefault="000014F8" w:rsidP="006C5429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6C257970" w14:textId="1A092FE6" w:rsidR="000014F8" w:rsidRPr="00415B16" w:rsidRDefault="000014F8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251 559,00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Kč</w:t>
            </w:r>
          </w:p>
        </w:tc>
      </w:tr>
      <w:tr w:rsidR="000014F8" w:rsidRPr="008D17FE" w14:paraId="75136A8D" w14:textId="77777777" w:rsidTr="009250D1">
        <w:tc>
          <w:tcPr>
            <w:tcW w:w="2126" w:type="dxa"/>
            <w:shd w:val="clear" w:color="auto" w:fill="auto"/>
          </w:tcPr>
          <w:p w14:paraId="75136A88" w14:textId="77777777" w:rsidR="000014F8" w:rsidRPr="00415B16" w:rsidRDefault="000014F8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9" w14:textId="77777777" w:rsidR="000014F8" w:rsidRPr="00415B16" w:rsidRDefault="000014F8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6379" w:type="dxa"/>
          </w:tcPr>
          <w:p w14:paraId="6D7F5661" w14:textId="77777777" w:rsidR="000014F8" w:rsidRPr="00415B16" w:rsidRDefault="000014F8" w:rsidP="006C5429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921C08C" w14:textId="77777777" w:rsidR="000014F8" w:rsidRPr="00415B16" w:rsidRDefault="000014F8" w:rsidP="006C5429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1 449 459,00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Kč</w:t>
            </w:r>
          </w:p>
          <w:p w14:paraId="39BB492F" w14:textId="38491D46" w:rsidR="000014F8" w:rsidRPr="00415B16" w:rsidRDefault="000014F8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</w:t>
            </w:r>
            <w:proofErr w:type="spellStart"/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slovy:</w:t>
            </w:r>
            <w:r w:rsidRPr="009250D1">
              <w:rPr>
                <w:rFonts w:ascii="Arial" w:hAnsi="Arial" w:cs="Arial"/>
                <w:b/>
                <w:sz w:val="22"/>
                <w:szCs w:val="22"/>
                <w:lang w:val="cs-CZ"/>
              </w:rPr>
              <w:t>jedenmiliončtyřistačtyřicetdevěttisícčtyřistapadesátdevět</w:t>
            </w:r>
            <w:proofErr w:type="spellEnd"/>
            <w:r w:rsidRPr="009250D1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českých)</w:t>
            </w:r>
          </w:p>
        </w:tc>
      </w:tr>
    </w:tbl>
    <w:p w14:paraId="75136A8E" w14:textId="77777777" w:rsidR="00A03BF1" w:rsidRDefault="00A03BF1" w:rsidP="002E3B0B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7C1FF8FA" w14:textId="015FECB0" w:rsidR="00EC2EC7" w:rsidRPr="002E3B0B" w:rsidRDefault="00EC2EC7" w:rsidP="002E3B0B">
      <w:pPr>
        <w:pStyle w:val="Zkladntext3"/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sz w:val="23"/>
          <w:szCs w:val="23"/>
          <w:lang w:val="cs-CZ"/>
        </w:rPr>
        <w:t xml:space="preserve">         </w:t>
      </w:r>
    </w:p>
    <w:p w14:paraId="75136A8F" w14:textId="7BE33001" w:rsidR="002E1388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27B5">
        <w:rPr>
          <w:rFonts w:ascii="Arial" w:hAnsi="Arial" w:cs="Arial"/>
          <w:sz w:val="23"/>
          <w:szCs w:val="23"/>
        </w:rPr>
        <w:t xml:space="preserve">Sjednaná celková cena plnění zahrnuje kromě Zboží, zejména náklady na dopravu do místa plnění, obaly, naložení, složení, pojištění během dopravy, </w:t>
      </w:r>
      <w:r w:rsidRPr="00D927B5">
        <w:rPr>
          <w:rFonts w:ascii="Arial" w:hAnsi="Arial" w:cs="Arial"/>
          <w:sz w:val="23"/>
          <w:szCs w:val="23"/>
        </w:rPr>
        <w:lastRenderedPageBreak/>
        <w:t xml:space="preserve">případné clo, instalaci vč. konfigurace modalit, uvedení do provozu, provedení funkční zkoušky </w:t>
      </w:r>
      <w:r w:rsidRPr="00D927B5">
        <w:rPr>
          <w:rFonts w:ascii="Arial" w:hAnsi="Arial" w:cs="Arial"/>
          <w:bCs/>
          <w:sz w:val="23"/>
          <w:szCs w:val="23"/>
        </w:rPr>
        <w:t>vč. přejímací zkoušky dlouhodobé stability (pouze u Zboží, které této zkoušce podle zákona č. 307/2002 Sb., o radiační ochraně, ve znění pozdějších předpisů, podléhá), vstupní validace či kalibrace (pouze u Zboží, u nějž je při provozu vyžadována)</w:t>
      </w:r>
      <w:r w:rsidRPr="00D927B5">
        <w:rPr>
          <w:rFonts w:ascii="Arial" w:hAnsi="Arial" w:cs="Arial"/>
          <w:sz w:val="23"/>
          <w:szCs w:val="23"/>
        </w:rPr>
        <w:t xml:space="preserve">, ověření přenosu dat z přístroje na pracovní stanici (pokud je u přístroje samostatná pracovní stanice, ověření přenosu dat do archivu </w:t>
      </w:r>
      <w:r w:rsidR="00746E16">
        <w:rPr>
          <w:rFonts w:ascii="Arial" w:hAnsi="Arial" w:cs="Arial"/>
          <w:sz w:val="23"/>
          <w:szCs w:val="23"/>
          <w:lang w:val="cs-CZ"/>
        </w:rPr>
        <w:t xml:space="preserve">MARIE </w:t>
      </w:r>
      <w:r w:rsidRPr="00D927B5">
        <w:rPr>
          <w:rFonts w:ascii="Arial" w:hAnsi="Arial" w:cs="Arial"/>
          <w:sz w:val="23"/>
          <w:szCs w:val="23"/>
        </w:rPr>
        <w:t xml:space="preserve">PACS a odzkoušení bezproblémového provozu, recyklační poplatek (pouze u Zboží, které tomuto poplatku podle zákona č. 185/2001 Sb., o odpadech, ve znění pozdějších předpisů, podléhá), preventivní bezpečnostně technické kontroly vč. aktualizace příp. firmware, zkoušek dlouhodobé stability </w:t>
      </w:r>
      <w:r w:rsidRPr="00D927B5">
        <w:rPr>
          <w:rFonts w:ascii="Arial" w:hAnsi="Arial" w:cs="Arial"/>
          <w:bCs/>
          <w:sz w:val="23"/>
          <w:szCs w:val="23"/>
        </w:rPr>
        <w:t xml:space="preserve">(pouze u Zboží, které této zkoušce podle zákona č. 307/2002 Sb., o radiační ochraně, ve znění pozdějších předpisů, podléhá), </w:t>
      </w:r>
      <w:r w:rsidRPr="00D927B5">
        <w:rPr>
          <w:rFonts w:ascii="Arial" w:hAnsi="Arial" w:cs="Arial"/>
          <w:sz w:val="23"/>
          <w:szCs w:val="23"/>
        </w:rPr>
        <w:t xml:space="preserve">validace nebo kalibrace parametrů </w:t>
      </w:r>
      <w:r w:rsidRPr="00D927B5">
        <w:rPr>
          <w:rFonts w:ascii="Arial" w:hAnsi="Arial" w:cs="Arial"/>
          <w:bCs/>
          <w:sz w:val="23"/>
          <w:szCs w:val="23"/>
        </w:rPr>
        <w:t>(pouze u Zboží, u nějž je při provozu vyžadována)</w:t>
      </w:r>
      <w:r w:rsidRPr="00D927B5">
        <w:rPr>
          <w:rFonts w:ascii="Arial" w:hAnsi="Arial" w:cs="Arial"/>
          <w:sz w:val="23"/>
          <w:szCs w:val="23"/>
        </w:rPr>
        <w:t xml:space="preserve"> v průběhu záruční doby.</w:t>
      </w:r>
    </w:p>
    <w:p w14:paraId="75136A90" w14:textId="77777777" w:rsidR="00B436FD" w:rsidRDefault="00B436FD" w:rsidP="00B436FD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91" w14:textId="77777777" w:rsidR="00B436FD" w:rsidRPr="008D17FE" w:rsidRDefault="00B436FD" w:rsidP="00B436F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Instruktáž</w:t>
      </w:r>
      <w:r w:rsidRPr="008D17FE">
        <w:rPr>
          <w:rFonts w:ascii="Arial" w:hAnsi="Arial" w:cs="Arial"/>
          <w:sz w:val="23"/>
          <w:szCs w:val="23"/>
        </w:rPr>
        <w:t xml:space="preserve"> obsluhujícího personálu</w:t>
      </w:r>
      <w:r>
        <w:rPr>
          <w:rFonts w:ascii="Arial" w:hAnsi="Arial" w:cs="Arial"/>
          <w:sz w:val="23"/>
          <w:szCs w:val="23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 xml:space="preserve">Kupujícího dle </w:t>
      </w:r>
      <w:r w:rsidR="00C978A8" w:rsidRPr="00C978A8">
        <w:rPr>
          <w:rFonts w:ascii="Arial" w:hAnsi="Arial" w:cs="Arial"/>
          <w:sz w:val="23"/>
          <w:szCs w:val="23"/>
          <w:lang w:val="cs-CZ"/>
        </w:rPr>
        <w:t>§ 61 zákona č. 268/2014 Sb., o zdravotnických prostředcích a o změně zákona č 634/2004 Sb., o správních poplatcích, ve znění pozdějších předpisů, v platném znění</w:t>
      </w:r>
      <w:r>
        <w:rPr>
          <w:rFonts w:ascii="Arial" w:hAnsi="Arial" w:cs="Arial"/>
          <w:sz w:val="23"/>
          <w:szCs w:val="23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bude provedena bez nároku na úplatu nad rámec sjednané ceny Zboží.</w:t>
      </w:r>
    </w:p>
    <w:p w14:paraId="75136A92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3" w14:textId="77777777"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5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75136A96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24862553" w14:textId="4C470460" w:rsidR="00EC2EC7" w:rsidRPr="00EC2EC7" w:rsidRDefault="00D82704" w:rsidP="00EC2EC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B841E5">
        <w:rPr>
          <w:rFonts w:ascii="Arial" w:hAnsi="Arial" w:cs="Arial"/>
          <w:sz w:val="22"/>
          <w:szCs w:val="22"/>
        </w:rPr>
        <w:t xml:space="preserve">Kupující </w:t>
      </w:r>
      <w:r w:rsidR="00B841E5" w:rsidRPr="005D1B08">
        <w:rPr>
          <w:rFonts w:ascii="Arial" w:hAnsi="Arial" w:cs="Arial"/>
          <w:sz w:val="22"/>
          <w:szCs w:val="22"/>
        </w:rPr>
        <w:t xml:space="preserve">se zavazuje uhradit kupní cenu na základě </w:t>
      </w:r>
      <w:r w:rsidR="00B841E5">
        <w:rPr>
          <w:rFonts w:ascii="Arial" w:hAnsi="Arial" w:cs="Arial"/>
          <w:sz w:val="22"/>
          <w:szCs w:val="22"/>
          <w:lang w:val="cs-CZ"/>
        </w:rPr>
        <w:t xml:space="preserve">jedné </w:t>
      </w:r>
      <w:r w:rsidR="00B841E5" w:rsidRPr="005D1B08">
        <w:rPr>
          <w:rFonts w:ascii="Arial" w:hAnsi="Arial" w:cs="Arial"/>
          <w:sz w:val="22"/>
          <w:szCs w:val="22"/>
        </w:rPr>
        <w:t xml:space="preserve">faktury – daňového dokladu. </w:t>
      </w:r>
      <w:r w:rsidR="00746E16" w:rsidRPr="00746E16">
        <w:rPr>
          <w:rFonts w:ascii="Arial" w:hAnsi="Arial" w:cs="Arial"/>
          <w:sz w:val="22"/>
          <w:szCs w:val="22"/>
          <w:lang w:val="cs-CZ"/>
        </w:rPr>
        <w:t xml:space="preserve">Fakturu - daňový doklad vystaví prodávající po splnění dodávky a předání předmětu plnění kupujícímu. </w:t>
      </w:r>
      <w:r w:rsidR="00B841E5">
        <w:rPr>
          <w:rFonts w:ascii="Arial" w:hAnsi="Arial" w:cs="Arial"/>
          <w:sz w:val="22"/>
          <w:szCs w:val="22"/>
        </w:rPr>
        <w:t>Úhrada kupní ceny bude rozložena do</w:t>
      </w:r>
      <w:r w:rsidR="00EC2EC7">
        <w:rPr>
          <w:rFonts w:ascii="Arial" w:hAnsi="Arial" w:cs="Arial"/>
          <w:sz w:val="22"/>
          <w:szCs w:val="22"/>
          <w:lang w:val="cs-CZ"/>
        </w:rPr>
        <w:t xml:space="preserve"> 4</w:t>
      </w:r>
      <w:r w:rsidR="008E5700">
        <w:rPr>
          <w:rFonts w:ascii="Arial" w:hAnsi="Arial" w:cs="Arial"/>
          <w:sz w:val="22"/>
          <w:szCs w:val="22"/>
          <w:lang w:val="cs-CZ"/>
        </w:rPr>
        <w:t xml:space="preserve"> </w:t>
      </w:r>
      <w:r w:rsidR="00B841E5">
        <w:rPr>
          <w:rFonts w:ascii="Arial" w:hAnsi="Arial" w:cs="Arial"/>
          <w:sz w:val="22"/>
          <w:szCs w:val="22"/>
        </w:rPr>
        <w:t>rovnoměrných splátek se splatností první splátky 60 dnů od vystavení faktury, každá další splátka bude uhrazena 30 dní od data splátky předchozí.</w:t>
      </w:r>
      <w:r w:rsidR="00B841E5" w:rsidRPr="005D1B08">
        <w:rPr>
          <w:rFonts w:ascii="Arial" w:hAnsi="Arial" w:cs="Arial"/>
          <w:sz w:val="22"/>
          <w:szCs w:val="22"/>
        </w:rPr>
        <w:t xml:space="preserve"> </w:t>
      </w:r>
      <w:r w:rsidR="00B841E5">
        <w:rPr>
          <w:rFonts w:ascii="Arial" w:hAnsi="Arial" w:cs="Arial"/>
          <w:sz w:val="22"/>
          <w:szCs w:val="22"/>
        </w:rPr>
        <w:t xml:space="preserve">Splátkový kalendář bude nedílnou součástí faktury, datum splatnosti faktury bude shodné s datem poslední splátky. </w:t>
      </w:r>
      <w:r w:rsidR="00B841E5" w:rsidRPr="005D1B08">
        <w:rPr>
          <w:rFonts w:ascii="Arial" w:hAnsi="Arial" w:cs="Arial"/>
          <w:sz w:val="22"/>
          <w:szCs w:val="22"/>
        </w:rPr>
        <w:t>Dnem uskutečnění zdanitelného plnění bude den protokolárního převze</w:t>
      </w:r>
      <w:r w:rsidR="00B841E5">
        <w:rPr>
          <w:rFonts w:ascii="Arial" w:hAnsi="Arial" w:cs="Arial"/>
          <w:sz w:val="22"/>
          <w:szCs w:val="22"/>
        </w:rPr>
        <w:t>tí předmětu plnění kupujícím od P</w:t>
      </w:r>
      <w:r w:rsidR="00B841E5" w:rsidRPr="005D1B08">
        <w:rPr>
          <w:rFonts w:ascii="Arial" w:hAnsi="Arial" w:cs="Arial"/>
          <w:sz w:val="22"/>
          <w:szCs w:val="22"/>
        </w:rPr>
        <w:t>rodávajícího.</w:t>
      </w:r>
      <w:r w:rsidR="00B841E5" w:rsidRPr="008D17FE">
        <w:rPr>
          <w:rFonts w:ascii="Arial" w:hAnsi="Arial" w:cs="Arial"/>
          <w:sz w:val="23"/>
          <w:szCs w:val="23"/>
        </w:rPr>
        <w:t xml:space="preserve"> </w:t>
      </w:r>
      <w:r w:rsidR="00B841E5" w:rsidRPr="006E7930">
        <w:rPr>
          <w:rFonts w:ascii="Arial" w:hAnsi="Arial" w:cs="Arial"/>
          <w:sz w:val="23"/>
          <w:szCs w:val="23"/>
        </w:rPr>
        <w:t xml:space="preserve"> </w:t>
      </w:r>
    </w:p>
    <w:p w14:paraId="729B7786" w14:textId="77777777" w:rsidR="00EC2EC7" w:rsidRPr="00EC2EC7" w:rsidRDefault="00EC2EC7" w:rsidP="00EC2EC7">
      <w:pPr>
        <w:pStyle w:val="Zkladntext3"/>
        <w:rPr>
          <w:rFonts w:ascii="Arial" w:hAnsi="Arial" w:cs="Arial"/>
          <w:sz w:val="23"/>
          <w:szCs w:val="23"/>
        </w:rPr>
      </w:pPr>
    </w:p>
    <w:p w14:paraId="75136A99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75136A9B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D" w14:textId="77777777" w:rsidR="00183727" w:rsidRPr="00BF5838" w:rsidRDefault="00A17F49" w:rsidP="002E3B0B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 w:rsidR="00BF5838">
        <w:rPr>
          <w:rFonts w:ascii="Arial" w:hAnsi="Arial" w:cs="Arial"/>
          <w:sz w:val="22"/>
          <w:szCs w:val="22"/>
        </w:rPr>
        <w:t>aci</w:t>
      </w:r>
      <w:r w:rsidR="00BF5838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>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75136A9E" w14:textId="77777777" w:rsidR="00BF5838" w:rsidRPr="002E3B0B" w:rsidRDefault="00BF5838" w:rsidP="00BF5838">
      <w:pPr>
        <w:pStyle w:val="Zkladntext3"/>
        <w:rPr>
          <w:rFonts w:ascii="Arial" w:hAnsi="Arial" w:cs="Arial"/>
          <w:sz w:val="23"/>
          <w:szCs w:val="23"/>
        </w:rPr>
      </w:pPr>
    </w:p>
    <w:p w14:paraId="75136A9F" w14:textId="77777777"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lastRenderedPageBreak/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75136AA0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75136AA1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</w:t>
      </w:r>
      <w:r w:rsidR="000B5E9D">
        <w:rPr>
          <w:rFonts w:ascii="Arial" w:hAnsi="Arial" w:cs="Arial"/>
          <w:color w:val="000000"/>
          <w:sz w:val="22"/>
          <w:szCs w:val="22"/>
        </w:rPr>
        <w:t xml:space="preserve">čnění zdanitelného plnění bude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Prodávající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zapsán v registru plátců daně z přidané hodnoty jako nespolehlivý plátce, má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právo uhradit za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9A4F9F">
        <w:rPr>
          <w:rFonts w:ascii="Arial" w:hAnsi="Arial" w:cs="Arial"/>
          <w:color w:val="000000"/>
          <w:sz w:val="22"/>
          <w:szCs w:val="22"/>
        </w:rPr>
        <w:t>dávajícího D</w:t>
      </w:r>
      <w:r w:rsidRPr="00CC0F64">
        <w:rPr>
          <w:rFonts w:ascii="Arial" w:hAnsi="Arial" w:cs="Arial"/>
          <w:color w:val="000000"/>
          <w:sz w:val="22"/>
          <w:szCs w:val="22"/>
        </w:rPr>
        <w:t xml:space="preserve">PH z tohoto zdanitelného plnění, aniž by byl vyzván jako ručitel správcem daně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CC0F64">
        <w:rPr>
          <w:rFonts w:ascii="Arial" w:hAnsi="Arial" w:cs="Arial"/>
          <w:color w:val="000000"/>
          <w:sz w:val="22"/>
          <w:szCs w:val="22"/>
        </w:rPr>
        <w:t>dávajícího, postupem v souladu s § 109a zák. č. 235/2004 Sb., o dani z přidané hodnoty, ve znění pozdějších předpisů.</w:t>
      </w:r>
    </w:p>
    <w:p w14:paraId="75136AA2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75136AA3" w14:textId="77777777" w:rsidR="009A4F9F" w:rsidRPr="009A4F9F" w:rsidRDefault="000B5E9D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Pokud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uhradí částku ve výši DPH na účet správce daně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a zbývající částku sjednané ceny (relevantní část bez DPH)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Prodávajícímu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>.</w:t>
      </w:r>
    </w:p>
    <w:p w14:paraId="75136AA4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A5" w14:textId="77777777"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5136AA7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75136AA8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75136AA9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AA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75136AAB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AC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AE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0" w14:textId="77777777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75136AB1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2" w14:textId="77777777" w:rsidR="001A3D28" w:rsidRPr="00DE3A3F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794661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75136AB3" w14:textId="77777777" w:rsidR="00DE3A3F" w:rsidRDefault="00DE3A3F" w:rsidP="00DE3A3F">
      <w:pPr>
        <w:pStyle w:val="Odstavecseseznamem"/>
        <w:rPr>
          <w:rFonts w:ascii="Arial" w:hAnsi="Arial" w:cs="Arial"/>
          <w:sz w:val="23"/>
          <w:szCs w:val="23"/>
        </w:rPr>
      </w:pPr>
    </w:p>
    <w:p w14:paraId="75136AB4" w14:textId="77777777" w:rsidR="00DE3A3F" w:rsidRPr="00DE3A3F" w:rsidRDefault="00DE3A3F" w:rsidP="00DE3A3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E4D1D">
        <w:rPr>
          <w:rFonts w:ascii="Arial" w:hAnsi="Arial" w:cs="Arial"/>
          <w:sz w:val="23"/>
          <w:szCs w:val="23"/>
          <w:lang w:val="cs-CZ"/>
        </w:rPr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6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75136AB7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75136AB9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75136ABA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75136ABB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BC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75136ABD" w14:textId="77777777" w:rsidR="00F7334F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  <w:lang w:val="cs-CZ"/>
        </w:rPr>
      </w:pPr>
    </w:p>
    <w:p w14:paraId="0DFF9CD3" w14:textId="77777777" w:rsidR="00EC2EC7" w:rsidRPr="00EC2EC7" w:rsidRDefault="00EC2EC7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  <w:lang w:val="cs-CZ"/>
        </w:rPr>
      </w:pPr>
    </w:p>
    <w:p w14:paraId="75136ABE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75136AC0" w14:textId="3C3A5341" w:rsidR="00B733E1" w:rsidRDefault="00B733E1" w:rsidP="00EC2EC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2498AD4C" w14:textId="77777777" w:rsidR="00EC2EC7" w:rsidRPr="00EC2EC7" w:rsidRDefault="00EC2EC7" w:rsidP="00EC2EC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5136AC1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75136AC2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3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75136AC4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5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75136AC6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7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75136AC8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9" w14:textId="77777777" w:rsidR="00D82704" w:rsidRPr="009250D1" w:rsidRDefault="00F06B76" w:rsidP="00D8270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41DF9E88" w14:textId="77777777" w:rsidR="009250D1" w:rsidRPr="00D82704" w:rsidRDefault="009250D1" w:rsidP="009250D1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CB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75136ACC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75136ACD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CE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, že podle stanov společnosti, společenské smlouvy nebo jiného obdobného organizačního </w:t>
      </w:r>
      <w:r w:rsidRPr="008D17FE">
        <w:rPr>
          <w:rFonts w:ascii="Arial" w:hAnsi="Arial" w:cs="Arial"/>
          <w:color w:val="000000"/>
          <w:sz w:val="23"/>
          <w:szCs w:val="23"/>
        </w:rPr>
        <w:lastRenderedPageBreak/>
        <w:t>předpisu je oprávněna smlouvu podepsat a k platnosti smlouvy není třeba podpisu jiné osoby.</w:t>
      </w:r>
    </w:p>
    <w:p w14:paraId="75136ACF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0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D2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75136AD3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D4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6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75136AD7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8" w14:textId="77777777" w:rsidR="00327588" w:rsidRPr="00744E5D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75136AD9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47EB578" w14:textId="77777777" w:rsidR="00107003" w:rsidRPr="00107003" w:rsidRDefault="00107003" w:rsidP="00107003">
      <w:pPr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ind w:hanging="720"/>
        <w:jc w:val="both"/>
        <w:rPr>
          <w:rFonts w:ascii="Arial" w:eastAsia="Times New Roman" w:hAnsi="Arial" w:cs="Arial"/>
          <w:snapToGrid w:val="0"/>
          <w:sz w:val="23"/>
          <w:szCs w:val="23"/>
          <w:lang w:val="x-none" w:eastAsia="cs-CZ"/>
        </w:rPr>
      </w:pPr>
      <w:r w:rsidRPr="00107003">
        <w:rPr>
          <w:rFonts w:ascii="Arial" w:eastAsia="Times New Roman" w:hAnsi="Arial" w:cs="Arial"/>
          <w:snapToGrid w:val="0"/>
          <w:sz w:val="23"/>
          <w:szCs w:val="23"/>
          <w:lang w:eastAsia="cs-CZ"/>
        </w:rPr>
        <w:t>Tato smlouva je platná dnem podpisu oprávněných zástupců obou smluvních stran a nabývá účinnosti dnem jejího zveřejnění v registru smluv v souladu s § 6 zákona č.  340/2015 Sb., zákon o registru smluv ve znění pozdějších předpisů. V 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4C049622" w14:textId="77777777" w:rsidR="00107003" w:rsidRPr="00107003" w:rsidRDefault="00107003" w:rsidP="00107003">
      <w:p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ind w:left="720"/>
        <w:jc w:val="both"/>
        <w:rPr>
          <w:rFonts w:ascii="Arial" w:eastAsia="Times New Roman" w:hAnsi="Arial" w:cs="Arial"/>
          <w:snapToGrid w:val="0"/>
          <w:sz w:val="23"/>
          <w:szCs w:val="23"/>
          <w:lang w:val="x-none" w:eastAsia="cs-CZ"/>
        </w:rPr>
      </w:pPr>
    </w:p>
    <w:p w14:paraId="1759E7E4" w14:textId="1735F577" w:rsidR="006E4134" w:rsidRPr="00B841E5" w:rsidRDefault="006E4134" w:rsidP="00B841E5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Smluvní strany prohlašují, že se důkladně seznámily s obsahem této smlouvy, kterému zcela rozumí a plně vyjadřuje jejich svobodnou a vážnou vůli</w:t>
      </w:r>
      <w:r w:rsidR="00107003">
        <w:rPr>
          <w:rFonts w:ascii="Arial" w:hAnsi="Arial" w:cs="Arial"/>
          <w:sz w:val="23"/>
          <w:szCs w:val="23"/>
          <w:lang w:val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75136AF2" w14:textId="77777777" w:rsidTr="00EC01D7">
        <w:tc>
          <w:tcPr>
            <w:tcW w:w="4644" w:type="dxa"/>
          </w:tcPr>
          <w:p w14:paraId="5B7FC565" w14:textId="77777777" w:rsidR="00EC01D7" w:rsidRDefault="00EC01D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D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75136ADD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C27150B" w14:textId="38D6CCA3" w:rsidR="000014F8" w:rsidRPr="00415B16" w:rsidRDefault="000014F8" w:rsidP="000014F8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>
              <w:rPr>
                <w:rFonts w:ascii="Arial" w:hAnsi="Arial" w:cs="Arial"/>
                <w:sz w:val="23"/>
                <w:szCs w:val="23"/>
                <w:lang w:val="cs-CZ"/>
              </w:rPr>
              <w:t> </w:t>
            </w:r>
            <w:proofErr w:type="gramStart"/>
            <w:r>
              <w:rPr>
                <w:rFonts w:ascii="Arial" w:hAnsi="Arial" w:cs="Arial"/>
                <w:sz w:val="23"/>
                <w:szCs w:val="23"/>
                <w:lang w:val="cs-CZ"/>
              </w:rPr>
              <w:t xml:space="preserve">Praze, 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</w:t>
            </w:r>
            <w:proofErr w:type="gramEnd"/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  <w:r w:rsidR="00DB3F40">
              <w:rPr>
                <w:rFonts w:ascii="Arial" w:hAnsi="Arial" w:cs="Arial"/>
                <w:sz w:val="23"/>
                <w:szCs w:val="23"/>
                <w:lang w:val="cs-CZ"/>
              </w:rPr>
              <w:t>……………</w:t>
            </w:r>
          </w:p>
          <w:p w14:paraId="75136AD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1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2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60F4913E" w14:textId="77777777" w:rsidR="000014F8" w:rsidRPr="00782042" w:rsidRDefault="000014F8" w:rsidP="000014F8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proofErr w:type="gramStart"/>
            <w:r w:rsidRPr="00782042">
              <w:rPr>
                <w:rFonts w:ascii="Arial" w:hAnsi="Arial" w:cs="Arial"/>
                <w:b/>
                <w:sz w:val="23"/>
                <w:szCs w:val="23"/>
                <w:lang w:val="cs-CZ"/>
              </w:rPr>
              <w:t>A.M.</w:t>
            </w:r>
            <w:proofErr w:type="gramEnd"/>
            <w:r w:rsidRPr="00782042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I. - </w:t>
            </w:r>
            <w:proofErr w:type="spellStart"/>
            <w:r w:rsidRPr="00782042">
              <w:rPr>
                <w:rFonts w:ascii="Arial" w:hAnsi="Arial" w:cs="Arial"/>
                <w:b/>
                <w:sz w:val="23"/>
                <w:szCs w:val="23"/>
                <w:lang w:val="cs-CZ"/>
              </w:rPr>
              <w:t>Analytical</w:t>
            </w:r>
            <w:proofErr w:type="spellEnd"/>
            <w:r w:rsidRPr="00782042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proofErr w:type="spellStart"/>
            <w:r w:rsidRPr="00782042">
              <w:rPr>
                <w:rFonts w:ascii="Arial" w:hAnsi="Arial" w:cs="Arial"/>
                <w:b/>
                <w:sz w:val="23"/>
                <w:szCs w:val="23"/>
                <w:lang w:val="cs-CZ"/>
              </w:rPr>
              <w:t>Medical</w:t>
            </w:r>
            <w:proofErr w:type="spellEnd"/>
            <w:r w:rsidRPr="00782042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Instruments, s.r.o.                   </w:t>
            </w:r>
          </w:p>
          <w:p w14:paraId="2174DEDA" w14:textId="77777777" w:rsidR="000014F8" w:rsidRPr="00782042" w:rsidRDefault="000014F8" w:rsidP="000014F8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82042">
              <w:rPr>
                <w:rFonts w:ascii="Arial" w:hAnsi="Arial" w:cs="Arial"/>
                <w:sz w:val="23"/>
                <w:szCs w:val="23"/>
                <w:lang w:val="cs-CZ"/>
              </w:rPr>
              <w:t xml:space="preserve">  </w:t>
            </w:r>
            <w:r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</w:t>
            </w:r>
            <w:r w:rsidRPr="00782042">
              <w:rPr>
                <w:rFonts w:ascii="Arial" w:hAnsi="Arial" w:cs="Arial"/>
                <w:sz w:val="23"/>
                <w:szCs w:val="23"/>
                <w:lang w:val="cs-CZ"/>
              </w:rPr>
              <w:t>Mgr. Lukáš Macháček, MBA</w:t>
            </w:r>
          </w:p>
          <w:p w14:paraId="75136AE6" w14:textId="1B96172E" w:rsidR="00A51741" w:rsidRPr="00415B16" w:rsidRDefault="000014F8" w:rsidP="000014F8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782042">
              <w:rPr>
                <w:rFonts w:ascii="Arial" w:hAnsi="Arial" w:cs="Arial"/>
                <w:sz w:val="23"/>
                <w:szCs w:val="23"/>
                <w:lang w:val="cs-CZ"/>
              </w:rPr>
              <w:t>jednatel</w:t>
            </w:r>
          </w:p>
        </w:tc>
        <w:tc>
          <w:tcPr>
            <w:tcW w:w="4644" w:type="dxa"/>
          </w:tcPr>
          <w:p w14:paraId="4FC4A176" w14:textId="77777777" w:rsidR="00EC01D7" w:rsidRDefault="00EC01D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E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75136AE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</w:t>
            </w:r>
            <w:proofErr w:type="gramStart"/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…..</w:t>
            </w:r>
            <w:proofErr w:type="gramEnd"/>
          </w:p>
          <w:p w14:paraId="75136AE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B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C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D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E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75136AE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75136AF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MUDr. Roman Kraus, MBA</w:t>
            </w:r>
          </w:p>
          <w:p w14:paraId="75136AF1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2DA0085E" w14:textId="77777777" w:rsidR="00DB3F40" w:rsidRDefault="00DB3F40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2A98B205" w14:textId="77777777" w:rsidR="000014F8" w:rsidRDefault="000014F8" w:rsidP="000014F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2"/>
          <w:szCs w:val="22"/>
          <w:lang w:val="cs-CZ"/>
        </w:rPr>
      </w:pPr>
      <w:r w:rsidRPr="00D847F4">
        <w:rPr>
          <w:rFonts w:ascii="Arial" w:hAnsi="Arial" w:cs="Arial"/>
          <w:b/>
          <w:sz w:val="22"/>
          <w:szCs w:val="22"/>
        </w:rPr>
        <w:t xml:space="preserve">Příloha č. 1 – technická specifikace </w:t>
      </w:r>
    </w:p>
    <w:p w14:paraId="5F153598" w14:textId="77777777" w:rsidR="000014F8" w:rsidRDefault="000014F8" w:rsidP="000014F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2"/>
          <w:szCs w:val="22"/>
          <w:lang w:val="cs-CZ"/>
        </w:rPr>
      </w:pPr>
    </w:p>
    <w:p w14:paraId="4BB5FCBB" w14:textId="60AE8DAD" w:rsidR="000014F8" w:rsidRDefault="000014F8" w:rsidP="000014F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Technická specifikace</w:t>
      </w:r>
    </w:p>
    <w:p w14:paraId="5AB249F9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Časově řízený, objemový ventilační přístroj pro dlouhodobou ventilaci pacientů všech věkových skupin vč. neonatálních pacientů  </w:t>
      </w:r>
      <w:r w:rsidRPr="0039127D">
        <w:rPr>
          <w:rFonts w:cs="Arial"/>
          <w:b/>
          <w:color w:val="00B050"/>
          <w:sz w:val="24"/>
          <w:szCs w:val="24"/>
        </w:rPr>
        <w:t>- ANO</w:t>
      </w:r>
    </w:p>
    <w:p w14:paraId="04CCC03C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Široká nabídka ventilačních režimů: CMV; SIMV; PCV; P-SIMV; ventilace na dvou tlakových hladinách s tlakovou podporou; APRV; spontánní ventilace s tlakovou podporou; spontánní ventilace s objemovou podporou; NIV; PRVC nebo ekvivalent  </w:t>
      </w:r>
      <w:r w:rsidRPr="0039127D">
        <w:rPr>
          <w:rFonts w:cs="Arial"/>
          <w:b/>
          <w:color w:val="00B050"/>
          <w:sz w:val="24"/>
          <w:szCs w:val="24"/>
        </w:rPr>
        <w:t>- ANO vše</w:t>
      </w:r>
    </w:p>
    <w:p w14:paraId="3DF76B0E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Automatický režim pro pacienty s dechovou aktivitou i bez dechové aktivity s automatickou regulací a optimalizací frekvence řízených dechů, inspiračních tlaků a tlakové podpory dle měření plicní mechaniky pacienta  </w:t>
      </w:r>
      <w:r w:rsidRPr="0039127D">
        <w:rPr>
          <w:rFonts w:cs="Arial"/>
          <w:b/>
          <w:color w:val="00B050"/>
          <w:sz w:val="24"/>
          <w:szCs w:val="24"/>
        </w:rPr>
        <w:t xml:space="preserve">- ANO </w:t>
      </w:r>
    </w:p>
    <w:p w14:paraId="57D2C6D6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 w:rsidRPr="0039127D">
        <w:rPr>
          <w:rFonts w:cs="Arial"/>
        </w:rPr>
        <w:t>Apnea</w:t>
      </w:r>
      <w:proofErr w:type="spellEnd"/>
      <w:r w:rsidRPr="0039127D">
        <w:rPr>
          <w:rFonts w:cs="Arial"/>
        </w:rPr>
        <w:t xml:space="preserve"> zálohová ventilace; neonatální režim vč. </w:t>
      </w:r>
      <w:proofErr w:type="spellStart"/>
      <w:r w:rsidRPr="0039127D">
        <w:rPr>
          <w:rFonts w:cs="Arial"/>
        </w:rPr>
        <w:t>nCPAP</w:t>
      </w:r>
      <w:proofErr w:type="spellEnd"/>
      <w:r w:rsidRPr="0039127D">
        <w:rPr>
          <w:rFonts w:cs="Arial"/>
        </w:rPr>
        <w:t xml:space="preserve"> (nasální CPAP)  </w:t>
      </w:r>
      <w:r w:rsidRPr="0039127D">
        <w:rPr>
          <w:rFonts w:cs="Arial"/>
          <w:b/>
          <w:color w:val="00B050"/>
          <w:sz w:val="24"/>
          <w:szCs w:val="24"/>
        </w:rPr>
        <w:t>- ANO</w:t>
      </w:r>
    </w:p>
    <w:p w14:paraId="4C22D5E9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>Automatický zpětnovazební ventilační režim udržující ventilační parametry pacienta, hodnotící aktuální fyziologické parametry pacienta, a dle naměřených hodnot ETCO2 a SpO2 upravující hodnoty FiO2 a PEEP pro odvykání z</w:t>
      </w:r>
      <w:r>
        <w:rPr>
          <w:rFonts w:cs="Arial"/>
        </w:rPr>
        <w:t> </w:t>
      </w:r>
      <w:r w:rsidRPr="0039127D">
        <w:rPr>
          <w:rFonts w:cs="Arial"/>
        </w:rPr>
        <w:t>UPV</w:t>
      </w:r>
      <w:r>
        <w:rPr>
          <w:rFonts w:cs="Arial"/>
        </w:rPr>
        <w:t xml:space="preserve"> s povolením lékaře</w:t>
      </w:r>
      <w:r w:rsidRPr="0039127D">
        <w:rPr>
          <w:rFonts w:cs="Arial"/>
        </w:rPr>
        <w:t xml:space="preserve">  </w:t>
      </w:r>
      <w:r w:rsidRPr="0039127D">
        <w:rPr>
          <w:rFonts w:cs="Arial"/>
          <w:b/>
          <w:color w:val="00B050"/>
          <w:sz w:val="24"/>
          <w:szCs w:val="24"/>
        </w:rPr>
        <w:t>- ANO</w:t>
      </w:r>
    </w:p>
    <w:p w14:paraId="6F752123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Nastavení parametrů uživatelem v rozsazích: PEEP alespoň 0-50cm H2O; inspirační tlak alespoň 3-100cm H2O; dechový objem alespoň 2-2000ml; FiO2 21-100%, </w:t>
      </w:r>
      <w:proofErr w:type="spellStart"/>
      <w:r w:rsidRPr="0039127D">
        <w:rPr>
          <w:rFonts w:cs="Arial"/>
        </w:rPr>
        <w:t>flow</w:t>
      </w:r>
      <w:proofErr w:type="spellEnd"/>
      <w:r w:rsidRPr="0039127D">
        <w:rPr>
          <w:rFonts w:cs="Arial"/>
        </w:rPr>
        <w:t xml:space="preserve"> </w:t>
      </w:r>
      <w:proofErr w:type="spellStart"/>
      <w:r w:rsidRPr="0039127D">
        <w:rPr>
          <w:rFonts w:cs="Arial"/>
        </w:rPr>
        <w:t>trigger</w:t>
      </w:r>
      <w:proofErr w:type="spellEnd"/>
      <w:r w:rsidRPr="0039127D">
        <w:rPr>
          <w:rFonts w:cs="Arial"/>
        </w:rPr>
        <w:t xml:space="preserve"> alespoň 0,1 – 15 l/min; </w:t>
      </w:r>
      <w:proofErr w:type="spellStart"/>
      <w:r w:rsidRPr="0039127D">
        <w:rPr>
          <w:rFonts w:cs="Arial"/>
        </w:rPr>
        <w:t>pressure</w:t>
      </w:r>
      <w:proofErr w:type="spellEnd"/>
      <w:r w:rsidRPr="0039127D">
        <w:rPr>
          <w:rFonts w:cs="Arial"/>
        </w:rPr>
        <w:t xml:space="preserve"> </w:t>
      </w:r>
      <w:proofErr w:type="spellStart"/>
      <w:r w:rsidRPr="0039127D">
        <w:rPr>
          <w:rFonts w:cs="Arial"/>
        </w:rPr>
        <w:t>trigger</w:t>
      </w:r>
      <w:proofErr w:type="spellEnd"/>
      <w:r w:rsidRPr="0039127D">
        <w:rPr>
          <w:rFonts w:cs="Arial"/>
        </w:rPr>
        <w:t xml:space="preserve"> alespoň 0,1 – 10 cmH2O  </w:t>
      </w:r>
      <w:r w:rsidRPr="0039127D">
        <w:rPr>
          <w:rFonts w:cs="Arial"/>
          <w:b/>
          <w:color w:val="00B050"/>
          <w:sz w:val="24"/>
          <w:szCs w:val="24"/>
        </w:rPr>
        <w:t>- ANO vše</w:t>
      </w:r>
    </w:p>
    <w:p w14:paraId="7B851F37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spellStart"/>
      <w:r w:rsidRPr="0039127D">
        <w:rPr>
          <w:rFonts w:cs="Arial"/>
        </w:rPr>
        <w:t>Inspiratory</w:t>
      </w:r>
      <w:proofErr w:type="spellEnd"/>
      <w:r w:rsidRPr="0039127D">
        <w:rPr>
          <w:rFonts w:cs="Arial"/>
        </w:rPr>
        <w:t xml:space="preserve"> </w:t>
      </w:r>
      <w:proofErr w:type="spellStart"/>
      <w:r w:rsidRPr="0039127D">
        <w:rPr>
          <w:rFonts w:cs="Arial"/>
        </w:rPr>
        <w:t>flow</w:t>
      </w:r>
      <w:proofErr w:type="spellEnd"/>
      <w:r w:rsidRPr="0039127D">
        <w:rPr>
          <w:rFonts w:cs="Arial"/>
        </w:rPr>
        <w:t xml:space="preserve"> alespoň 180 l/min  </w:t>
      </w:r>
      <w:r w:rsidRPr="0039127D">
        <w:rPr>
          <w:rFonts w:cs="Arial"/>
          <w:b/>
          <w:color w:val="00B050"/>
          <w:sz w:val="24"/>
          <w:szCs w:val="24"/>
        </w:rPr>
        <w:t>- ANO</w:t>
      </w:r>
    </w:p>
    <w:p w14:paraId="3D0B8993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9127D">
        <w:rPr>
          <w:rFonts w:cs="Arial"/>
        </w:rPr>
        <w:t xml:space="preserve">Velikost dotykové ovládací obrazovky min. 15“  </w:t>
      </w:r>
      <w:r w:rsidRPr="0039127D">
        <w:rPr>
          <w:rFonts w:cs="Arial"/>
          <w:b/>
          <w:color w:val="00B050"/>
          <w:sz w:val="24"/>
          <w:szCs w:val="24"/>
        </w:rPr>
        <w:t>- ANO 15“</w:t>
      </w:r>
    </w:p>
    <w:p w14:paraId="7EA9AB55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Sledování: objem, průtok, tlak v dýchacích cestách, min. 8 křivek současně, min. 4 smyčky současně, referenční smyčka, trendy min. 96 </w:t>
      </w:r>
      <w:proofErr w:type="gramStart"/>
      <w:r w:rsidRPr="0039127D">
        <w:rPr>
          <w:rFonts w:cs="Arial"/>
        </w:rPr>
        <w:t xml:space="preserve">hod.  </w:t>
      </w:r>
      <w:r w:rsidRPr="0039127D">
        <w:rPr>
          <w:rFonts w:cs="Arial"/>
          <w:b/>
          <w:color w:val="00B050"/>
          <w:sz w:val="24"/>
          <w:szCs w:val="24"/>
        </w:rPr>
        <w:t>– ANO</w:t>
      </w:r>
      <w:proofErr w:type="gramEnd"/>
      <w:r w:rsidRPr="0039127D">
        <w:rPr>
          <w:rFonts w:cs="Arial"/>
          <w:b/>
          <w:color w:val="00B050"/>
          <w:sz w:val="24"/>
          <w:szCs w:val="24"/>
        </w:rPr>
        <w:t xml:space="preserve"> vše</w:t>
      </w:r>
    </w:p>
    <w:p w14:paraId="4E1EE167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Monitorace parametrů plicní mechaniky – alespoň poddajnost, rezistence inspirační i expirační, P01, expirační časová konstanta, automatické měření </w:t>
      </w:r>
      <w:proofErr w:type="spellStart"/>
      <w:r w:rsidRPr="0039127D">
        <w:rPr>
          <w:rFonts w:cs="Arial"/>
        </w:rPr>
        <w:t>AutoPEEP</w:t>
      </w:r>
      <w:proofErr w:type="spellEnd"/>
      <w:r w:rsidRPr="0039127D">
        <w:rPr>
          <w:rFonts w:cs="Arial"/>
        </w:rPr>
        <w:t xml:space="preserve">  </w:t>
      </w:r>
      <w:r w:rsidRPr="0039127D">
        <w:rPr>
          <w:rFonts w:cs="Arial"/>
          <w:b/>
          <w:color w:val="00B050"/>
          <w:sz w:val="24"/>
          <w:szCs w:val="24"/>
        </w:rPr>
        <w:t>- ANO vše</w:t>
      </w:r>
    </w:p>
    <w:p w14:paraId="11B9FA1F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Monitorace </w:t>
      </w:r>
      <w:proofErr w:type="spellStart"/>
      <w:r w:rsidRPr="0039127D">
        <w:rPr>
          <w:rFonts w:cs="Arial"/>
        </w:rPr>
        <w:t>transpulmonálního</w:t>
      </w:r>
      <w:proofErr w:type="spellEnd"/>
      <w:r w:rsidRPr="0039127D">
        <w:rPr>
          <w:rFonts w:cs="Arial"/>
        </w:rPr>
        <w:t xml:space="preserve">/jícnového tlaku pomocí katetru  </w:t>
      </w:r>
      <w:r w:rsidRPr="0039127D">
        <w:rPr>
          <w:rFonts w:cs="Arial"/>
          <w:b/>
          <w:color w:val="00B050"/>
          <w:sz w:val="24"/>
          <w:szCs w:val="24"/>
        </w:rPr>
        <w:t>- ANO</w:t>
      </w:r>
    </w:p>
    <w:p w14:paraId="26BD389A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Automatická proporcionální kompenzace odporu endotracheální i tracheostomické rourky plně nastavitelná a vypínatelná  </w:t>
      </w:r>
      <w:r w:rsidRPr="0039127D">
        <w:rPr>
          <w:rFonts w:cs="Arial"/>
          <w:b/>
          <w:color w:val="00B050"/>
          <w:sz w:val="24"/>
          <w:szCs w:val="24"/>
        </w:rPr>
        <w:t>- ANO</w:t>
      </w:r>
    </w:p>
    <w:p w14:paraId="44312E68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Integrovaný modul automatické kontroly tlaku v manžetě ETC kanyly s automatickým i ručním nastavením hodnot </w:t>
      </w:r>
      <w:proofErr w:type="spellStart"/>
      <w:r w:rsidRPr="0039127D">
        <w:rPr>
          <w:rFonts w:cs="Arial"/>
        </w:rPr>
        <w:t>tlakování</w:t>
      </w:r>
      <w:proofErr w:type="spellEnd"/>
      <w:r w:rsidRPr="0039127D">
        <w:rPr>
          <w:rFonts w:cs="Arial"/>
        </w:rPr>
        <w:t xml:space="preserve">  </w:t>
      </w:r>
      <w:r w:rsidRPr="0039127D">
        <w:rPr>
          <w:rFonts w:cs="Arial"/>
          <w:b/>
          <w:color w:val="00B050"/>
          <w:sz w:val="24"/>
          <w:szCs w:val="24"/>
        </w:rPr>
        <w:t>- ANO</w:t>
      </w:r>
    </w:p>
    <w:p w14:paraId="2DCE2A0B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V přístroji vestavěná s </w:t>
      </w:r>
      <w:proofErr w:type="spellStart"/>
      <w:r w:rsidRPr="0039127D">
        <w:rPr>
          <w:rFonts w:cs="Arial"/>
        </w:rPr>
        <w:t>inspiriem</w:t>
      </w:r>
      <w:proofErr w:type="spellEnd"/>
      <w:r w:rsidRPr="0039127D">
        <w:rPr>
          <w:rFonts w:cs="Arial"/>
        </w:rPr>
        <w:t xml:space="preserve"> synchronizovaná proudová nebulizace pro podávání léků s nastavením doby nebulizace uživatelem  </w:t>
      </w:r>
      <w:r w:rsidRPr="0039127D">
        <w:rPr>
          <w:rFonts w:cs="Arial"/>
          <w:b/>
          <w:color w:val="00B050"/>
          <w:sz w:val="24"/>
          <w:szCs w:val="24"/>
        </w:rPr>
        <w:t>- ANO</w:t>
      </w:r>
    </w:p>
    <w:p w14:paraId="592FAECD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Statické měření PV smyčky s nastavením délky pauzy na konci nádechu a </w:t>
      </w:r>
      <w:proofErr w:type="spellStart"/>
      <w:r w:rsidRPr="0039127D">
        <w:rPr>
          <w:rFonts w:cs="Arial"/>
        </w:rPr>
        <w:t>plateau</w:t>
      </w:r>
      <w:proofErr w:type="spellEnd"/>
      <w:r w:rsidRPr="0039127D">
        <w:rPr>
          <w:rFonts w:cs="Arial"/>
        </w:rPr>
        <w:t xml:space="preserve"> tlaku, s možností provedení </w:t>
      </w:r>
      <w:proofErr w:type="spellStart"/>
      <w:r w:rsidRPr="0039127D">
        <w:rPr>
          <w:rFonts w:cs="Arial"/>
        </w:rPr>
        <w:t>recruitment</w:t>
      </w:r>
      <w:proofErr w:type="spellEnd"/>
      <w:r w:rsidRPr="0039127D">
        <w:rPr>
          <w:rFonts w:cs="Arial"/>
        </w:rPr>
        <w:t xml:space="preserve"> manévru, automatické určení </w:t>
      </w:r>
      <w:proofErr w:type="spellStart"/>
      <w:r w:rsidRPr="0039127D">
        <w:rPr>
          <w:rFonts w:cs="Arial"/>
        </w:rPr>
        <w:t>inflekčních</w:t>
      </w:r>
      <w:proofErr w:type="spellEnd"/>
      <w:r w:rsidRPr="0039127D">
        <w:rPr>
          <w:rFonts w:cs="Arial"/>
        </w:rPr>
        <w:t xml:space="preserve"> bodů  </w:t>
      </w:r>
      <w:r w:rsidRPr="0039127D">
        <w:rPr>
          <w:rFonts w:cs="Arial"/>
          <w:b/>
          <w:color w:val="00B050"/>
          <w:sz w:val="24"/>
          <w:szCs w:val="24"/>
        </w:rPr>
        <w:t>- ANO</w:t>
      </w:r>
    </w:p>
    <w:p w14:paraId="1551E144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9127D">
        <w:rPr>
          <w:rFonts w:cs="Arial"/>
        </w:rPr>
        <w:t xml:space="preserve">Ovládání režimů, parametrů, alarmů a hodnot otočným knoflíkem a dotykovou obrazovkou, alarmy v českém jazyce  </w:t>
      </w:r>
      <w:r w:rsidRPr="0039127D">
        <w:rPr>
          <w:rFonts w:cs="Arial"/>
          <w:b/>
          <w:color w:val="00B050"/>
          <w:sz w:val="24"/>
          <w:szCs w:val="24"/>
        </w:rPr>
        <w:t>- ANO vše</w:t>
      </w:r>
    </w:p>
    <w:p w14:paraId="013BABAC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Akustické a optické alarmy - alespoň alarm nízkého a vysokého minutového objemu, nízkého a vysokého dechového objemu, nízké a vysoké frekvence, nízkého a vysokého inspiračního tlaku, </w:t>
      </w:r>
      <w:proofErr w:type="spellStart"/>
      <w:r w:rsidRPr="0039127D">
        <w:rPr>
          <w:rFonts w:cs="Arial"/>
        </w:rPr>
        <w:t>apnea</w:t>
      </w:r>
      <w:proofErr w:type="spellEnd"/>
      <w:r w:rsidRPr="0039127D">
        <w:rPr>
          <w:rFonts w:cs="Arial"/>
        </w:rPr>
        <w:t xml:space="preserve"> interval alespoň 15 - 60 s, koncentrace O2, vadná čidla  </w:t>
      </w:r>
      <w:r w:rsidRPr="0039127D">
        <w:rPr>
          <w:rFonts w:cs="Arial"/>
          <w:b/>
          <w:color w:val="00B050"/>
          <w:sz w:val="24"/>
          <w:szCs w:val="24"/>
        </w:rPr>
        <w:t>- ANO vše</w:t>
      </w:r>
    </w:p>
    <w:p w14:paraId="6935A146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spellStart"/>
      <w:r w:rsidRPr="0039127D">
        <w:rPr>
          <w:rFonts w:cs="Arial"/>
        </w:rPr>
        <w:t>Standby</w:t>
      </w:r>
      <w:proofErr w:type="spellEnd"/>
      <w:r w:rsidRPr="0039127D">
        <w:rPr>
          <w:rFonts w:cs="Arial"/>
        </w:rPr>
        <w:t xml:space="preserve"> režim  </w:t>
      </w:r>
      <w:r w:rsidRPr="0039127D">
        <w:rPr>
          <w:rFonts w:cs="Arial"/>
          <w:b/>
          <w:color w:val="00B050"/>
          <w:sz w:val="24"/>
          <w:szCs w:val="24"/>
        </w:rPr>
        <w:t>- ANO</w:t>
      </w:r>
    </w:p>
    <w:p w14:paraId="4978F8AF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Připojení na stávající rozvod medicinálních plynů  </w:t>
      </w:r>
      <w:r w:rsidRPr="0039127D">
        <w:rPr>
          <w:rFonts w:cs="Arial"/>
          <w:b/>
          <w:color w:val="00B050"/>
          <w:sz w:val="24"/>
          <w:szCs w:val="24"/>
        </w:rPr>
        <w:t>- ANO</w:t>
      </w:r>
    </w:p>
    <w:p w14:paraId="40E9395A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Pojízdný vozík pod přístroj vč. koleček s brzdou; držák okruhů  </w:t>
      </w:r>
      <w:r w:rsidRPr="0039127D">
        <w:rPr>
          <w:rFonts w:cs="Arial"/>
          <w:b/>
          <w:color w:val="00B050"/>
          <w:sz w:val="24"/>
          <w:szCs w:val="24"/>
        </w:rPr>
        <w:t>- ANO</w:t>
      </w:r>
    </w:p>
    <w:p w14:paraId="4E49FB20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Rezervní zdroj napětí (provoz ventilátoru z integrované baterie alespoň na 60min), napájení 230V/50Hz  </w:t>
      </w:r>
      <w:r w:rsidRPr="0039127D">
        <w:rPr>
          <w:rFonts w:cs="Arial"/>
          <w:b/>
          <w:color w:val="00B050"/>
          <w:sz w:val="24"/>
          <w:szCs w:val="24"/>
        </w:rPr>
        <w:t>- ANO</w:t>
      </w:r>
      <w:r>
        <w:rPr>
          <w:rFonts w:cs="Arial"/>
          <w:b/>
          <w:color w:val="00B050"/>
          <w:sz w:val="24"/>
          <w:szCs w:val="24"/>
        </w:rPr>
        <w:t xml:space="preserve"> (60 minut)</w:t>
      </w:r>
    </w:p>
    <w:p w14:paraId="0733D4C4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Hmotnost přístroje vč. pojízdného vozíku max. 60 kg  </w:t>
      </w:r>
      <w:r w:rsidRPr="0039127D">
        <w:rPr>
          <w:rFonts w:cs="Arial"/>
          <w:b/>
          <w:color w:val="00B050"/>
          <w:sz w:val="24"/>
          <w:szCs w:val="24"/>
        </w:rPr>
        <w:t>- ANO</w:t>
      </w:r>
      <w:r>
        <w:rPr>
          <w:rFonts w:cs="Arial"/>
          <w:b/>
          <w:color w:val="00B050"/>
          <w:sz w:val="24"/>
          <w:szCs w:val="24"/>
        </w:rPr>
        <w:t xml:space="preserve"> (57kg)</w:t>
      </w:r>
    </w:p>
    <w:p w14:paraId="6A762A62" w14:textId="77777777" w:rsidR="000014F8" w:rsidRPr="0039127D" w:rsidRDefault="000014F8" w:rsidP="000014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9127D">
        <w:rPr>
          <w:rFonts w:cs="Arial"/>
        </w:rPr>
        <w:t xml:space="preserve">Modul s čidlem integrovaného měření </w:t>
      </w:r>
      <w:proofErr w:type="spellStart"/>
      <w:r w:rsidRPr="0039127D">
        <w:rPr>
          <w:rFonts w:cs="Arial"/>
        </w:rPr>
        <w:t>kapnometrie</w:t>
      </w:r>
      <w:proofErr w:type="spellEnd"/>
      <w:r w:rsidRPr="0039127D">
        <w:rPr>
          <w:rFonts w:cs="Arial"/>
        </w:rPr>
        <w:t xml:space="preserve"> s monitorací minutové CO2 eliminace i v jednotlivém dechu, velikosti mrtvého prostoru, hodnocení tvaru </w:t>
      </w:r>
      <w:proofErr w:type="spellStart"/>
      <w:r w:rsidRPr="0039127D">
        <w:rPr>
          <w:rFonts w:cs="Arial"/>
        </w:rPr>
        <w:t>plateau</w:t>
      </w:r>
      <w:proofErr w:type="spellEnd"/>
      <w:r w:rsidRPr="0039127D">
        <w:rPr>
          <w:rFonts w:cs="Arial"/>
        </w:rPr>
        <w:t xml:space="preserve"> CO2 i </w:t>
      </w:r>
      <w:proofErr w:type="spellStart"/>
      <w:r w:rsidRPr="0039127D">
        <w:rPr>
          <w:rFonts w:cs="Arial"/>
        </w:rPr>
        <w:t>slope</w:t>
      </w:r>
      <w:proofErr w:type="spellEnd"/>
      <w:r w:rsidRPr="0039127D">
        <w:rPr>
          <w:rFonts w:cs="Arial"/>
        </w:rPr>
        <w:t xml:space="preserve"> CO2  </w:t>
      </w:r>
      <w:r w:rsidRPr="0039127D">
        <w:rPr>
          <w:rFonts w:cs="Arial"/>
          <w:b/>
          <w:color w:val="00B050"/>
        </w:rPr>
        <w:t>- ANO</w:t>
      </w:r>
      <w:r>
        <w:rPr>
          <w:rFonts w:cs="Arial"/>
          <w:b/>
          <w:color w:val="00B050"/>
        </w:rPr>
        <w:t xml:space="preserve"> vše</w:t>
      </w:r>
    </w:p>
    <w:p w14:paraId="5244E0DF" w14:textId="77777777" w:rsidR="000014F8" w:rsidRDefault="000014F8" w:rsidP="000014F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052111A5" w14:textId="77777777" w:rsidR="000014F8" w:rsidRDefault="000014F8" w:rsidP="000014F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2"/>
          <w:szCs w:val="22"/>
          <w:lang w:val="cs-CZ"/>
        </w:rPr>
      </w:pPr>
    </w:p>
    <w:p w14:paraId="66E882B2" w14:textId="77777777" w:rsidR="000014F8" w:rsidRDefault="000014F8" w:rsidP="000014F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2"/>
          <w:szCs w:val="22"/>
          <w:lang w:val="cs-CZ"/>
        </w:rPr>
      </w:pPr>
    </w:p>
    <w:p w14:paraId="00EAD244" w14:textId="77777777" w:rsidR="000014F8" w:rsidRDefault="000014F8" w:rsidP="000014F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2"/>
          <w:szCs w:val="22"/>
          <w:lang w:val="cs-CZ"/>
        </w:rPr>
      </w:pPr>
    </w:p>
    <w:p w14:paraId="4B9127E2" w14:textId="77777777" w:rsidR="000014F8" w:rsidRDefault="000014F8" w:rsidP="000014F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2"/>
          <w:szCs w:val="22"/>
          <w:lang w:val="cs-CZ"/>
        </w:rPr>
      </w:pPr>
    </w:p>
    <w:p w14:paraId="1AB3F740" w14:textId="77777777" w:rsidR="000014F8" w:rsidRDefault="000014F8" w:rsidP="000014F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2"/>
          <w:szCs w:val="22"/>
          <w:lang w:val="cs-CZ"/>
        </w:rPr>
      </w:pPr>
    </w:p>
    <w:p w14:paraId="1FAD7D15" w14:textId="2A284B96" w:rsidR="000014F8" w:rsidRPr="000014F8" w:rsidRDefault="000014F8" w:rsidP="000014F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Položkový rozpočet</w:t>
      </w:r>
    </w:p>
    <w:p w14:paraId="5F2982B3" w14:textId="77777777" w:rsidR="000014F8" w:rsidRDefault="000014F8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3EF22AB4" w14:textId="77777777" w:rsidR="000014F8" w:rsidRDefault="000014F8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tbl>
      <w:tblPr>
        <w:tblW w:w="98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2"/>
        <w:gridCol w:w="547"/>
        <w:gridCol w:w="1334"/>
        <w:gridCol w:w="484"/>
        <w:gridCol w:w="1398"/>
        <w:gridCol w:w="1389"/>
        <w:gridCol w:w="1099"/>
        <w:gridCol w:w="1389"/>
      </w:tblGrid>
      <w:tr w:rsidR="000014F8" w:rsidRPr="000014F8" w14:paraId="34694C72" w14:textId="77777777" w:rsidTr="000014F8">
        <w:trPr>
          <w:trHeight w:val="7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79EDBC" w14:textId="30EA914D" w:rsidR="000014F8" w:rsidRDefault="000014F8" w:rsidP="000014F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Název položky </w:t>
            </w:r>
          </w:p>
          <w:p w14:paraId="0849538D" w14:textId="77777777" w:rsidR="000014F8" w:rsidRPr="000014F8" w:rsidRDefault="000014F8" w:rsidP="000014F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Typ</w:t>
            </w: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br/>
              <w:t>Výrobce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016EE84" w14:textId="77777777" w:rsidR="000014F8" w:rsidRPr="000014F8" w:rsidRDefault="000014F8" w:rsidP="000014F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Počet MJ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C8EA77" w14:textId="77777777" w:rsidR="000014F8" w:rsidRPr="000014F8" w:rsidRDefault="000014F8" w:rsidP="000014F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Cena ks bez DPH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D786A9" w14:textId="77777777" w:rsidR="000014F8" w:rsidRPr="000014F8" w:rsidRDefault="000014F8" w:rsidP="000014F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DPH v %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55E810" w14:textId="77777777" w:rsidR="000014F8" w:rsidRPr="000014F8" w:rsidRDefault="000014F8" w:rsidP="000014F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Cena ks vč. DPH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B4A04D" w14:textId="77777777" w:rsidR="000014F8" w:rsidRPr="000014F8" w:rsidRDefault="000014F8" w:rsidP="000014F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 Celkem v Kč bez DPH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7698CB" w14:textId="77777777" w:rsidR="000014F8" w:rsidRPr="000014F8" w:rsidRDefault="000014F8" w:rsidP="000014F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 DPH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D0701A" w14:textId="77777777" w:rsidR="000014F8" w:rsidRPr="000014F8" w:rsidRDefault="000014F8" w:rsidP="000014F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 Celkem v Kč vč. DPH </w:t>
            </w:r>
          </w:p>
        </w:tc>
      </w:tr>
      <w:tr w:rsidR="000014F8" w:rsidRPr="000014F8" w14:paraId="2041A8E8" w14:textId="77777777" w:rsidTr="000014F8">
        <w:trPr>
          <w:trHeight w:val="1451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95F2C" w14:textId="77777777" w:rsidR="000014F8" w:rsidRDefault="000014F8" w:rsidP="000014F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</w:p>
          <w:p w14:paraId="5284DE45" w14:textId="4E4FDB40" w:rsidR="000014F8" w:rsidRPr="000014F8" w:rsidRDefault="000014F8" w:rsidP="000014F8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cs-CZ"/>
              </w:rPr>
              <w:t>Ventilátor pro KDAR, PDM</w:t>
            </w:r>
          </w:p>
          <w:p w14:paraId="662D3A09" w14:textId="77777777" w:rsidR="000014F8" w:rsidRPr="000014F8" w:rsidRDefault="000014F8" w:rsidP="000014F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Hamilton</w:t>
            </w:r>
            <w:proofErr w:type="spellEnd"/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 S1 - plicní ventilátor nejvyšší třídy s režimem </w:t>
            </w:r>
            <w:proofErr w:type="spellStart"/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Intellivent</w:t>
            </w:r>
            <w:proofErr w:type="spellEnd"/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, NEO s </w:t>
            </w:r>
            <w:proofErr w:type="spellStart"/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nCPAP</w:t>
            </w:r>
            <w:proofErr w:type="spellEnd"/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IntelliCuff</w:t>
            </w:r>
            <w:proofErr w:type="spellEnd"/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, PV </w:t>
            </w:r>
            <w:proofErr w:type="spellStart"/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Tool</w:t>
            </w:r>
            <w:proofErr w:type="spellEnd"/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, CO2, SpO2, Aktivním zvlhčovačem a příslušenstvím k provozu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7397" w14:textId="77777777" w:rsidR="000014F8" w:rsidRDefault="000014F8" w:rsidP="000014F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1 </w:t>
            </w:r>
          </w:p>
          <w:p w14:paraId="70185225" w14:textId="5AD869EE" w:rsidR="000014F8" w:rsidRPr="000014F8" w:rsidRDefault="000014F8" w:rsidP="000014F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43E57" w14:textId="48831F47" w:rsidR="000014F8" w:rsidRPr="000014F8" w:rsidRDefault="000014F8" w:rsidP="000014F8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1 197 900,00 Kč 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874D5" w14:textId="6A050EC9" w:rsidR="000014F8" w:rsidRPr="000014F8" w:rsidRDefault="000014F8" w:rsidP="000014F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21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6F882" w14:textId="77777777" w:rsidR="000014F8" w:rsidRPr="000014F8" w:rsidRDefault="000014F8" w:rsidP="000014F8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 1 449 459,00 Kč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840A2" w14:textId="34C69942" w:rsidR="000014F8" w:rsidRPr="000014F8" w:rsidRDefault="000014F8" w:rsidP="000014F8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1 197 900,00 Kč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4638A" w14:textId="09A3DFCD" w:rsidR="000014F8" w:rsidRPr="000014F8" w:rsidRDefault="000014F8" w:rsidP="000014F8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251 559,00 Kč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7E86" w14:textId="69A8AD89" w:rsidR="000014F8" w:rsidRPr="000014F8" w:rsidRDefault="000014F8" w:rsidP="000014F8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 1 449 459,00 Kč </w:t>
            </w:r>
          </w:p>
        </w:tc>
      </w:tr>
      <w:tr w:rsidR="000014F8" w:rsidRPr="000014F8" w14:paraId="39B6CDAD" w14:textId="77777777" w:rsidTr="000014F8">
        <w:trPr>
          <w:trHeight w:val="303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2E81AC5" w14:textId="6EF6C87D" w:rsidR="000014F8" w:rsidRPr="000014F8" w:rsidRDefault="000014F8" w:rsidP="000014F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CELKEM </w:t>
            </w:r>
            <w:proofErr w:type="spellStart"/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D57CC16" w14:textId="77777777" w:rsidR="000014F8" w:rsidRPr="000014F8" w:rsidRDefault="000014F8" w:rsidP="000014F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C3D3DA3" w14:textId="77777777" w:rsidR="000014F8" w:rsidRPr="000014F8" w:rsidRDefault="000014F8" w:rsidP="000014F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472614A" w14:textId="77777777" w:rsidR="000014F8" w:rsidRPr="000014F8" w:rsidRDefault="000014F8" w:rsidP="000014F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30B543C" w14:textId="77777777" w:rsidR="000014F8" w:rsidRPr="000014F8" w:rsidRDefault="000014F8" w:rsidP="000014F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4AB617B" w14:textId="41F257B0" w:rsidR="000014F8" w:rsidRPr="000014F8" w:rsidRDefault="000014F8" w:rsidP="000014F8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  1 197 900,00 Kč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DC783CC" w14:textId="3B64B5E3" w:rsidR="000014F8" w:rsidRPr="000014F8" w:rsidRDefault="000014F8" w:rsidP="000014F8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251 559,00 Kč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181A53" w14:textId="516BC874" w:rsidR="000014F8" w:rsidRPr="000014F8" w:rsidRDefault="000014F8" w:rsidP="000014F8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</w:pPr>
            <w:r w:rsidRPr="000014F8">
              <w:rPr>
                <w:rFonts w:ascii="Arial Narrow" w:eastAsia="Times New Roman" w:hAnsi="Arial Narrow"/>
                <w:color w:val="000000"/>
                <w:sz w:val="18"/>
                <w:szCs w:val="18"/>
                <w:lang w:eastAsia="cs-CZ"/>
              </w:rPr>
              <w:t xml:space="preserve">1 449 459,00 Kč </w:t>
            </w:r>
          </w:p>
        </w:tc>
      </w:tr>
    </w:tbl>
    <w:p w14:paraId="6B5D20C4" w14:textId="77777777" w:rsidR="000014F8" w:rsidRDefault="000014F8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568804FD" w14:textId="77777777" w:rsidR="000014F8" w:rsidRDefault="000014F8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3B343055" w14:textId="77777777" w:rsidR="000014F8" w:rsidRDefault="000014F8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5C2EFF39" w14:textId="77777777" w:rsidR="000014F8" w:rsidRDefault="000014F8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12021F74" w14:textId="77777777" w:rsidR="000014F8" w:rsidRDefault="000014F8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767D4E46" w14:textId="77777777" w:rsidR="000014F8" w:rsidRPr="000014F8" w:rsidRDefault="000014F8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sectPr w:rsidR="000014F8" w:rsidRPr="000014F8" w:rsidSect="00DB3F40"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09B1F" w14:textId="77777777" w:rsidR="005B25B3" w:rsidRDefault="005B25B3" w:rsidP="00FF18EB">
      <w:pPr>
        <w:spacing w:after="0" w:line="240" w:lineRule="auto"/>
      </w:pPr>
      <w:r>
        <w:separator/>
      </w:r>
    </w:p>
  </w:endnote>
  <w:endnote w:type="continuationSeparator" w:id="0">
    <w:p w14:paraId="2C4B87E4" w14:textId="77777777" w:rsidR="005B25B3" w:rsidRDefault="005B25B3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36AFC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75136AFD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75136AFE" w14:textId="77777777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46612E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46612E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75136AFF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DC650" w14:textId="77777777" w:rsidR="005B25B3" w:rsidRDefault="005B25B3" w:rsidP="00FF18EB">
      <w:pPr>
        <w:spacing w:after="0" w:line="240" w:lineRule="auto"/>
      </w:pPr>
      <w:r>
        <w:separator/>
      </w:r>
    </w:p>
  </w:footnote>
  <w:footnote w:type="continuationSeparator" w:id="0">
    <w:p w14:paraId="059213C3" w14:textId="77777777" w:rsidR="005B25B3" w:rsidRDefault="005B25B3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14D74"/>
    <w:multiLevelType w:val="hybridMultilevel"/>
    <w:tmpl w:val="8CCCEC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5"/>
  </w:num>
  <w:num w:numId="6">
    <w:abstractNumId w:val="4"/>
  </w:num>
  <w:num w:numId="7">
    <w:abstractNumId w:val="17"/>
  </w:num>
  <w:num w:numId="8">
    <w:abstractNumId w:val="23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12"/>
  </w:num>
  <w:num w:numId="17">
    <w:abstractNumId w:val="19"/>
  </w:num>
  <w:num w:numId="18">
    <w:abstractNumId w:val="25"/>
  </w:num>
  <w:num w:numId="19">
    <w:abstractNumId w:val="24"/>
  </w:num>
  <w:num w:numId="20">
    <w:abstractNumId w:val="22"/>
  </w:num>
  <w:num w:numId="21">
    <w:abstractNumId w:val="16"/>
  </w:num>
  <w:num w:numId="22">
    <w:abstractNumId w:val="6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14F8"/>
    <w:rsid w:val="0000295A"/>
    <w:rsid w:val="000228F8"/>
    <w:rsid w:val="00026FB0"/>
    <w:rsid w:val="00030B47"/>
    <w:rsid w:val="00032F0B"/>
    <w:rsid w:val="000333EF"/>
    <w:rsid w:val="0004590C"/>
    <w:rsid w:val="000476DB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3DB4"/>
    <w:rsid w:val="000B5BF7"/>
    <w:rsid w:val="000B5E9D"/>
    <w:rsid w:val="000C21E4"/>
    <w:rsid w:val="000C5A3D"/>
    <w:rsid w:val="000C793B"/>
    <w:rsid w:val="000D0498"/>
    <w:rsid w:val="000F4C59"/>
    <w:rsid w:val="00107003"/>
    <w:rsid w:val="00113B40"/>
    <w:rsid w:val="001254C1"/>
    <w:rsid w:val="00130E87"/>
    <w:rsid w:val="001341A7"/>
    <w:rsid w:val="00134BC1"/>
    <w:rsid w:val="00142BD2"/>
    <w:rsid w:val="001470F0"/>
    <w:rsid w:val="0014717B"/>
    <w:rsid w:val="00154F85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0F85"/>
    <w:rsid w:val="0025616B"/>
    <w:rsid w:val="002575A6"/>
    <w:rsid w:val="002812F7"/>
    <w:rsid w:val="002834BC"/>
    <w:rsid w:val="00283E98"/>
    <w:rsid w:val="002943FF"/>
    <w:rsid w:val="0029524D"/>
    <w:rsid w:val="00296488"/>
    <w:rsid w:val="00297406"/>
    <w:rsid w:val="00297EE2"/>
    <w:rsid w:val="002A0591"/>
    <w:rsid w:val="002A29DA"/>
    <w:rsid w:val="002C7AE0"/>
    <w:rsid w:val="002E1388"/>
    <w:rsid w:val="002E3B0B"/>
    <w:rsid w:val="002E48E0"/>
    <w:rsid w:val="002F4EDA"/>
    <w:rsid w:val="003073CD"/>
    <w:rsid w:val="00312759"/>
    <w:rsid w:val="00327588"/>
    <w:rsid w:val="00330DC4"/>
    <w:rsid w:val="003360BF"/>
    <w:rsid w:val="00341AD8"/>
    <w:rsid w:val="003477DB"/>
    <w:rsid w:val="00351229"/>
    <w:rsid w:val="00355E79"/>
    <w:rsid w:val="003645F4"/>
    <w:rsid w:val="0037175F"/>
    <w:rsid w:val="00374192"/>
    <w:rsid w:val="00375955"/>
    <w:rsid w:val="00377FDB"/>
    <w:rsid w:val="00382D5D"/>
    <w:rsid w:val="003A1056"/>
    <w:rsid w:val="003D0A25"/>
    <w:rsid w:val="003D23D7"/>
    <w:rsid w:val="003E071E"/>
    <w:rsid w:val="003E0DE8"/>
    <w:rsid w:val="003E1EBB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678A"/>
    <w:rsid w:val="00457F76"/>
    <w:rsid w:val="0046612E"/>
    <w:rsid w:val="00487BCE"/>
    <w:rsid w:val="00494052"/>
    <w:rsid w:val="004A6335"/>
    <w:rsid w:val="004B3C57"/>
    <w:rsid w:val="004B52F7"/>
    <w:rsid w:val="004B647F"/>
    <w:rsid w:val="004B7BE2"/>
    <w:rsid w:val="004C2151"/>
    <w:rsid w:val="004D237F"/>
    <w:rsid w:val="004E74F7"/>
    <w:rsid w:val="004F3A6F"/>
    <w:rsid w:val="00503008"/>
    <w:rsid w:val="005153A4"/>
    <w:rsid w:val="0051540C"/>
    <w:rsid w:val="00521953"/>
    <w:rsid w:val="005371E9"/>
    <w:rsid w:val="00546C21"/>
    <w:rsid w:val="005515B0"/>
    <w:rsid w:val="00560C16"/>
    <w:rsid w:val="00567161"/>
    <w:rsid w:val="00571D58"/>
    <w:rsid w:val="0058691F"/>
    <w:rsid w:val="00586BB3"/>
    <w:rsid w:val="005A31F8"/>
    <w:rsid w:val="005A3B45"/>
    <w:rsid w:val="005B25B3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56B08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D0F33"/>
    <w:rsid w:val="006D4738"/>
    <w:rsid w:val="006E2FF9"/>
    <w:rsid w:val="006E4134"/>
    <w:rsid w:val="006E4EF6"/>
    <w:rsid w:val="006E54D0"/>
    <w:rsid w:val="006E7930"/>
    <w:rsid w:val="00706012"/>
    <w:rsid w:val="0071478F"/>
    <w:rsid w:val="007157D9"/>
    <w:rsid w:val="00730458"/>
    <w:rsid w:val="00735D41"/>
    <w:rsid w:val="0073763C"/>
    <w:rsid w:val="00743435"/>
    <w:rsid w:val="00744E5D"/>
    <w:rsid w:val="00746E16"/>
    <w:rsid w:val="0075205D"/>
    <w:rsid w:val="00775695"/>
    <w:rsid w:val="00787C20"/>
    <w:rsid w:val="00794661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42E4D"/>
    <w:rsid w:val="0085307C"/>
    <w:rsid w:val="008645D8"/>
    <w:rsid w:val="00865A8C"/>
    <w:rsid w:val="008877B1"/>
    <w:rsid w:val="008903ED"/>
    <w:rsid w:val="008A4B00"/>
    <w:rsid w:val="008C0647"/>
    <w:rsid w:val="008D0213"/>
    <w:rsid w:val="008D17FE"/>
    <w:rsid w:val="008D45BA"/>
    <w:rsid w:val="008E5700"/>
    <w:rsid w:val="008F5230"/>
    <w:rsid w:val="008F6913"/>
    <w:rsid w:val="008F6BCC"/>
    <w:rsid w:val="00901F83"/>
    <w:rsid w:val="00916EE4"/>
    <w:rsid w:val="009206F6"/>
    <w:rsid w:val="009207C8"/>
    <w:rsid w:val="0092292F"/>
    <w:rsid w:val="00924699"/>
    <w:rsid w:val="009250D1"/>
    <w:rsid w:val="00931C39"/>
    <w:rsid w:val="00932EBD"/>
    <w:rsid w:val="009547FF"/>
    <w:rsid w:val="00957978"/>
    <w:rsid w:val="009606A3"/>
    <w:rsid w:val="00961803"/>
    <w:rsid w:val="009664E0"/>
    <w:rsid w:val="00971663"/>
    <w:rsid w:val="0097244D"/>
    <w:rsid w:val="00973DFD"/>
    <w:rsid w:val="009906B4"/>
    <w:rsid w:val="009A3D16"/>
    <w:rsid w:val="009A4F9F"/>
    <w:rsid w:val="009B2645"/>
    <w:rsid w:val="009B2B19"/>
    <w:rsid w:val="009B48A9"/>
    <w:rsid w:val="009C2784"/>
    <w:rsid w:val="009C7D00"/>
    <w:rsid w:val="009D3B32"/>
    <w:rsid w:val="009F3BF8"/>
    <w:rsid w:val="009F3C21"/>
    <w:rsid w:val="00A0109D"/>
    <w:rsid w:val="00A03BF1"/>
    <w:rsid w:val="00A131FD"/>
    <w:rsid w:val="00A146F1"/>
    <w:rsid w:val="00A17F49"/>
    <w:rsid w:val="00A36EA4"/>
    <w:rsid w:val="00A4060F"/>
    <w:rsid w:val="00A51741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4B53"/>
    <w:rsid w:val="00AB13EA"/>
    <w:rsid w:val="00AB799A"/>
    <w:rsid w:val="00AD18F2"/>
    <w:rsid w:val="00AD1A46"/>
    <w:rsid w:val="00AD3810"/>
    <w:rsid w:val="00AD3D04"/>
    <w:rsid w:val="00AE45EA"/>
    <w:rsid w:val="00AE476A"/>
    <w:rsid w:val="00AF0406"/>
    <w:rsid w:val="00AF126C"/>
    <w:rsid w:val="00AF1391"/>
    <w:rsid w:val="00AF2763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2BC0"/>
    <w:rsid w:val="00B841E5"/>
    <w:rsid w:val="00B85405"/>
    <w:rsid w:val="00B91037"/>
    <w:rsid w:val="00B9193B"/>
    <w:rsid w:val="00B95871"/>
    <w:rsid w:val="00BA07E6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2727E"/>
    <w:rsid w:val="00C27F0F"/>
    <w:rsid w:val="00C342FE"/>
    <w:rsid w:val="00C40168"/>
    <w:rsid w:val="00C61C6C"/>
    <w:rsid w:val="00C65D56"/>
    <w:rsid w:val="00C7138F"/>
    <w:rsid w:val="00C73746"/>
    <w:rsid w:val="00C90967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0B12"/>
    <w:rsid w:val="00CF49B2"/>
    <w:rsid w:val="00D000FE"/>
    <w:rsid w:val="00D039A9"/>
    <w:rsid w:val="00D04283"/>
    <w:rsid w:val="00D04CE9"/>
    <w:rsid w:val="00D07D37"/>
    <w:rsid w:val="00D13E92"/>
    <w:rsid w:val="00D203A0"/>
    <w:rsid w:val="00D24015"/>
    <w:rsid w:val="00D308D9"/>
    <w:rsid w:val="00D813B7"/>
    <w:rsid w:val="00D818EC"/>
    <w:rsid w:val="00D82704"/>
    <w:rsid w:val="00D86891"/>
    <w:rsid w:val="00D927B5"/>
    <w:rsid w:val="00DA1353"/>
    <w:rsid w:val="00DA5A63"/>
    <w:rsid w:val="00DA7CB9"/>
    <w:rsid w:val="00DB3F40"/>
    <w:rsid w:val="00DD3E47"/>
    <w:rsid w:val="00DE3A3F"/>
    <w:rsid w:val="00DE4489"/>
    <w:rsid w:val="00DF71F9"/>
    <w:rsid w:val="00E053D1"/>
    <w:rsid w:val="00E10672"/>
    <w:rsid w:val="00E13BA0"/>
    <w:rsid w:val="00E32B69"/>
    <w:rsid w:val="00E3667B"/>
    <w:rsid w:val="00E3686F"/>
    <w:rsid w:val="00E428CD"/>
    <w:rsid w:val="00E47637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244D"/>
    <w:rsid w:val="00E928B3"/>
    <w:rsid w:val="00EA0F46"/>
    <w:rsid w:val="00EB6947"/>
    <w:rsid w:val="00EB7849"/>
    <w:rsid w:val="00EC01D7"/>
    <w:rsid w:val="00EC2EC7"/>
    <w:rsid w:val="00ED3A3E"/>
    <w:rsid w:val="00EE477D"/>
    <w:rsid w:val="00EF46EE"/>
    <w:rsid w:val="00F01FFB"/>
    <w:rsid w:val="00F06B76"/>
    <w:rsid w:val="00F213A4"/>
    <w:rsid w:val="00F24FF5"/>
    <w:rsid w:val="00F25BC8"/>
    <w:rsid w:val="00F45113"/>
    <w:rsid w:val="00F5269B"/>
    <w:rsid w:val="00F7334F"/>
    <w:rsid w:val="00F74782"/>
    <w:rsid w:val="00F86F9D"/>
    <w:rsid w:val="00F91A23"/>
    <w:rsid w:val="00F958D2"/>
    <w:rsid w:val="00FB373A"/>
    <w:rsid w:val="00FC4F94"/>
    <w:rsid w:val="00FC6465"/>
    <w:rsid w:val="00FC6ECA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2DWAXVAW3MHF-1120-24</_dlc_DocId>
    <_dlc_DocIdUrl xmlns="a7e37686-00e6-405d-9032-d05dd3ba55a9">
      <Url>http://vis/c012/WebVZ/_layouts/15/DocIdRedir.aspx?ID=2DWAXVAW3MHF-1120-24</Url>
      <Description>2DWAXVAW3MHF-1120-24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A128440DB9374385EBA39A1F464953" ma:contentTypeVersion="0" ma:contentTypeDescription="Vytvoří nový dokument" ma:contentTypeScope="" ma:versionID="31b2af6f815f414266d6a7c10b8c6601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68A20-1894-4E6F-8800-1A7772A910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a7e37686-00e6-405d-9032-d05dd3ba55a9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A6066A7-C41A-4E87-8C38-97E523B2A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1ACB36-C1AE-4D2B-830F-BDC2198F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3091</Words>
  <Characters>18243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21292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Láníčková Kateřina</cp:lastModifiedBy>
  <cp:revision>4</cp:revision>
  <cp:lastPrinted>2017-09-05T06:17:00Z</cp:lastPrinted>
  <dcterms:created xsi:type="dcterms:W3CDTF">2017-10-10T07:42:00Z</dcterms:created>
  <dcterms:modified xsi:type="dcterms:W3CDTF">2017-10-10T07:46:00Z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0x0101005BA128440DB9374385EBA39A1F464953</vt:lpwstr>
  </property>
  <property fmtid="{D5CDD505-2E9C-101B-9397-08002B2CF9AE}" pid="3" name="_dlc_DocIdItemGuid">
    <vt:lpwstr>11a6f75e-9a56-4fb9-9076-79ee408335e9</vt:lpwstr>
  </property>
</Properties>
</file>