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8D" w:rsidRPr="00660B0D" w:rsidRDefault="00434D44">
      <w:pPr>
        <w:pStyle w:val="Nadpis3"/>
        <w:tabs>
          <w:tab w:val="left" w:pos="708"/>
        </w:tabs>
      </w:pP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</w:r>
      <w:r>
        <w:rPr>
          <w:rFonts w:ascii="Arial" w:hAnsi="Arial" w:cs="Arial"/>
          <w:b/>
          <w:i w:val="0"/>
          <w:sz w:val="20"/>
          <w:szCs w:val="20"/>
          <w:u w:val="none"/>
        </w:rPr>
        <w:tab/>
        <w:t xml:space="preserve">  </w:t>
      </w:r>
      <w:r w:rsidR="00610710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610710">
        <w:rPr>
          <w:rFonts w:ascii="Arial" w:hAnsi="Arial" w:cs="Arial"/>
          <w:b/>
          <w:i w:val="0"/>
          <w:sz w:val="20"/>
          <w:szCs w:val="20"/>
          <w:u w:val="none"/>
        </w:rPr>
        <w:tab/>
      </w:r>
      <w:r w:rsidR="00610710">
        <w:rPr>
          <w:rFonts w:ascii="Arial" w:hAnsi="Arial" w:cs="Arial"/>
          <w:b/>
          <w:i w:val="0"/>
          <w:sz w:val="20"/>
          <w:szCs w:val="20"/>
          <w:u w:val="none"/>
        </w:rPr>
        <w:tab/>
        <w:t xml:space="preserve">     </w:t>
      </w:r>
      <w:r w:rsidRPr="00660B0D">
        <w:rPr>
          <w:rFonts w:ascii="Arial" w:hAnsi="Arial" w:cs="Arial"/>
          <w:i w:val="0"/>
          <w:sz w:val="20"/>
          <w:szCs w:val="20"/>
          <w:u w:val="none"/>
        </w:rPr>
        <w:t xml:space="preserve">Č.j. </w:t>
      </w:r>
      <w:r w:rsidR="00610710" w:rsidRPr="00660B0D">
        <w:rPr>
          <w:rFonts w:ascii="Arial" w:hAnsi="Arial" w:cs="Arial"/>
          <w:i w:val="0"/>
          <w:sz w:val="20"/>
          <w:szCs w:val="20"/>
          <w:u w:val="none"/>
        </w:rPr>
        <w:t>SPU 431124/2017/121/Daň</w:t>
      </w:r>
    </w:p>
    <w:p w:rsidR="00660B0D" w:rsidRDefault="00660B0D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</w:p>
    <w:p w:rsidR="00D2268D" w:rsidRDefault="00434D44">
      <w:pPr>
        <w:pStyle w:val="Nadpis3"/>
        <w:tabs>
          <w:tab w:val="left" w:pos="708"/>
        </w:tabs>
      </w:pPr>
      <w:r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Státní pozemkový úřad </w:t>
      </w:r>
    </w:p>
    <w:p w:rsidR="00D2268D" w:rsidRDefault="00434D44">
      <w:pPr>
        <w:tabs>
          <w:tab w:val="left" w:pos="120"/>
        </w:tabs>
      </w:pPr>
      <w:r>
        <w:rPr>
          <w:rFonts w:ascii="Arial" w:hAnsi="Arial" w:cs="Arial"/>
          <w:color w:val="000000"/>
          <w:sz w:val="20"/>
          <w:szCs w:val="20"/>
        </w:rPr>
        <w:t>se sídlem Praha 3 - Žižkov, Husinecká 1024/11a, PSČ 130 00</w:t>
      </w:r>
    </w:p>
    <w:p w:rsidR="00D2268D" w:rsidRDefault="00434D44">
      <w:pPr>
        <w:tabs>
          <w:tab w:val="left" w:pos="120"/>
        </w:tabs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  <w:t>01312774</w:t>
      </w:r>
    </w:p>
    <w:p w:rsidR="00D2268D" w:rsidRDefault="00434D44">
      <w:pPr>
        <w:tabs>
          <w:tab w:val="left" w:pos="120"/>
        </w:tabs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  <w:t>CZ01312774</w:t>
      </w:r>
    </w:p>
    <w:p w:rsidR="00D2268D" w:rsidRDefault="00434D44">
      <w:pPr>
        <w:pStyle w:val="adresa"/>
        <w:tabs>
          <w:tab w:val="left" w:pos="708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jednající: </w:t>
      </w:r>
      <w:r>
        <w:rPr>
          <w:rFonts w:ascii="Arial" w:hAnsi="Arial" w:cs="Arial"/>
          <w:bCs/>
          <w:color w:val="000000"/>
          <w:sz w:val="20"/>
          <w:szCs w:val="20"/>
        </w:rPr>
        <w:t>JUDr. Roman Brnčal, LL.M.,</w:t>
      </w:r>
      <w:r>
        <w:rPr>
          <w:rFonts w:ascii="Arial" w:hAnsi="Arial" w:cs="Arial"/>
          <w:color w:val="000000"/>
          <w:sz w:val="20"/>
          <w:szCs w:val="20"/>
        </w:rPr>
        <w:t xml:space="preserve"> ředitel Krajského pozemkového úřadu pro Olomoucký kraj, adresa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Blanická 383/1, 779 00 Olomouc</w:t>
      </w:r>
    </w:p>
    <w:p w:rsidR="00D2268D" w:rsidRDefault="00434D44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</w:t>
      </w:r>
      <w:r>
        <w:rPr>
          <w:rFonts w:ascii="Arial" w:hAnsi="Arial" w:cs="Arial"/>
          <w:sz w:val="20"/>
          <w:szCs w:val="20"/>
        </w:rPr>
        <w:t>č. 1/2016, Podpisový řád, ze dne 1. ledna 2016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D2268D" w:rsidRDefault="00D226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"předávající")</w:t>
      </w:r>
    </w:p>
    <w:p w:rsidR="00D2268D" w:rsidRDefault="00D226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D2268D" w:rsidRDefault="00D226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Ředitelství silnic a dálnic ČR</w:t>
      </w: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Sídlo: Na Pankráci 546/56, PSČ 140 00 Praha</w:t>
      </w: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Jednající: Mgr. David Fiala, ředitel Závodu Brno, Šumavská 33, 602 00 Brno</w:t>
      </w: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IČO: 65993390</w:t>
      </w:r>
    </w:p>
    <w:p w:rsidR="00D2268D" w:rsidRDefault="00434D44">
      <w:pPr>
        <w:pStyle w:val="Standard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DIČ: CZ65993390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</w:t>
      </w:r>
    </w:p>
    <w:p w:rsidR="00D2268D" w:rsidRDefault="00D2268D">
      <w:pPr>
        <w:pStyle w:val="Standard"/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"přejímající")</w:t>
      </w:r>
    </w:p>
    <w:p w:rsidR="00D2268D" w:rsidRDefault="00D226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pStyle w:val="Zkladn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podle zákona č. 219/2000 Sb., o majetku České republiky a jejím vystupování v právních vztazích, ve znění  pozdějších předpisů, a podle § 14 a následující vyhlášky Ministerstva financí č. 62/2001 Sb., </w:t>
      </w:r>
      <w:r>
        <w:rPr>
          <w:rFonts w:ascii="Arial" w:hAnsi="Arial" w:cs="Arial"/>
          <w:bCs/>
        </w:rPr>
        <w:t>o hospodaření organizačních složek státu a státních organizací s majetkem státu,</w:t>
      </w:r>
      <w:r>
        <w:rPr>
          <w:rFonts w:ascii="Arial" w:hAnsi="Arial" w:cs="Arial"/>
        </w:rPr>
        <w:t xml:space="preserve"> ve znění pozdějších předpisů, tuto</w:t>
      </w:r>
    </w:p>
    <w:p w:rsidR="00D2268D" w:rsidRDefault="00D2268D">
      <w:pPr>
        <w:pStyle w:val="Zkladntext2"/>
        <w:spacing w:after="0" w:line="240" w:lineRule="auto"/>
        <w:rPr>
          <w:rFonts w:ascii="Arial" w:hAnsi="Arial" w:cs="Arial"/>
        </w:rPr>
      </w:pPr>
    </w:p>
    <w:p w:rsidR="00D2268D" w:rsidRDefault="00D2268D">
      <w:pPr>
        <w:pStyle w:val="Zkladntext2"/>
        <w:spacing w:after="0" w:line="240" w:lineRule="auto"/>
        <w:rPr>
          <w:rFonts w:ascii="Arial" w:hAnsi="Arial" w:cs="Arial"/>
        </w:rPr>
      </w:pPr>
    </w:p>
    <w:p w:rsidR="00D2268D" w:rsidRDefault="00434D4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Smlouvu o předání majetku státu a o změně příslušnosti </w:t>
      </w:r>
    </w:p>
    <w:p w:rsidR="00D2268D" w:rsidRDefault="00434D4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hospodařit s tímto majetkem</w:t>
      </w:r>
    </w:p>
    <w:p w:rsidR="00D2268D" w:rsidRDefault="00434D44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1001H17/52</w:t>
      </w:r>
    </w:p>
    <w:p w:rsidR="00D2268D" w:rsidRDefault="00D2268D">
      <w:pPr>
        <w:rPr>
          <w:rFonts w:ascii="Arial" w:hAnsi="Arial" w:cs="Arial"/>
          <w:sz w:val="20"/>
          <w:szCs w:val="20"/>
        </w:rPr>
      </w:pPr>
    </w:p>
    <w:p w:rsidR="00D2268D" w:rsidRDefault="00D2268D">
      <w:pPr>
        <w:rPr>
          <w:rFonts w:ascii="Arial" w:hAnsi="Arial" w:cs="Arial"/>
          <w:sz w:val="20"/>
          <w:szCs w:val="20"/>
        </w:rPr>
      </w:pPr>
    </w:p>
    <w:p w:rsidR="00D2268D" w:rsidRDefault="00D2268D">
      <w:pPr>
        <w:rPr>
          <w:rFonts w:ascii="Arial" w:hAnsi="Arial" w:cs="Arial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D2268D" w:rsidRDefault="00434D44">
      <w:pPr>
        <w:pStyle w:val="vnintext"/>
        <w:ind w:firstLine="0"/>
      </w:pPr>
      <w:r>
        <w:rPr>
          <w:rFonts w:ascii="Arial" w:hAnsi="Arial" w:cs="Arial"/>
          <w:sz w:val="20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 ve vlastnictví státu:</w:t>
      </w:r>
    </w:p>
    <w:p w:rsidR="00D2268D" w:rsidRDefault="00D2268D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434D44">
      <w:pPr>
        <w:pStyle w:val="adresa"/>
      </w:pPr>
      <w:r>
        <w:rPr>
          <w:rFonts w:ascii="Arial" w:hAnsi="Arial" w:cs="Arial"/>
          <w:iCs/>
          <w:color w:val="000000"/>
          <w:sz w:val="20"/>
          <w:szCs w:val="20"/>
        </w:rPr>
        <w:t xml:space="preserve">Pozemek </w:t>
      </w:r>
    </w:p>
    <w:tbl>
      <w:tblPr>
        <w:tblW w:w="8810" w:type="dxa"/>
        <w:tblInd w:w="15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2085"/>
        <w:gridCol w:w="1290"/>
        <w:gridCol w:w="1320"/>
        <w:gridCol w:w="1425"/>
        <w:gridCol w:w="1055"/>
      </w:tblGrid>
      <w:tr w:rsidR="00D2268D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druh pozemku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LV</w:t>
            </w:r>
          </w:p>
        </w:tc>
      </w:tr>
      <w:tr w:rsidR="00D2268D">
        <w:trPr>
          <w:trHeight w:val="265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Bochoř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Bochoř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</w:pPr>
            <w:r>
              <w:rPr>
                <w:rFonts w:ascii="Arial" w:hAnsi="Arial" w:cs="Arial"/>
                <w:color w:val="000000"/>
                <w:sz w:val="20"/>
              </w:rPr>
              <w:t>id ½ 2175/3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D2268D" w:rsidRDefault="00434D44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</w:tr>
    </w:tbl>
    <w:p w:rsidR="00D2268D" w:rsidRDefault="00434D44">
      <w:pPr>
        <w:pStyle w:val="adresa"/>
      </w:pPr>
      <w:r>
        <w:rPr>
          <w:rFonts w:ascii="Arial" w:hAnsi="Arial" w:cs="Arial"/>
          <w:color w:val="000000"/>
          <w:sz w:val="20"/>
          <w:szCs w:val="20"/>
        </w:rPr>
        <w:t>zapsaný na výše uvedeném LV u Katastrálního úřadu pro Olomoucký kraj, Katastrální pracoviště Přerov</w:t>
      </w:r>
    </w:p>
    <w:p w:rsidR="00D2268D" w:rsidRDefault="00D2268D">
      <w:pPr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434D4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”pozemek”)</w:t>
      </w:r>
    </w:p>
    <w:p w:rsidR="00D2268D" w:rsidRDefault="00D2268D">
      <w:pPr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D2268D">
      <w:pPr>
        <w:rPr>
          <w:rFonts w:ascii="Arial" w:hAnsi="Arial" w:cs="Arial"/>
          <w:color w:val="000000"/>
          <w:sz w:val="20"/>
          <w:szCs w:val="20"/>
        </w:rPr>
      </w:pPr>
    </w:p>
    <w:p w:rsidR="00D2268D" w:rsidRDefault="00D2268D">
      <w:pPr>
        <w:pStyle w:val="para"/>
        <w:rPr>
          <w:rFonts w:ascii="Arial" w:hAnsi="Arial" w:cs="Arial"/>
          <w:bCs/>
          <w:color w:val="000000"/>
          <w:sz w:val="20"/>
        </w:rPr>
      </w:pPr>
    </w:p>
    <w:p w:rsidR="00D2268D" w:rsidRDefault="00434D44">
      <w:pPr>
        <w:pStyle w:val="para"/>
      </w:pPr>
      <w:r>
        <w:rPr>
          <w:rFonts w:ascii="Arial" w:hAnsi="Arial" w:cs="Arial"/>
          <w:bCs/>
          <w:color w:val="000000"/>
          <w:sz w:val="20"/>
        </w:rPr>
        <w:t>II.</w:t>
      </w: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s odvoláním na zákon č. 219/2000 Sb., o majetku České republiky a jejím vystupování v právních vztazích, ve znění pozdějších předpisů, že má příslušnost hospodařit podle tohoto předpisu,</w:t>
      </w:r>
    </w:p>
    <w:p w:rsidR="00D2268D" w:rsidRDefault="00434D44">
      <w:pPr>
        <w:pStyle w:val="adresa"/>
      </w:pPr>
      <w:r>
        <w:rPr>
          <w:rFonts w:ascii="Arial" w:hAnsi="Arial" w:cs="Arial"/>
          <w:color w:val="000000"/>
          <w:sz w:val="20"/>
          <w:szCs w:val="20"/>
        </w:rPr>
        <w:t xml:space="preserve">2) že pozemek uvedený v čl. I. této smlouvy potřebuje pro zabezpečení </w:t>
      </w:r>
      <w:r>
        <w:rPr>
          <w:rFonts w:ascii="Arial" w:hAnsi="Arial" w:cs="Arial"/>
          <w:sz w:val="20"/>
          <w:szCs w:val="20"/>
        </w:rPr>
        <w:t xml:space="preserve">výkonu své působnosti a činnosti </w:t>
      </w:r>
    </w:p>
    <w:p w:rsidR="00D2268D" w:rsidRDefault="00434D44">
      <w:pPr>
        <w:suppressAutoHyphens w:val="0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3) že pozemek uvedený v čl. I. této smlouvy je potřebný pro výstavbu Dálnice D1, stavba 0136 </w:t>
      </w:r>
      <w:r>
        <w:rPr>
          <w:rFonts w:ascii="Arial" w:hAnsi="Arial" w:cs="Arial"/>
          <w:color w:val="000000"/>
          <w:sz w:val="20"/>
          <w:szCs w:val="20"/>
        </w:rPr>
        <w:br/>
        <w:t xml:space="preserve">Říkovice-Přerov. Pro tuto stavbu bylo dne 3. 3. 2006  vydáno územní rozhodnutí, které nabylo právní moci dne 12. 8. 2006. </w:t>
      </w: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III.</w:t>
      </w:r>
    </w:p>
    <w:p w:rsidR="00D2268D" w:rsidRDefault="00434D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>
        <w:rPr>
          <w:rFonts w:ascii="Arial" w:hAnsi="Arial" w:cs="Arial"/>
          <w:sz w:val="20"/>
          <w:szCs w:val="20"/>
        </w:rPr>
        <w:t xml:space="preserve">příslušným hospodařit s tímto majetkem se stává přejímající. </w:t>
      </w: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D2268D" w:rsidRDefault="00434D4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Příslušnost hospodařit k pozemku uvedenému  v čl. I. </w:t>
      </w:r>
      <w:r>
        <w:rPr>
          <w:rFonts w:ascii="Arial" w:hAnsi="Arial" w:cs="Arial"/>
          <w:sz w:val="20"/>
          <w:szCs w:val="20"/>
        </w:rPr>
        <w:t>předávajícímu</w:t>
      </w:r>
      <w:r>
        <w:rPr>
          <w:rFonts w:ascii="Arial" w:hAnsi="Arial" w:cs="Arial"/>
          <w:color w:val="000000"/>
          <w:sz w:val="20"/>
          <w:szCs w:val="20"/>
        </w:rPr>
        <w:t xml:space="preserve"> zanikne a přejímajícímu vznikne k pozemku  příslušnost hospodařit dnem podpisu této smlouvy oběma smluvními stranami. </w:t>
      </w:r>
    </w:p>
    <w:p w:rsidR="00D2268D" w:rsidRDefault="00D226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D2268D">
      <w:pPr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D2268D" w:rsidRDefault="00434D4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Nedílnou součástí </w:t>
      </w:r>
      <w:r w:rsidR="00E57654">
        <w:rPr>
          <w:rFonts w:ascii="Arial" w:hAnsi="Arial" w:cs="Arial"/>
          <w:color w:val="000000"/>
          <w:sz w:val="20"/>
          <w:szCs w:val="20"/>
        </w:rPr>
        <w:t>této smlouvy</w:t>
      </w:r>
      <w:r>
        <w:rPr>
          <w:rFonts w:ascii="Arial" w:hAnsi="Arial" w:cs="Arial"/>
          <w:color w:val="000000"/>
          <w:sz w:val="20"/>
          <w:szCs w:val="20"/>
        </w:rPr>
        <w:t xml:space="preserve"> je účetní ocenění předávaného majetku z účetnictví předávajícího ve smyslu ust. § 25 odst. 6 zákona č. 563/1991 Sb., o účetnictví, ve znění pozdějších předpisů.</w:t>
      </w: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VI.</w:t>
      </w:r>
    </w:p>
    <w:p w:rsidR="00D2268D" w:rsidRDefault="00434D44">
      <w:pPr>
        <w:tabs>
          <w:tab w:val="left" w:pos="360"/>
        </w:tabs>
        <w:jc w:val="both"/>
      </w:pPr>
      <w:r>
        <w:rPr>
          <w:rFonts w:ascii="Arial" w:hAnsi="Arial" w:cs="Arial"/>
          <w:bCs/>
          <w:sz w:val="20"/>
          <w:szCs w:val="20"/>
        </w:rPr>
        <w:t>1)</w:t>
      </w:r>
      <w:r>
        <w:rPr>
          <w:rFonts w:ascii="Arial" w:hAnsi="Arial" w:cs="Arial"/>
          <w:bCs/>
          <w:sz w:val="20"/>
          <w:szCs w:val="20"/>
        </w:rPr>
        <w:tab/>
        <w:t>Smluvní strany shodně prohlašují, že jim nejsou známy žádné skutečnosti, které by uzavřen</w:t>
      </w:r>
      <w:r>
        <w:rPr>
          <w:rFonts w:ascii="Arial" w:hAnsi="Arial" w:cs="Arial"/>
          <w:color w:val="000000"/>
          <w:sz w:val="20"/>
          <w:szCs w:val="20"/>
        </w:rPr>
        <w:t xml:space="preserve">í </w:t>
      </w:r>
      <w:r>
        <w:rPr>
          <w:rFonts w:ascii="Arial" w:hAnsi="Arial" w:cs="Arial"/>
          <w:bCs/>
          <w:sz w:val="20"/>
          <w:szCs w:val="20"/>
        </w:rPr>
        <w:t>smlouvy bránily. Přejímající bere na vědomí skutečnost, že předávající nezajišťuje zpřístupnění a vytyčování hranic pozemku.</w:t>
      </w:r>
    </w:p>
    <w:p w:rsidR="00D2268D" w:rsidRDefault="00434D44">
      <w:pPr>
        <w:tabs>
          <w:tab w:val="left" w:pos="360"/>
        </w:tabs>
        <w:jc w:val="both"/>
      </w:pPr>
      <w:r>
        <w:rPr>
          <w:rFonts w:ascii="Arial" w:hAnsi="Arial" w:cs="Arial"/>
          <w:bCs/>
          <w:sz w:val="20"/>
          <w:szCs w:val="20"/>
        </w:rPr>
        <w:t>2) Užívací vztah k předávanému pozemku  je řešen dohodou o zaplacení úhrady za užívání nemovitostí č. 73N08/52 uzavřenou se společností SALIX MORAVA a.s. jakožto uživatelem.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 obsahem dohody byl  přejímající seznámen  před podpisem této smlouvy, což stvrzuje  svým  podpisem.</w:t>
      </w:r>
    </w:p>
    <w:p w:rsidR="00D2268D" w:rsidRDefault="00434D44">
      <w:pPr>
        <w:pStyle w:val="Zkladntext"/>
        <w:tabs>
          <w:tab w:val="left" w:pos="120"/>
          <w:tab w:val="left" w:pos="960"/>
          <w:tab w:val="left" w:pos="1020"/>
          <w:tab w:val="left" w:pos="1410"/>
        </w:tabs>
        <w:ind w:left="57"/>
      </w:pPr>
      <w:r>
        <w:rPr>
          <w:rFonts w:ascii="Arial" w:hAnsi="Arial" w:cs="Arial"/>
          <w:bCs/>
          <w:sz w:val="20"/>
        </w:rPr>
        <w:t>3) Předávaný pozemek je součástí společenstevní honitby HS Bochoř-Věžky. Přechodem příslušnosti hospodařit na přejímajícího k pozemku  ve vztahu k předávanému  pozemku  zaniká členství předávajícímu v honebním společenstvu. Přejímající se v souladu s § 26 odst. 1 zákona č. 449/2001 Sb., o myslivosti, ve znění pozdějších předpisů, stane členem honebního společenstva, pokud do třiceti dnů ode dne vzniku příslušnosti/práva hospodařit neoznámí písemně honebnímu společenstvu, že s členstvím nesouhlasí.</w:t>
      </w:r>
    </w:p>
    <w:p w:rsidR="00D2268D" w:rsidRDefault="00434D44">
      <w:pPr>
        <w:ind w:left="57"/>
        <w:jc w:val="both"/>
      </w:pPr>
      <w:r>
        <w:rPr>
          <w:rFonts w:ascii="Arial" w:hAnsi="Arial" w:cs="Arial"/>
          <w:bCs/>
          <w:sz w:val="20"/>
          <w:szCs w:val="20"/>
        </w:rPr>
        <w:t>4) Předávající upozorňuje přejímajícího, že na pozemku může být umístěno vedení a/nebo zařízení veřejné technické infrastruktury, k nimž existují oprávnění, jakož i omezení užívání pozemku vzniklá podle předchozích právních úprav, která se nezapisovala do pozemkových knih, evidence nemovitostí ani katastru nemovitostí. Tato omezení a oprávnění přecházejí na přejímajícího.</w:t>
      </w:r>
    </w:p>
    <w:p w:rsidR="00D2268D" w:rsidRDefault="00D2268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D2268D" w:rsidRDefault="00434D4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uveřejnění této smlouvy </w:t>
      </w:r>
      <w:r>
        <w:rPr>
          <w:rFonts w:ascii="Arial" w:hAnsi="Arial" w:cs="Arial"/>
          <w:sz w:val="20"/>
        </w:rPr>
        <w:t>v registru smluv dle § 6 odst. 1 zákona č. 340/2015 Sb., o zvláštních podmínkách účinnosti některých smluv, uveřejňování těchto smluv a o registru smluv.</w:t>
      </w: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VIII.</w:t>
      </w:r>
    </w:p>
    <w:p w:rsidR="00D2268D" w:rsidRDefault="00434D44">
      <w:pPr>
        <w:pStyle w:val="vnintex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1) Smluvní strany se dohodly, že jakékoliv změny a doplňky této smlouvy jsou možné pouze písemnou formou na základě dohody smluvních stran.</w:t>
      </w:r>
    </w:p>
    <w:p w:rsidR="00D2268D" w:rsidRDefault="00434D44">
      <w:pPr>
        <w:pStyle w:val="vnintext"/>
      </w:pPr>
      <w:r>
        <w:rPr>
          <w:rFonts w:ascii="Arial" w:hAnsi="Arial" w:cs="Arial"/>
          <w:color w:val="000000"/>
          <w:sz w:val="20"/>
        </w:rPr>
        <w:t>2) Tato smlouva je vyhotovena ve třech stejnopisech, z nichž jeden je určen pro předávajícího, jeden pro přejímajícího a jeden pro příslušný katastrální úřad.</w:t>
      </w:r>
    </w:p>
    <w:p w:rsidR="00D2268D" w:rsidRDefault="00434D44">
      <w:pPr>
        <w:pStyle w:val="vnintext"/>
      </w:pPr>
      <w:r>
        <w:rPr>
          <w:rFonts w:ascii="Arial" w:hAnsi="Arial" w:cs="Arial"/>
          <w:color w:val="000000"/>
          <w:sz w:val="20"/>
        </w:rPr>
        <w:t>3)</w:t>
      </w:r>
      <w:r>
        <w:rPr>
          <w:rFonts w:ascii="Arial" w:hAnsi="Arial" w:cs="Arial"/>
          <w:i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Tato smlouva nabývá platnosti dnem jejího podpisu smluvními stranami a účinnosti dnem uveřejnění v registru smluv dle § 6 odst. 1 zákona č. 340/2015 Sb., o zvláštních podmínkách účinnosti některých smluv, uveřejňování těchto smluv a o registru smluv.</w:t>
      </w:r>
    </w:p>
    <w:p w:rsidR="00D2268D" w:rsidRDefault="00D2268D">
      <w:pPr>
        <w:pStyle w:val="para"/>
        <w:ind w:left="426"/>
        <w:jc w:val="both"/>
        <w:rPr>
          <w:rFonts w:ascii="Arial" w:hAnsi="Arial" w:cs="Arial"/>
          <w:b w:val="0"/>
          <w:color w:val="000000"/>
          <w:sz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D2268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D2268D" w:rsidRDefault="00434D44">
      <w:pPr>
        <w:jc w:val="center"/>
      </w:pPr>
      <w:r>
        <w:rPr>
          <w:rFonts w:ascii="Arial" w:hAnsi="Arial" w:cs="Arial"/>
          <w:b/>
          <w:color w:val="000000"/>
          <w:sz w:val="20"/>
          <w:szCs w:val="20"/>
        </w:rPr>
        <w:t>IX.</w:t>
      </w:r>
    </w:p>
    <w:p w:rsidR="00D2268D" w:rsidRDefault="00434D44">
      <w:pPr>
        <w:pStyle w:val="vnintext"/>
        <w:tabs>
          <w:tab w:val="left" w:pos="60"/>
        </w:tabs>
        <w:ind w:left="57" w:firstLine="0"/>
      </w:pPr>
      <w:r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2268D" w:rsidRDefault="00D2268D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D2268D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434D44">
      <w:pPr>
        <w:tabs>
          <w:tab w:val="left" w:pos="3402"/>
          <w:tab w:val="left" w:pos="6237"/>
        </w:tabs>
        <w:spacing w:before="120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  <w:lang w:eastAsia="zh-CN"/>
        </w:rPr>
        <w:t xml:space="preserve">V Olomouci dne </w:t>
      </w:r>
      <w:r w:rsidR="004A738A">
        <w:rPr>
          <w:rFonts w:ascii="Arial" w:hAnsi="Arial"/>
          <w:color w:val="000000"/>
          <w:sz w:val="20"/>
          <w:szCs w:val="20"/>
          <w:lang w:eastAsia="zh-CN"/>
        </w:rPr>
        <w:t>12. 10. 2017</w:t>
      </w:r>
      <w:r>
        <w:rPr>
          <w:rFonts w:ascii="Arial" w:hAnsi="Arial"/>
          <w:color w:val="000000"/>
          <w:sz w:val="20"/>
          <w:szCs w:val="20"/>
          <w:lang w:eastAsia="zh-CN"/>
        </w:rPr>
        <w:tab/>
        <w:t xml:space="preserve">                                     V Brně dne </w:t>
      </w:r>
      <w:r w:rsidR="004A738A">
        <w:rPr>
          <w:rFonts w:ascii="Arial" w:hAnsi="Arial"/>
          <w:color w:val="000000"/>
          <w:sz w:val="20"/>
          <w:szCs w:val="20"/>
          <w:lang w:eastAsia="zh-CN"/>
        </w:rPr>
        <w:t>3. 10. 20</w:t>
      </w:r>
      <w:bookmarkStart w:id="0" w:name="_GoBack"/>
      <w:bookmarkEnd w:id="0"/>
      <w:r w:rsidR="004A738A">
        <w:rPr>
          <w:rFonts w:ascii="Arial" w:hAnsi="Arial"/>
          <w:color w:val="000000"/>
          <w:sz w:val="20"/>
          <w:szCs w:val="20"/>
          <w:lang w:eastAsia="zh-CN"/>
        </w:rPr>
        <w:t>17</w:t>
      </w:r>
    </w:p>
    <w:p w:rsidR="00D2268D" w:rsidRDefault="00D2268D">
      <w:pPr>
        <w:tabs>
          <w:tab w:val="left" w:pos="3402"/>
          <w:tab w:val="left" w:pos="6237"/>
        </w:tabs>
        <w:spacing w:before="120"/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D2268D">
      <w:pPr>
        <w:tabs>
          <w:tab w:val="left" w:pos="3402"/>
          <w:tab w:val="left" w:pos="6237"/>
        </w:tabs>
        <w:jc w:val="both"/>
        <w:textAlignment w:val="baseline"/>
        <w:rPr>
          <w:rFonts w:ascii="Arial" w:hAnsi="Arial"/>
          <w:color w:val="000000"/>
          <w:sz w:val="20"/>
          <w:szCs w:val="20"/>
          <w:lang w:eastAsia="zh-CN"/>
        </w:rPr>
      </w:pPr>
    </w:p>
    <w:p w:rsidR="00D2268D" w:rsidRDefault="00434D44">
      <w:pPr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………………………………………..                                     ……………………………………….</w:t>
      </w:r>
    </w:p>
    <w:p w:rsidR="00D2268D" w:rsidRDefault="00434D44">
      <w:pPr>
        <w:tabs>
          <w:tab w:val="center" w:pos="1980"/>
          <w:tab w:val="center" w:pos="6660"/>
        </w:tabs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Státní pozemkový úřad</w:t>
      </w:r>
      <w:r>
        <w:rPr>
          <w:rFonts w:ascii="Arial" w:hAnsi="Arial"/>
          <w:color w:val="000000"/>
          <w:sz w:val="20"/>
          <w:szCs w:val="20"/>
        </w:rPr>
        <w:tab/>
        <w:t xml:space="preserve">        Ředitelství silnic a dálnic ČR</w:t>
      </w:r>
    </w:p>
    <w:p w:rsidR="00D2268D" w:rsidRDefault="00434D44">
      <w:pPr>
        <w:tabs>
          <w:tab w:val="center" w:pos="1980"/>
          <w:tab w:val="center" w:pos="6660"/>
        </w:tabs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ředitel Krajského pozemkového úřadu                                               ředitel Závodu Brno</w:t>
      </w:r>
    </w:p>
    <w:p w:rsidR="00D2268D" w:rsidRDefault="00434D44">
      <w:pPr>
        <w:tabs>
          <w:tab w:val="center" w:pos="1980"/>
          <w:tab w:val="center" w:pos="6660"/>
        </w:tabs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iCs/>
          <w:color w:val="000000"/>
          <w:sz w:val="20"/>
          <w:szCs w:val="20"/>
        </w:rPr>
        <w:t xml:space="preserve">              pro Olomoucký kraj                                                                Mgr. David Fiala</w:t>
      </w:r>
    </w:p>
    <w:p w:rsidR="00D2268D" w:rsidRDefault="00434D44">
      <w:pPr>
        <w:tabs>
          <w:tab w:val="center" w:pos="1980"/>
          <w:tab w:val="center" w:pos="6660"/>
        </w:tabs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JUDr. Roman Brnčal, LL.M.</w:t>
      </w:r>
      <w:r>
        <w:rPr>
          <w:rFonts w:ascii="Arial" w:hAnsi="Arial"/>
          <w:b/>
          <w:bCs/>
          <w:i/>
          <w:color w:val="000000"/>
          <w:sz w:val="20"/>
          <w:szCs w:val="20"/>
        </w:rPr>
        <w:t xml:space="preserve">                                                </w:t>
      </w:r>
    </w:p>
    <w:p w:rsidR="00D2268D" w:rsidRDefault="00D2268D">
      <w:pPr>
        <w:tabs>
          <w:tab w:val="center" w:pos="1980"/>
          <w:tab w:val="center" w:pos="6660"/>
        </w:tabs>
        <w:jc w:val="both"/>
        <w:textAlignment w:val="baseline"/>
        <w:rPr>
          <w:rFonts w:ascii="Arial" w:hAnsi="Arial"/>
          <w:color w:val="000000"/>
          <w:sz w:val="20"/>
          <w:szCs w:val="20"/>
        </w:rPr>
      </w:pPr>
    </w:p>
    <w:p w:rsidR="00D2268D" w:rsidRDefault="00434D44">
      <w:pPr>
        <w:tabs>
          <w:tab w:val="center" w:pos="1980"/>
          <w:tab w:val="center" w:pos="6660"/>
        </w:tabs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předávající </w:t>
      </w:r>
      <w:r>
        <w:rPr>
          <w:rFonts w:ascii="Arial" w:hAnsi="Arial"/>
          <w:color w:val="000000"/>
          <w:sz w:val="20"/>
          <w:szCs w:val="20"/>
        </w:rPr>
        <w:tab/>
        <w:t>přejímající</w:t>
      </w:r>
    </w:p>
    <w:p w:rsidR="00D2268D" w:rsidRDefault="00D2268D">
      <w:pPr>
        <w:tabs>
          <w:tab w:val="center" w:pos="1980"/>
        </w:tabs>
        <w:jc w:val="both"/>
        <w:textAlignment w:val="baseline"/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D2268D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D2268D" w:rsidRDefault="00D2268D">
      <w:pPr>
        <w:pStyle w:val="vnintext"/>
        <w:ind w:firstLine="0"/>
        <w:rPr>
          <w:rFonts w:ascii="Arial" w:hAnsi="Arial" w:cs="Arial"/>
          <w:i/>
          <w:caps/>
          <w:sz w:val="20"/>
        </w:rPr>
      </w:pPr>
    </w:p>
    <w:p w:rsidR="00D2268D" w:rsidRDefault="00D2268D">
      <w:pPr>
        <w:jc w:val="both"/>
        <w:rPr>
          <w:rFonts w:ascii="Arial" w:hAnsi="Arial" w:cs="Arial"/>
          <w:sz w:val="20"/>
          <w:szCs w:val="20"/>
        </w:rPr>
      </w:pPr>
    </w:p>
    <w:p w:rsidR="00D2268D" w:rsidRDefault="00434D4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D2268D" w:rsidRDefault="00434D4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D2268D" w:rsidRDefault="00434D4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D2268D" w:rsidRDefault="00434D4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D2268D" w:rsidRDefault="00434D4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</w:t>
      </w:r>
      <w:r w:rsidR="00610710">
        <w:rPr>
          <w:rFonts w:ascii="Arial" w:hAnsi="Arial" w:cs="Arial"/>
          <w:sz w:val="20"/>
          <w:szCs w:val="20"/>
        </w:rPr>
        <w:t>: Mgr. Eva Daňková</w:t>
      </w:r>
    </w:p>
    <w:p w:rsidR="00D2268D" w:rsidRDefault="00434D44">
      <w:pP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V Olomouci 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D2268D" w:rsidRDefault="00434D44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>podpis odpovědného zaměstnance</w:t>
      </w:r>
    </w:p>
    <w:p w:rsidR="00D2268D" w:rsidRDefault="00D2268D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D2268D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D2268D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2268D" w:rsidRDefault="00434D44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Za věcnou a formální správnost odpovídá vedoucí oddělení převodu majetku státu: </w:t>
      </w:r>
      <w:r>
        <w:rPr>
          <w:rFonts w:ascii="Arial" w:hAnsi="Arial" w:cs="Arial"/>
          <w:i/>
          <w:color w:val="000000"/>
          <w:sz w:val="20"/>
          <w:szCs w:val="20"/>
        </w:rPr>
        <w:t>Ing. Alena Dostálová</w:t>
      </w:r>
    </w:p>
    <w:p w:rsidR="00D2268D" w:rsidRDefault="00434D44">
      <w:pPr>
        <w:pStyle w:val="Standard"/>
        <w:spacing w:before="120"/>
        <w:jc w:val="both"/>
      </w:pPr>
      <w:r>
        <w:rPr>
          <w:color w:val="000000"/>
          <w:lang w:eastAsia="ar-SA"/>
        </w:rPr>
        <w:t>....................................</w:t>
      </w:r>
    </w:p>
    <w:p w:rsidR="00D2268D" w:rsidRDefault="00434D44">
      <w:pPr>
        <w:pStyle w:val="Standard"/>
        <w:spacing w:before="120"/>
        <w:jc w:val="both"/>
      </w:pPr>
      <w:r>
        <w:rPr>
          <w:color w:val="000000"/>
          <w:lang w:eastAsia="ar-SA"/>
        </w:rPr>
        <w:tab/>
      </w:r>
      <w:r>
        <w:rPr>
          <w:rFonts w:ascii="Arial" w:hAnsi="Arial"/>
          <w:color w:val="000000"/>
          <w:sz w:val="20"/>
          <w:szCs w:val="20"/>
          <w:lang w:eastAsia="ar-SA"/>
        </w:rPr>
        <w:t>podpis</w:t>
      </w:r>
    </w:p>
    <w:p w:rsidR="00D2268D" w:rsidRDefault="00D2268D">
      <w:pPr>
        <w:pStyle w:val="Standard"/>
        <w:jc w:val="both"/>
        <w:rPr>
          <w:color w:val="000000"/>
          <w:lang w:eastAsia="ar-SA"/>
        </w:rPr>
      </w:pPr>
    </w:p>
    <w:p w:rsidR="00D2268D" w:rsidRDefault="00D2268D">
      <w:pPr>
        <w:pStyle w:val="Standard"/>
        <w:jc w:val="both"/>
        <w:rPr>
          <w:color w:val="000000"/>
          <w:lang w:eastAsia="ar-SA"/>
        </w:rPr>
      </w:pP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Za správnost KPÚ: </w:t>
      </w:r>
      <w:r>
        <w:rPr>
          <w:rFonts w:ascii="Arial" w:hAnsi="Arial" w:cs="Arial"/>
          <w:i/>
          <w:color w:val="000000"/>
          <w:sz w:val="20"/>
          <w:szCs w:val="20"/>
          <w:lang w:eastAsia="ar-SA"/>
        </w:rPr>
        <w:t>Mgr. Eva Daňková</w:t>
      </w:r>
    </w:p>
    <w:p w:rsidR="00D2268D" w:rsidRDefault="00D2268D">
      <w:pPr>
        <w:pStyle w:val="Standard"/>
        <w:jc w:val="both"/>
        <w:rPr>
          <w:rFonts w:ascii="Arial" w:hAnsi="Arial" w:cs="Arial"/>
          <w:i/>
          <w:color w:val="000000"/>
          <w:sz w:val="20"/>
          <w:szCs w:val="20"/>
          <w:lang w:eastAsia="ar-SA"/>
        </w:rPr>
      </w:pPr>
    </w:p>
    <w:p w:rsidR="00D2268D" w:rsidRDefault="00434D44">
      <w:pPr>
        <w:pStyle w:val="Standard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……………………</w:t>
      </w:r>
    </w:p>
    <w:p w:rsidR="00D2268D" w:rsidRDefault="00434D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1A7AF3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odpis</w:t>
      </w:r>
    </w:p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428"/>
        <w:gridCol w:w="2172"/>
      </w:tblGrid>
      <w:tr w:rsidR="001A7AF3" w:rsidRPr="001A7AF3" w:rsidTr="001A7AF3">
        <w:trPr>
          <w:trHeight w:val="315"/>
        </w:trPr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lastRenderedPageBreak/>
              <w:t>Účetní ocenění bezúplatně převáděných pozemků z příslušnosti hospodařit SPÚ</w:t>
            </w:r>
          </w:p>
        </w:tc>
      </w:tr>
      <w:tr w:rsidR="001A7AF3" w:rsidRPr="001A7AF3" w:rsidTr="001A7AF3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ve smyslu §25 odst.6 zákona  č.563/1991 Sb.,o účetnictví,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ve znění pozdějších předpisů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FFFFFF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FFFFFF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Název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Parcelní číslo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 Výše ocenění pozemků 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katastrálního území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 v účetnictví SPÚ v Kč 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Bochoř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id1/2 2175/3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16333,34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F3" w:rsidRPr="001A7AF3" w:rsidRDefault="001A7AF3" w:rsidP="001A7AF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A7AF3" w:rsidRPr="001A7AF3" w:rsidTr="001A7AF3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AF3" w:rsidRPr="001A7AF3" w:rsidRDefault="001A7AF3" w:rsidP="001A7AF3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F3" w:rsidRPr="001A7AF3" w:rsidRDefault="001A7AF3" w:rsidP="001A7AF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1A7AF3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F3" w:rsidRPr="001A7AF3" w:rsidRDefault="001A7AF3" w:rsidP="001A7AF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</w:pPr>
            <w:r w:rsidRPr="001A7AF3">
              <w:rPr>
                <w:rFonts w:ascii="Calibri" w:hAnsi="Calibri" w:cs="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:rsidR="001A7AF3" w:rsidRDefault="001A7AF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7AF3" w:rsidRDefault="001A7AF3">
      <w:pPr>
        <w:jc w:val="both"/>
      </w:pPr>
    </w:p>
    <w:sectPr w:rsidR="001A7AF3">
      <w:headerReference w:type="default" r:id="rId8"/>
      <w:footerReference w:type="default" r:id="rId9"/>
      <w:pgSz w:w="11906" w:h="16838"/>
      <w:pgMar w:top="1417" w:right="1421" w:bottom="1417" w:left="165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4E" w:rsidRDefault="00434D44">
      <w:r>
        <w:separator/>
      </w:r>
    </w:p>
  </w:endnote>
  <w:endnote w:type="continuationSeparator" w:id="0">
    <w:p w:rsidR="002F5A4E" w:rsidRDefault="0043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8D" w:rsidRDefault="00434D4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A738A">
      <w:rPr>
        <w:noProof/>
      </w:rPr>
      <w:t>1</w:t>
    </w:r>
    <w:r>
      <w:fldChar w:fldCharType="end"/>
    </w:r>
  </w:p>
  <w:p w:rsidR="00D2268D" w:rsidRDefault="00D226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4E" w:rsidRDefault="00434D44">
      <w:r>
        <w:separator/>
      </w:r>
    </w:p>
  </w:footnote>
  <w:footnote w:type="continuationSeparator" w:id="0">
    <w:p w:rsidR="002F5A4E" w:rsidRDefault="0043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8D" w:rsidRDefault="00D2268D">
    <w:pPr>
      <w:suppressAutoHyphens w:val="0"/>
      <w:jc w:val="center"/>
      <w:rPr>
        <w:rFonts w:ascii="Arial" w:hAnsi="Arial" w:cs="Arial"/>
        <w:b/>
        <w:color w:val="000000"/>
        <w:sz w:val="20"/>
        <w:szCs w:val="20"/>
        <w:lang w:eastAsia="cs-CZ"/>
      </w:rPr>
    </w:pPr>
  </w:p>
  <w:p w:rsidR="00D2268D" w:rsidRDefault="00D22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1CD6"/>
    <w:multiLevelType w:val="multilevel"/>
    <w:tmpl w:val="C81C5562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D2268D"/>
    <w:rsid w:val="001A7AF3"/>
    <w:rsid w:val="002F5A4E"/>
    <w:rsid w:val="00434D44"/>
    <w:rsid w:val="004A738A"/>
    <w:rsid w:val="00610710"/>
    <w:rsid w:val="00660B0D"/>
    <w:rsid w:val="006B03E1"/>
    <w:rsid w:val="00822DE9"/>
    <w:rsid w:val="00D2268D"/>
    <w:rsid w:val="00E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7DEA"/>
  <w15:docId w15:val="{B359EB90-4D25-47CC-86D2-7B0DA206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9A5"/>
    <w:pPr>
      <w:suppressAutoHyphens/>
    </w:pPr>
    <w:rPr>
      <w:color w:val="00000A"/>
      <w:sz w:val="24"/>
      <w:szCs w:val="24"/>
      <w:lang w:eastAsia="ar-SA"/>
    </w:rPr>
  </w:style>
  <w:style w:type="paragraph" w:styleId="Nadpis1">
    <w:name w:val="heading 1"/>
    <w:basedOn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bublinyChar">
    <w:name w:val="Text bubliny Char"/>
    <w:link w:val="Textbubliny"/>
    <w:qFormat/>
    <w:rsid w:val="000D1278"/>
    <w:rPr>
      <w:rFonts w:ascii="Tahoma" w:hAnsi="Tahoma" w:cs="Tahoma"/>
      <w:sz w:val="16"/>
      <w:szCs w:val="16"/>
      <w:lang w:eastAsia="ar-SA"/>
    </w:rPr>
  </w:style>
  <w:style w:type="character" w:customStyle="1" w:styleId="Zkladntext2Char">
    <w:name w:val="Základní text 2 Char"/>
    <w:basedOn w:val="Standardnpsmoodstavce"/>
    <w:link w:val="Zkladntext2"/>
    <w:qFormat/>
    <w:rsid w:val="002350B4"/>
  </w:style>
  <w:style w:type="character" w:customStyle="1" w:styleId="ZpatChar">
    <w:name w:val="Zápatí Char"/>
    <w:link w:val="Zpat"/>
    <w:uiPriority w:val="99"/>
    <w:qFormat/>
    <w:rsid w:val="00DC23F6"/>
    <w:rPr>
      <w:sz w:val="24"/>
      <w:szCs w:val="24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eastAsia="Calibri" w:hAnsi="Arial" w:cs="Times New Roman"/>
      <w:b/>
      <w:sz w:val="20"/>
    </w:rPr>
  </w:style>
  <w:style w:type="character" w:customStyle="1" w:styleId="ListLabel7">
    <w:name w:val="ListLabel 7"/>
    <w:qFormat/>
    <w:rPr>
      <w:rFonts w:ascii="Arial" w:hAnsi="Arial" w:cs="Times New Roman"/>
      <w:b/>
      <w:color w:val="00000A"/>
      <w:sz w:val="20"/>
    </w:rPr>
  </w:style>
  <w:style w:type="character" w:customStyle="1" w:styleId="ListLabel8">
    <w:name w:val="ListLabel 8"/>
    <w:qFormat/>
    <w:rPr>
      <w:color w:val="000000"/>
      <w:u w:val="none" w:color="000000"/>
    </w:rPr>
  </w:style>
  <w:style w:type="character" w:customStyle="1" w:styleId="ListLabel9">
    <w:name w:val="ListLabel 9"/>
    <w:qFormat/>
    <w:rPr>
      <w:color w:val="000000"/>
      <w:u w:val="none" w:color="000000"/>
    </w:rPr>
  </w:style>
  <w:style w:type="character" w:customStyle="1" w:styleId="ListLabel10">
    <w:name w:val="ListLabel 10"/>
    <w:qFormat/>
    <w:rPr>
      <w:color w:val="000000"/>
      <w:u w:val="none" w:color="000000"/>
    </w:rPr>
  </w:style>
  <w:style w:type="character" w:customStyle="1" w:styleId="ListLabel11">
    <w:name w:val="ListLabel 11"/>
    <w:qFormat/>
    <w:rPr>
      <w:color w:val="000000"/>
      <w:u w:val="none" w:color="000000"/>
    </w:rPr>
  </w:style>
  <w:style w:type="character" w:customStyle="1" w:styleId="ListLabel12">
    <w:name w:val="ListLabel 12"/>
    <w:qFormat/>
    <w:rPr>
      <w:color w:val="000000"/>
      <w:u w:val="none" w:color="000000"/>
    </w:rPr>
  </w:style>
  <w:style w:type="character" w:customStyle="1" w:styleId="ListLabel13">
    <w:name w:val="ListLabel 13"/>
    <w:qFormat/>
    <w:rPr>
      <w:color w:val="000000"/>
      <w:u w:val="none" w:color="000000"/>
    </w:rPr>
  </w:style>
  <w:style w:type="character" w:customStyle="1" w:styleId="ListLabel14">
    <w:name w:val="ListLabel 14"/>
    <w:qFormat/>
    <w:rPr>
      <w:color w:val="000000"/>
      <w:u w:val="none" w:color="000000"/>
    </w:rPr>
  </w:style>
  <w:style w:type="character" w:customStyle="1" w:styleId="ListLabel15">
    <w:name w:val="ListLabel 15"/>
    <w:qFormat/>
    <w:rPr>
      <w:color w:val="000000"/>
      <w:u w:val="none" w:color="000000"/>
    </w:rPr>
  </w:style>
  <w:style w:type="character" w:customStyle="1" w:styleId="ListLabel16">
    <w:name w:val="ListLabel 16"/>
    <w:qFormat/>
    <w:rPr>
      <w:color w:val="000000"/>
      <w:u w:val="none" w:color="000000"/>
    </w:rPr>
  </w:style>
  <w:style w:type="character" w:customStyle="1" w:styleId="ListLabel17">
    <w:name w:val="ListLabel 17"/>
    <w:qFormat/>
    <w:rPr>
      <w:rFonts w:ascii="Arial" w:hAnsi="Arial" w:cs="Times New Roman"/>
      <w:b/>
      <w:sz w:val="20"/>
    </w:rPr>
  </w:style>
  <w:style w:type="character" w:customStyle="1" w:styleId="ListLabel18">
    <w:name w:val="ListLabel 18"/>
    <w:qFormat/>
    <w:rPr>
      <w:rFonts w:ascii="Arial" w:hAnsi="Arial" w:cs="Times New Roman"/>
      <w:b/>
      <w:color w:val="00000A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adresa">
    <w:name w:val="adresa"/>
    <w:basedOn w:val="Normln"/>
    <w:qFormat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qFormat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qFormat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qFormat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qFormat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qFormat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  <w:qFormat/>
    <w:pPr>
      <w:tabs>
        <w:tab w:val="left" w:pos="568"/>
      </w:tabs>
      <w:jc w:val="both"/>
    </w:pPr>
    <w:rPr>
      <w:i/>
      <w:szCs w:val="20"/>
    </w:rPr>
  </w:style>
  <w:style w:type="paragraph" w:customStyle="1" w:styleId="Export1">
    <w:name w:val="Export 1"/>
    <w:qFormat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color w:val="00000A"/>
      <w:sz w:val="24"/>
      <w:lang w:val="en-US" w:eastAsia="ar-SA"/>
    </w:rPr>
  </w:style>
  <w:style w:type="paragraph" w:customStyle="1" w:styleId="1vnitntext">
    <w:name w:val="1vnitøní text"/>
    <w:basedOn w:val="Normln"/>
    <w:qFormat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qFormat/>
    <w:rPr>
      <w:b/>
      <w:bCs/>
      <w:sz w:val="28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qFormat/>
    <w:rsid w:val="000D1278"/>
    <w:rPr>
      <w:rFonts w:ascii="Tahoma" w:hAnsi="Tahoma"/>
      <w:sz w:val="16"/>
      <w:szCs w:val="16"/>
      <w:lang w:val="x-none"/>
    </w:rPr>
  </w:style>
  <w:style w:type="paragraph" w:styleId="Zkladntext2">
    <w:name w:val="Body Text 2"/>
    <w:basedOn w:val="Normln"/>
    <w:link w:val="Zkladntext2Char"/>
    <w:unhideWhenUsed/>
    <w:qFormat/>
    <w:rsid w:val="002350B4"/>
    <w:pPr>
      <w:suppressAutoHyphens w:val="0"/>
      <w:spacing w:after="120" w:line="480" w:lineRule="auto"/>
    </w:pPr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paragraph" w:customStyle="1" w:styleId="Standard">
    <w:name w:val="Standard"/>
    <w:qFormat/>
    <w:pPr>
      <w:suppressAutoHyphens/>
      <w:textAlignment w:val="baseline"/>
    </w:pPr>
    <w:rPr>
      <w:color w:val="00000A"/>
      <w:sz w:val="24"/>
      <w:szCs w:val="24"/>
      <w:lang w:eastAsia="zh-CN"/>
    </w:rPr>
  </w:style>
  <w:style w:type="numbering" w:customStyle="1" w:styleId="List9">
    <w:name w:val="List 9"/>
    <w:qFormat/>
    <w:rsid w:val="00EB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5895D-6865-4238-BFD9-55973D66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1033</Words>
  <Characters>6096</Characters>
  <Application>Microsoft Office Word</Application>
  <DocSecurity>0</DocSecurity>
  <Lines>50</Lines>
  <Paragraphs>14</Paragraphs>
  <ScaleCrop>false</ScaleCrop>
  <Company>Pozemkový Fond ČR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dc:description/>
  <cp:lastModifiedBy>Daňková Eva Mgr.</cp:lastModifiedBy>
  <cp:revision>28</cp:revision>
  <cp:lastPrinted>2017-09-15T07:41:00Z</cp:lastPrinted>
  <dcterms:created xsi:type="dcterms:W3CDTF">2017-06-20T08:22:00Z</dcterms:created>
  <dcterms:modified xsi:type="dcterms:W3CDTF">2017-10-12T05:40:00Z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