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3E071E">
      <w:pPr>
        <w:spacing w:after="0" w:line="240" w:lineRule="auto"/>
        <w:jc w:val="center"/>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D5079F" w:rsidRDefault="00D5079F" w:rsidP="00605F71">
      <w:pPr>
        <w:spacing w:after="60" w:line="240" w:lineRule="auto"/>
        <w:rPr>
          <w:rFonts w:ascii="Arial" w:hAnsi="Arial" w:cs="Arial"/>
          <w:b/>
          <w:sz w:val="23"/>
          <w:szCs w:val="23"/>
        </w:rPr>
      </w:pPr>
      <w:proofErr w:type="spellStart"/>
      <w:r w:rsidRPr="00D5079F">
        <w:rPr>
          <w:rFonts w:ascii="Arial" w:hAnsi="Arial" w:cs="Arial"/>
          <w:b/>
          <w:sz w:val="23"/>
          <w:szCs w:val="23"/>
        </w:rPr>
        <w:t>Fisher</w:t>
      </w:r>
      <w:proofErr w:type="spellEnd"/>
      <w:r w:rsidRPr="00D5079F">
        <w:rPr>
          <w:rFonts w:ascii="Arial" w:hAnsi="Arial" w:cs="Arial"/>
          <w:b/>
          <w:sz w:val="23"/>
          <w:szCs w:val="23"/>
        </w:rPr>
        <w:t xml:space="preserve"> </w:t>
      </w:r>
      <w:proofErr w:type="spellStart"/>
      <w:r w:rsidRPr="00D5079F">
        <w:rPr>
          <w:rFonts w:ascii="Arial" w:hAnsi="Arial" w:cs="Arial"/>
          <w:b/>
          <w:sz w:val="23"/>
          <w:szCs w:val="23"/>
        </w:rPr>
        <w:t>Scientific</w:t>
      </w:r>
      <w:proofErr w:type="spellEnd"/>
      <w:r w:rsidRPr="00D5079F">
        <w:rPr>
          <w:rFonts w:ascii="Arial" w:hAnsi="Arial" w:cs="Arial"/>
          <w:b/>
          <w:sz w:val="23"/>
          <w:szCs w:val="23"/>
        </w:rPr>
        <w:t>, spol. s r.o.</w:t>
      </w:r>
    </w:p>
    <w:p w:rsidR="00605F71" w:rsidRPr="00A67AE8" w:rsidRDefault="00605F71" w:rsidP="00605F71">
      <w:pPr>
        <w:spacing w:after="60" w:line="240" w:lineRule="auto"/>
        <w:rPr>
          <w:rStyle w:val="platne1"/>
          <w:rFonts w:ascii="Arial" w:hAnsi="Arial" w:cs="Arial"/>
          <w:sz w:val="23"/>
          <w:szCs w:val="23"/>
        </w:rPr>
      </w:pPr>
      <w:r w:rsidRPr="00A67AE8">
        <w:rPr>
          <w:rFonts w:ascii="Arial" w:hAnsi="Arial" w:cs="Arial"/>
          <w:sz w:val="23"/>
          <w:szCs w:val="23"/>
        </w:rPr>
        <w:t>IČ</w:t>
      </w:r>
      <w:r w:rsidR="008645D8">
        <w:rPr>
          <w:rFonts w:ascii="Arial" w:hAnsi="Arial" w:cs="Arial"/>
          <w:sz w:val="23"/>
          <w:szCs w:val="23"/>
        </w:rPr>
        <w:t>O</w:t>
      </w:r>
      <w:r w:rsidRPr="00A67AE8">
        <w:rPr>
          <w:rFonts w:ascii="Arial" w:hAnsi="Arial" w:cs="Arial"/>
          <w:sz w:val="23"/>
          <w:szCs w:val="23"/>
        </w:rPr>
        <w:t>:</w:t>
      </w:r>
      <w:r w:rsidR="008645D8">
        <w:rPr>
          <w:rFonts w:ascii="Arial" w:hAnsi="Arial" w:cs="Arial"/>
          <w:sz w:val="23"/>
          <w:szCs w:val="23"/>
        </w:rPr>
        <w:t xml:space="preserve"> </w:t>
      </w:r>
      <w:r w:rsidR="00D5079F">
        <w:rPr>
          <w:rFonts w:ascii="Arial" w:hAnsi="Arial" w:cs="Arial"/>
          <w:sz w:val="23"/>
          <w:szCs w:val="23"/>
        </w:rPr>
        <w:t>45539928</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DIČ: </w:t>
      </w:r>
      <w:r w:rsidR="00D5079F">
        <w:rPr>
          <w:rStyle w:val="platne1"/>
          <w:rFonts w:ascii="Arial" w:hAnsi="Arial" w:cs="Arial"/>
          <w:sz w:val="23"/>
          <w:szCs w:val="23"/>
        </w:rPr>
        <w:t>CZ45539928</w:t>
      </w:r>
    </w:p>
    <w:p w:rsidR="00D5079F"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se sídlem: </w:t>
      </w:r>
      <w:r w:rsidR="00D5079F">
        <w:rPr>
          <w:rStyle w:val="platne1"/>
          <w:rFonts w:ascii="Arial" w:hAnsi="Arial" w:cs="Arial"/>
          <w:sz w:val="23"/>
          <w:szCs w:val="23"/>
        </w:rPr>
        <w:t>Kosmonautů 324, 530 09 Pardubice</w:t>
      </w:r>
    </w:p>
    <w:p w:rsidR="00605F71" w:rsidRPr="00A67AE8" w:rsidRDefault="00605F71" w:rsidP="00605F71">
      <w:pPr>
        <w:spacing w:after="60" w:line="240" w:lineRule="auto"/>
        <w:rPr>
          <w:rFonts w:ascii="Arial" w:hAnsi="Arial" w:cs="Arial"/>
          <w:sz w:val="23"/>
          <w:szCs w:val="23"/>
        </w:rPr>
      </w:pPr>
      <w:r w:rsidRPr="00A67AE8">
        <w:rPr>
          <w:rStyle w:val="platne1"/>
          <w:rFonts w:ascii="Arial" w:hAnsi="Arial" w:cs="Arial"/>
          <w:sz w:val="23"/>
          <w:szCs w:val="23"/>
        </w:rPr>
        <w:t>zapsaná</w:t>
      </w:r>
      <w:r w:rsidR="007157D9">
        <w:rPr>
          <w:rStyle w:val="platne1"/>
          <w:rFonts w:ascii="Arial" w:hAnsi="Arial" w:cs="Arial"/>
          <w:sz w:val="23"/>
          <w:szCs w:val="23"/>
        </w:rPr>
        <w:t xml:space="preserve"> v obchodním rejstříku vedeném </w:t>
      </w:r>
      <w:r w:rsidR="00D5079F">
        <w:rPr>
          <w:rStyle w:val="platne1"/>
          <w:rFonts w:ascii="Arial" w:hAnsi="Arial" w:cs="Arial"/>
          <w:sz w:val="23"/>
          <w:szCs w:val="23"/>
        </w:rPr>
        <w:t>Krajským</w:t>
      </w:r>
      <w:r w:rsidR="008645D8">
        <w:rPr>
          <w:rStyle w:val="platne1"/>
          <w:rFonts w:ascii="Arial" w:hAnsi="Arial" w:cs="Arial"/>
          <w:sz w:val="23"/>
          <w:szCs w:val="23"/>
        </w:rPr>
        <w:t xml:space="preserve"> </w:t>
      </w:r>
      <w:r w:rsidRPr="00A67AE8">
        <w:rPr>
          <w:rStyle w:val="platne1"/>
          <w:rFonts w:ascii="Arial" w:hAnsi="Arial" w:cs="Arial"/>
          <w:sz w:val="23"/>
          <w:szCs w:val="23"/>
        </w:rPr>
        <w:t>soudem v</w:t>
      </w:r>
      <w:r w:rsidR="00D5079F">
        <w:rPr>
          <w:rStyle w:val="platne1"/>
          <w:rFonts w:ascii="Arial" w:hAnsi="Arial" w:cs="Arial"/>
          <w:sz w:val="23"/>
          <w:szCs w:val="23"/>
        </w:rPr>
        <w:t> Hradci Králové</w:t>
      </w:r>
      <w:r w:rsidRPr="00A67AE8">
        <w:rPr>
          <w:rStyle w:val="platne1"/>
          <w:rFonts w:ascii="Arial" w:hAnsi="Arial" w:cs="Arial"/>
          <w:sz w:val="23"/>
          <w:szCs w:val="23"/>
        </w:rPr>
        <w:t xml:space="preserve">, oddíl </w:t>
      </w:r>
      <w:r w:rsidR="00D5079F">
        <w:rPr>
          <w:rStyle w:val="platne1"/>
          <w:rFonts w:ascii="Arial" w:hAnsi="Arial" w:cs="Arial"/>
          <w:sz w:val="23"/>
          <w:szCs w:val="23"/>
        </w:rPr>
        <w:t>C,</w:t>
      </w:r>
      <w:r w:rsidRPr="00A67AE8">
        <w:rPr>
          <w:rStyle w:val="platne1"/>
          <w:rFonts w:ascii="Arial" w:hAnsi="Arial" w:cs="Arial"/>
          <w:sz w:val="23"/>
          <w:szCs w:val="23"/>
        </w:rPr>
        <w:t xml:space="preserve"> vložka </w:t>
      </w:r>
      <w:r w:rsidR="00D5079F">
        <w:rPr>
          <w:rStyle w:val="platne1"/>
          <w:rFonts w:ascii="Arial" w:hAnsi="Arial" w:cs="Arial"/>
          <w:sz w:val="23"/>
          <w:szCs w:val="23"/>
        </w:rPr>
        <w:t>1920</w:t>
      </w:r>
    </w:p>
    <w:p w:rsidR="00605F71" w:rsidRPr="00A67AE8" w:rsidRDefault="008645D8" w:rsidP="00605F71">
      <w:pPr>
        <w:spacing w:after="60" w:line="240" w:lineRule="auto"/>
        <w:rPr>
          <w:rStyle w:val="platne1"/>
          <w:rFonts w:ascii="Arial" w:hAnsi="Arial" w:cs="Arial"/>
          <w:sz w:val="23"/>
          <w:szCs w:val="23"/>
        </w:rPr>
      </w:pPr>
      <w:r>
        <w:rPr>
          <w:rStyle w:val="platne1"/>
          <w:rFonts w:ascii="Arial" w:hAnsi="Arial" w:cs="Arial"/>
          <w:sz w:val="23"/>
          <w:szCs w:val="23"/>
        </w:rPr>
        <w:t>zastoupena</w:t>
      </w:r>
      <w:r w:rsidR="00605F71" w:rsidRPr="00A67AE8">
        <w:rPr>
          <w:rStyle w:val="platne1"/>
          <w:rFonts w:ascii="Arial" w:hAnsi="Arial" w:cs="Arial"/>
          <w:sz w:val="23"/>
          <w:szCs w:val="23"/>
        </w:rPr>
        <w:t xml:space="preserve">: </w:t>
      </w:r>
      <w:r w:rsidR="00D5079F">
        <w:rPr>
          <w:rStyle w:val="platne1"/>
          <w:rFonts w:ascii="Arial" w:hAnsi="Arial" w:cs="Arial"/>
          <w:sz w:val="23"/>
          <w:szCs w:val="23"/>
        </w:rPr>
        <w:t xml:space="preserve">jednatelem </w:t>
      </w:r>
      <w:proofErr w:type="spellStart"/>
      <w:proofErr w:type="gramStart"/>
      <w:r w:rsidR="00D5079F">
        <w:rPr>
          <w:rStyle w:val="platne1"/>
          <w:rFonts w:ascii="Arial" w:hAnsi="Arial" w:cs="Arial"/>
          <w:sz w:val="23"/>
          <w:szCs w:val="23"/>
        </w:rPr>
        <w:t>Ing.Jiřím</w:t>
      </w:r>
      <w:proofErr w:type="spellEnd"/>
      <w:proofErr w:type="gramEnd"/>
      <w:r w:rsidR="00D5079F">
        <w:rPr>
          <w:rStyle w:val="platne1"/>
          <w:rFonts w:ascii="Arial" w:hAnsi="Arial" w:cs="Arial"/>
          <w:sz w:val="23"/>
          <w:szCs w:val="23"/>
        </w:rPr>
        <w:t xml:space="preserve"> Kolečkem</w:t>
      </w:r>
    </w:p>
    <w:p w:rsidR="00605F71" w:rsidRPr="00A67AE8"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bankovní spojení: </w:t>
      </w:r>
      <w:r w:rsidR="00D5079F">
        <w:rPr>
          <w:rStyle w:val="platne1"/>
          <w:rFonts w:ascii="Arial" w:hAnsi="Arial" w:cs="Arial"/>
          <w:sz w:val="23"/>
          <w:szCs w:val="23"/>
        </w:rPr>
        <w:t xml:space="preserve">ING Bank </w:t>
      </w:r>
      <w:proofErr w:type="gramStart"/>
      <w:r w:rsidR="00D5079F">
        <w:rPr>
          <w:rStyle w:val="platne1"/>
          <w:rFonts w:ascii="Arial" w:hAnsi="Arial" w:cs="Arial"/>
          <w:sz w:val="23"/>
          <w:szCs w:val="23"/>
        </w:rPr>
        <w:t>N.V.</w:t>
      </w:r>
      <w:proofErr w:type="gramEnd"/>
    </w:p>
    <w:p w:rsidR="00605F71" w:rsidRPr="008D17FE" w:rsidRDefault="00605F71" w:rsidP="00605F71">
      <w:pPr>
        <w:spacing w:after="60" w:line="240" w:lineRule="auto"/>
        <w:rPr>
          <w:rStyle w:val="platne1"/>
          <w:rFonts w:ascii="Arial" w:hAnsi="Arial" w:cs="Arial"/>
          <w:sz w:val="23"/>
          <w:szCs w:val="23"/>
        </w:rPr>
      </w:pPr>
      <w:r w:rsidRPr="00A67AE8">
        <w:rPr>
          <w:rStyle w:val="platne1"/>
          <w:rFonts w:ascii="Arial" w:hAnsi="Arial" w:cs="Arial"/>
          <w:sz w:val="23"/>
          <w:szCs w:val="23"/>
        </w:rPr>
        <w:t xml:space="preserve">číslo bankovního účtu: </w:t>
      </w:r>
      <w:r w:rsidR="00D5079F">
        <w:rPr>
          <w:rStyle w:val="platne1"/>
          <w:rFonts w:ascii="Arial" w:hAnsi="Arial" w:cs="Arial"/>
          <w:sz w:val="23"/>
          <w:szCs w:val="23"/>
        </w:rPr>
        <w:t>1000541004/3500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6260B6" w:rsidRPr="008D17FE" w:rsidRDefault="006260B6" w:rsidP="007C7279">
      <w:pPr>
        <w:spacing w:after="60"/>
        <w:jc w:val="both"/>
        <w:rPr>
          <w:rFonts w:ascii="Arial" w:hAnsi="Arial" w:cs="Arial"/>
          <w:sz w:val="23"/>
          <w:szCs w:val="23"/>
        </w:rPr>
      </w:pPr>
      <w:r w:rsidRPr="008D17FE">
        <w:rPr>
          <w:rFonts w:ascii="Arial" w:hAnsi="Arial" w:cs="Arial"/>
          <w:sz w:val="23"/>
          <w:szCs w:val="23"/>
        </w:rPr>
        <w:t>bankovní spojení: Komerční banka, a.s., Brno</w:t>
      </w:r>
    </w:p>
    <w:p w:rsidR="005D0FD1" w:rsidRPr="008D17FE" w:rsidRDefault="005D0FD1" w:rsidP="007C7279">
      <w:pPr>
        <w:spacing w:after="60"/>
        <w:jc w:val="both"/>
        <w:rPr>
          <w:rFonts w:ascii="Arial" w:hAnsi="Arial" w:cs="Arial"/>
          <w:sz w:val="23"/>
          <w:szCs w:val="23"/>
        </w:rPr>
      </w:pPr>
      <w:r w:rsidRPr="008D17FE">
        <w:rPr>
          <w:rFonts w:ascii="Arial" w:hAnsi="Arial" w:cs="Arial"/>
          <w:sz w:val="23"/>
          <w:szCs w:val="23"/>
        </w:rPr>
        <w:t xml:space="preserve">číslo bankovního účtu: </w:t>
      </w:r>
      <w:r w:rsidR="00330DC4" w:rsidRPr="008D17FE">
        <w:rPr>
          <w:rFonts w:ascii="Arial" w:hAnsi="Arial" w:cs="Arial"/>
          <w:sz w:val="23"/>
          <w:szCs w:val="23"/>
        </w:rPr>
        <w:t>71234621/0100</w:t>
      </w:r>
    </w:p>
    <w:p w:rsidR="00E32B69" w:rsidRPr="008D17FE" w:rsidRDefault="00E32B69" w:rsidP="00E32B69">
      <w:pPr>
        <w:spacing w:after="0" w:line="240" w:lineRule="auto"/>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E32B69" w:rsidRPr="008D17FE"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D17FE" w:rsidRPr="008D17FE" w:rsidRDefault="008D17FE"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w:t>
      </w:r>
      <w:r w:rsidRPr="008D17FE">
        <w:rPr>
          <w:rFonts w:ascii="Arial" w:hAnsi="Arial" w:cs="Arial"/>
          <w:sz w:val="23"/>
          <w:szCs w:val="23"/>
        </w:rPr>
        <w:lastRenderedPageBreak/>
        <w:t xml:space="preserve">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w:t>
      </w:r>
      <w:r w:rsidR="00ED3A3E" w:rsidRPr="008D17FE">
        <w:rPr>
          <w:rFonts w:ascii="Arial" w:hAnsi="Arial" w:cs="Arial"/>
          <w:sz w:val="23"/>
          <w:szCs w:val="23"/>
        </w:rPr>
        <w:t>Kupujícímu</w:t>
      </w:r>
      <w:r w:rsidR="00ED3A3E" w:rsidRPr="008D17FE">
        <w:rPr>
          <w:rFonts w:ascii="Arial" w:hAnsi="Arial" w:cs="Arial"/>
          <w:b/>
          <w:sz w:val="23"/>
          <w:szCs w:val="23"/>
        </w:rPr>
        <w:t xml:space="preserve"> </w:t>
      </w:r>
      <w:r w:rsidR="00D5079F">
        <w:rPr>
          <w:rFonts w:ascii="Arial" w:hAnsi="Arial" w:cs="Arial"/>
          <w:b/>
          <w:sz w:val="23"/>
          <w:szCs w:val="23"/>
          <w:lang w:val="cs-CZ"/>
        </w:rPr>
        <w:t xml:space="preserve">1 ks </w:t>
      </w:r>
      <w:proofErr w:type="spellStart"/>
      <w:r w:rsidR="00D5079F">
        <w:rPr>
          <w:rFonts w:ascii="Arial" w:hAnsi="Arial" w:cs="Arial"/>
          <w:b/>
          <w:sz w:val="22"/>
          <w:szCs w:val="22"/>
          <w:lang w:val="cs-CZ"/>
        </w:rPr>
        <w:t>Termocycleru</w:t>
      </w:r>
      <w:proofErr w:type="spellEnd"/>
      <w:r w:rsidR="00D5079F">
        <w:rPr>
          <w:rFonts w:ascii="Arial" w:hAnsi="Arial" w:cs="Arial"/>
          <w:b/>
          <w:sz w:val="22"/>
          <w:szCs w:val="22"/>
          <w:lang w:val="cs-CZ"/>
        </w:rPr>
        <w:t xml:space="preserve"> pro OLG</w:t>
      </w:r>
      <w:r w:rsidR="00D5079F" w:rsidRPr="008645D8">
        <w:rPr>
          <w:rFonts w:ascii="Arial" w:hAnsi="Arial" w:cs="Arial"/>
          <w:sz w:val="23"/>
          <w:szCs w:val="23"/>
          <w:lang w:val="cs-CZ"/>
        </w:rPr>
        <w:t>,</w:t>
      </w:r>
      <w:r w:rsidR="00D5079F" w:rsidRPr="008645D8">
        <w:rPr>
          <w:rFonts w:ascii="Arial" w:hAnsi="Arial" w:cs="Arial"/>
          <w:b/>
          <w:sz w:val="23"/>
          <w:szCs w:val="23"/>
          <w:lang w:val="cs-CZ"/>
        </w:rPr>
        <w:t xml:space="preserve"> typ: </w:t>
      </w:r>
      <w:r w:rsidR="00D5079F">
        <w:rPr>
          <w:rFonts w:ascii="Arial" w:hAnsi="Arial" w:cs="Arial"/>
          <w:i/>
          <w:sz w:val="22"/>
          <w:szCs w:val="22"/>
          <w:lang w:val="cs-CZ"/>
        </w:rPr>
        <w:t>(</w:t>
      </w:r>
      <w:r w:rsidR="00D5079F" w:rsidRPr="005A459A">
        <w:rPr>
          <w:rFonts w:ascii="Arial" w:hAnsi="Arial" w:cs="Arial"/>
          <w:color w:val="000000"/>
          <w:sz w:val="22"/>
          <w:szCs w:val="22"/>
        </w:rPr>
        <w:t>PROFLEX 3X32-WELL PCR</w:t>
      </w:r>
      <w:r w:rsidR="00D5079F" w:rsidRPr="005A459A">
        <w:rPr>
          <w:rFonts w:ascii="Arial" w:hAnsi="Arial" w:cs="Arial"/>
          <w:color w:val="000000"/>
          <w:sz w:val="22"/>
          <w:szCs w:val="22"/>
          <w:lang w:val="cs-CZ"/>
        </w:rPr>
        <w:t xml:space="preserve"> </w:t>
      </w:r>
      <w:r w:rsidR="00D5079F">
        <w:rPr>
          <w:rFonts w:ascii="Arial" w:hAnsi="Arial" w:cs="Arial"/>
          <w:color w:val="000000"/>
          <w:sz w:val="22"/>
          <w:szCs w:val="22"/>
        </w:rPr>
        <w:t>SYSTÉM</w:t>
      </w:r>
      <w:r w:rsidR="00D5079F">
        <w:rPr>
          <w:rFonts w:ascii="Arial" w:hAnsi="Arial" w:cs="Arial"/>
          <w:i/>
          <w:sz w:val="22"/>
          <w:szCs w:val="22"/>
          <w:lang w:val="cs-CZ"/>
        </w:rPr>
        <w:t>)</w:t>
      </w:r>
      <w:r w:rsidR="008645D8" w:rsidRPr="008645D8">
        <w:rPr>
          <w:rFonts w:ascii="Arial" w:hAnsi="Arial" w:cs="Arial"/>
          <w:b/>
          <w:sz w:val="23"/>
          <w:szCs w:val="23"/>
          <w:lang w:val="cs-CZ"/>
        </w:rPr>
        <w:t>,</w:t>
      </w:r>
      <w:r w:rsidRPr="008D17FE">
        <w:rPr>
          <w:rFonts w:ascii="Arial" w:hAnsi="Arial" w:cs="Arial"/>
          <w:sz w:val="23"/>
          <w:szCs w:val="23"/>
        </w:rPr>
        <w:t xml:space="preserve"> 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B02DCA">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A97785">
        <w:rPr>
          <w:rFonts w:ascii="Arial" w:hAnsi="Arial" w:cs="Arial"/>
          <w:sz w:val="23"/>
          <w:szCs w:val="23"/>
          <w:lang w:val="cs-CZ"/>
        </w:rPr>
        <w:t>OLG</w:t>
      </w:r>
      <w:r w:rsidR="00B02DCA" w:rsidRPr="00B02DCA">
        <w:rPr>
          <w:rFonts w:ascii="Arial" w:hAnsi="Arial" w:cs="Arial"/>
          <w:sz w:val="23"/>
          <w:szCs w:val="23"/>
          <w:lang w:val="cs-CZ"/>
        </w:rPr>
        <w:t>, Fakultní nemocnice Brno,</w:t>
      </w:r>
      <w:r w:rsidR="00A97785">
        <w:rPr>
          <w:rFonts w:ascii="Arial" w:hAnsi="Arial" w:cs="Arial"/>
          <w:sz w:val="23"/>
          <w:szCs w:val="23"/>
          <w:lang w:val="cs-CZ"/>
        </w:rPr>
        <w:t xml:space="preserve"> Pracoviště dětské medicíny, Černopolní 9, 613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372AF0">
        <w:rPr>
          <w:rFonts w:ascii="Arial" w:hAnsi="Arial" w:cs="Arial"/>
          <w:sz w:val="23"/>
          <w:szCs w:val="23"/>
          <w:lang w:val="cs-CZ"/>
        </w:rPr>
        <w:t>pět</w:t>
      </w:r>
      <w:r w:rsidRPr="008D17FE">
        <w:rPr>
          <w:rFonts w:ascii="Arial" w:hAnsi="Arial" w:cs="Arial"/>
          <w:sz w:val="23"/>
          <w:szCs w:val="23"/>
        </w:rPr>
        <w:t xml:space="preserve"> pracovní</w:t>
      </w:r>
      <w:r w:rsidR="00372AF0">
        <w:rPr>
          <w:rFonts w:ascii="Arial" w:hAnsi="Arial" w:cs="Arial"/>
          <w:sz w:val="23"/>
          <w:szCs w:val="23"/>
          <w:lang w:val="cs-CZ"/>
        </w:rPr>
        <w:t>ch</w:t>
      </w:r>
      <w:r w:rsidRPr="008D17FE">
        <w:rPr>
          <w:rFonts w:ascii="Arial" w:hAnsi="Arial" w:cs="Arial"/>
          <w:sz w:val="23"/>
          <w:szCs w:val="23"/>
        </w:rPr>
        <w:t xml:space="preserve"> dn</w:t>
      </w:r>
      <w:r w:rsidR="00372AF0">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A97785">
        <w:rPr>
          <w:rFonts w:ascii="Arial" w:hAnsi="Arial" w:cs="Arial"/>
          <w:sz w:val="23"/>
          <w:szCs w:val="23"/>
          <w:lang w:val="cs-CZ"/>
        </w:rPr>
        <w:t>Monice Rozsypalové</w:t>
      </w:r>
      <w:r w:rsidR="006C3751">
        <w:rPr>
          <w:rFonts w:ascii="Arial" w:hAnsi="Arial" w:cs="Arial"/>
          <w:sz w:val="23"/>
          <w:szCs w:val="23"/>
        </w:rPr>
        <w:t xml:space="preserve"> </w:t>
      </w:r>
      <w:r w:rsidR="00B02DCA" w:rsidRPr="00B02DCA">
        <w:rPr>
          <w:rFonts w:ascii="Arial" w:hAnsi="Arial" w:cs="Arial"/>
          <w:sz w:val="23"/>
          <w:szCs w:val="23"/>
        </w:rPr>
        <w:t xml:space="preserve">tel: </w:t>
      </w:r>
      <w:r w:rsidR="00A97785">
        <w:rPr>
          <w:rFonts w:ascii="Arial" w:hAnsi="Arial" w:cs="Arial"/>
          <w:sz w:val="23"/>
          <w:szCs w:val="23"/>
          <w:lang w:val="cs-CZ"/>
        </w:rPr>
        <w:t>532 232 782</w:t>
      </w:r>
      <w:r w:rsidR="00B02DCA" w:rsidRPr="00B02DCA">
        <w:rPr>
          <w:rFonts w:ascii="Arial" w:hAnsi="Arial" w:cs="Arial"/>
          <w:sz w:val="23"/>
          <w:szCs w:val="23"/>
        </w:rPr>
        <w:t xml:space="preserve">, </w:t>
      </w:r>
      <w:r w:rsidR="006C3751">
        <w:rPr>
          <w:rFonts w:ascii="Arial" w:hAnsi="Arial" w:cs="Arial"/>
          <w:sz w:val="23"/>
          <w:szCs w:val="23"/>
        </w:rPr>
        <w:t>a písemně na e-mail:</w:t>
      </w:r>
      <w:r w:rsidR="00B41494">
        <w:rPr>
          <w:rFonts w:ascii="Arial" w:hAnsi="Arial" w:cs="Arial"/>
          <w:sz w:val="23"/>
          <w:szCs w:val="23"/>
        </w:rPr>
        <w:t xml:space="preserve"> </w:t>
      </w:r>
      <w:r w:rsidR="00A97785">
        <w:rPr>
          <w:rFonts w:ascii="Arial" w:hAnsi="Arial" w:cs="Arial"/>
          <w:sz w:val="23"/>
          <w:szCs w:val="23"/>
          <w:lang w:val="cs-CZ"/>
        </w:rPr>
        <w:t>rozsypalova.monika@fnbrno.cz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xml:space="preserve">)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w:t>
      </w:r>
      <w:r w:rsidRPr="002F4EDA">
        <w:rPr>
          <w:rFonts w:ascii="Arial" w:hAnsi="Arial" w:cs="Arial"/>
          <w:sz w:val="22"/>
          <w:szCs w:val="22"/>
        </w:rPr>
        <w:lastRenderedPageBreak/>
        <w:t>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AF2763" w:rsidRPr="008D17FE" w:rsidRDefault="009547FF"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AF2763" w:rsidRPr="008D17FE" w:rsidRDefault="00AF2763" w:rsidP="00D813B7">
      <w:pPr>
        <w:pStyle w:val="Zkladntext3"/>
        <w:ind w:left="709" w:hanging="709"/>
        <w:rPr>
          <w:rFonts w:ascii="Arial" w:hAnsi="Arial" w:cs="Arial"/>
          <w:sz w:val="23"/>
          <w:szCs w:val="23"/>
        </w:rPr>
      </w:pP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FC6465" w:rsidRPr="008D17FE"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415B16" w:rsidRDefault="00FC6465" w:rsidP="00605F71">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Cena Zboží bez DPH</w:t>
            </w:r>
          </w:p>
        </w:tc>
        <w:tc>
          <w:tcPr>
            <w:tcW w:w="5245" w:type="dxa"/>
            <w:shd w:val="clear" w:color="auto" w:fill="auto"/>
          </w:tcPr>
          <w:p w:rsidR="00FC6465" w:rsidRPr="00415B16" w:rsidRDefault="00D5079F" w:rsidP="00605F71">
            <w:pPr>
              <w:pStyle w:val="Zkladntext3"/>
              <w:ind w:left="709" w:hanging="709"/>
              <w:jc w:val="left"/>
              <w:rPr>
                <w:rFonts w:ascii="Arial" w:hAnsi="Arial" w:cs="Arial"/>
                <w:b/>
                <w:sz w:val="23"/>
                <w:szCs w:val="23"/>
                <w:lang w:val="cs-CZ"/>
              </w:rPr>
            </w:pPr>
            <w:r w:rsidRPr="00D5079F">
              <w:rPr>
                <w:rFonts w:ascii="Arial" w:hAnsi="Arial" w:cs="Arial"/>
                <w:b/>
                <w:sz w:val="23"/>
                <w:szCs w:val="23"/>
                <w:lang w:val="cs-CZ"/>
              </w:rPr>
              <w:t>225 128,-</w:t>
            </w:r>
            <w:r w:rsidR="00FC6465" w:rsidRPr="00415B16">
              <w:rPr>
                <w:rFonts w:ascii="Arial" w:hAnsi="Arial" w:cs="Arial"/>
                <w:b/>
                <w:sz w:val="23"/>
                <w:szCs w:val="23"/>
                <w:lang w:val="cs-CZ"/>
              </w:rPr>
              <w:t xml:space="preserve"> Kč</w:t>
            </w:r>
          </w:p>
          <w:p w:rsidR="00FC6465" w:rsidRPr="00415B16" w:rsidRDefault="00FC6465" w:rsidP="002F4EDA">
            <w:pPr>
              <w:pStyle w:val="Zkladntext3"/>
              <w:ind w:left="709" w:hanging="709"/>
              <w:jc w:val="left"/>
              <w:rPr>
                <w:rFonts w:ascii="Arial" w:hAnsi="Arial" w:cs="Arial"/>
                <w:b/>
                <w:sz w:val="23"/>
                <w:szCs w:val="23"/>
                <w:lang w:val="cs-CZ"/>
              </w:rPr>
            </w:pPr>
            <w:r w:rsidRPr="00415B16">
              <w:rPr>
                <w:rFonts w:ascii="Arial" w:hAnsi="Arial" w:cs="Arial"/>
                <w:b/>
                <w:sz w:val="23"/>
                <w:szCs w:val="23"/>
                <w:lang w:val="cs-CZ"/>
              </w:rPr>
              <w:t>(slovy:</w:t>
            </w:r>
            <w:r w:rsidR="002F4EDA">
              <w:rPr>
                <w:rFonts w:ascii="Arial" w:hAnsi="Arial" w:cs="Arial"/>
                <w:b/>
                <w:sz w:val="23"/>
                <w:szCs w:val="23"/>
                <w:lang w:val="cs-CZ"/>
              </w:rPr>
              <w:t xml:space="preserve"> </w:t>
            </w:r>
            <w:proofErr w:type="spellStart"/>
            <w:r w:rsidR="00D5079F" w:rsidRPr="00D5079F">
              <w:rPr>
                <w:rFonts w:ascii="Arial" w:hAnsi="Arial" w:cs="Arial"/>
                <w:b/>
                <w:sz w:val="23"/>
                <w:szCs w:val="23"/>
                <w:lang w:val="cs-CZ"/>
              </w:rPr>
              <w:t>dvěstědvacetpěttisícstodvacetosm</w:t>
            </w:r>
            <w:proofErr w:type="spellEnd"/>
            <w:r w:rsidR="00D5079F">
              <w:rPr>
                <w:rFonts w:ascii="Arial" w:hAnsi="Arial" w:cs="Arial"/>
                <w:b/>
                <w:sz w:val="23"/>
                <w:szCs w:val="23"/>
                <w:lang w:val="cs-CZ"/>
              </w:rPr>
              <w:t xml:space="preserve"> </w:t>
            </w:r>
            <w:r w:rsidRPr="00415B16">
              <w:rPr>
                <w:rFonts w:ascii="Arial" w:hAnsi="Arial" w:cs="Arial"/>
                <w:b/>
                <w:sz w:val="23"/>
                <w:szCs w:val="23"/>
                <w:lang w:val="cs-CZ"/>
              </w:rPr>
              <w:t>korun</w:t>
            </w:r>
            <w:r w:rsidR="00605F71" w:rsidRPr="00415B16">
              <w:rPr>
                <w:rFonts w:ascii="Arial" w:hAnsi="Arial" w:cs="Arial"/>
                <w:b/>
                <w:sz w:val="23"/>
                <w:szCs w:val="23"/>
                <w:lang w:val="cs-CZ"/>
              </w:rPr>
              <w:t xml:space="preserve"> </w:t>
            </w:r>
            <w:r w:rsidRPr="00415B16">
              <w:rPr>
                <w:rFonts w:ascii="Arial" w:hAnsi="Arial" w:cs="Arial"/>
                <w:b/>
                <w:sz w:val="23"/>
                <w:szCs w:val="23"/>
                <w:lang w:val="cs-CZ"/>
              </w:rPr>
              <w:t>českých)</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D5079F">
            <w:pPr>
              <w:pStyle w:val="Zkladntext3"/>
              <w:ind w:left="709" w:hanging="709"/>
              <w:rPr>
                <w:rFonts w:ascii="Arial" w:hAnsi="Arial" w:cs="Arial"/>
                <w:b/>
                <w:sz w:val="23"/>
                <w:szCs w:val="23"/>
                <w:lang w:val="cs-CZ"/>
              </w:rPr>
            </w:pPr>
            <w:r w:rsidRPr="00415B16">
              <w:rPr>
                <w:rFonts w:ascii="Arial" w:hAnsi="Arial" w:cs="Arial"/>
                <w:b/>
                <w:sz w:val="23"/>
                <w:szCs w:val="23"/>
                <w:lang w:val="cs-CZ"/>
              </w:rPr>
              <w:t xml:space="preserve">DPH </w:t>
            </w:r>
            <w:r w:rsidR="00D5079F">
              <w:rPr>
                <w:rFonts w:ascii="Arial" w:hAnsi="Arial" w:cs="Arial"/>
                <w:b/>
                <w:sz w:val="23"/>
                <w:szCs w:val="23"/>
                <w:lang w:val="cs-CZ"/>
              </w:rPr>
              <w:t>21</w:t>
            </w:r>
            <w:r w:rsidR="002F4EDA">
              <w:rPr>
                <w:rFonts w:ascii="Arial" w:hAnsi="Arial" w:cs="Arial"/>
                <w:b/>
                <w:sz w:val="23"/>
                <w:szCs w:val="23"/>
                <w:lang w:val="cs-CZ"/>
              </w:rPr>
              <w:t xml:space="preserve"> %</w:t>
            </w:r>
            <w:r w:rsidRPr="00415B16">
              <w:rPr>
                <w:rFonts w:ascii="Arial" w:hAnsi="Arial" w:cs="Arial"/>
                <w:b/>
                <w:sz w:val="23"/>
                <w:szCs w:val="23"/>
                <w:lang w:val="cs-CZ"/>
              </w:rPr>
              <w:t xml:space="preserve"> k ceně Zboží</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D5079F" w:rsidP="00D5079F">
            <w:pPr>
              <w:pStyle w:val="Zkladntext3"/>
              <w:ind w:left="709" w:hanging="709"/>
              <w:rPr>
                <w:rFonts w:ascii="Arial" w:hAnsi="Arial" w:cs="Arial"/>
                <w:b/>
                <w:sz w:val="23"/>
                <w:szCs w:val="23"/>
                <w:lang w:val="cs-CZ"/>
              </w:rPr>
            </w:pPr>
            <w:r w:rsidRPr="00D5079F">
              <w:rPr>
                <w:rFonts w:ascii="Arial" w:hAnsi="Arial" w:cs="Arial"/>
                <w:b/>
                <w:sz w:val="23"/>
                <w:szCs w:val="23"/>
                <w:lang w:val="cs-CZ"/>
              </w:rPr>
              <w:t>47 276,88</w:t>
            </w:r>
            <w:r w:rsidR="00FC6465" w:rsidRPr="00415B16">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415B16" w:rsidRDefault="00FC6465" w:rsidP="00FC6465">
            <w:pPr>
              <w:pStyle w:val="Zkladntext3"/>
              <w:ind w:left="709" w:hanging="709"/>
              <w:rPr>
                <w:rFonts w:ascii="Arial" w:hAnsi="Arial" w:cs="Arial"/>
                <w:b/>
                <w:sz w:val="23"/>
                <w:szCs w:val="23"/>
                <w:lang w:val="cs-CZ"/>
              </w:rPr>
            </w:pPr>
            <w:r w:rsidRPr="00415B16">
              <w:rPr>
                <w:rFonts w:ascii="Arial" w:hAnsi="Arial" w:cs="Arial"/>
                <w:b/>
                <w:sz w:val="23"/>
                <w:szCs w:val="23"/>
                <w:lang w:val="cs-CZ"/>
              </w:rPr>
              <w:t>Celková cena vč. DPH</w:t>
            </w:r>
          </w:p>
        </w:tc>
        <w:tc>
          <w:tcPr>
            <w:tcW w:w="5245" w:type="dxa"/>
            <w:shd w:val="clear" w:color="auto" w:fill="auto"/>
          </w:tcPr>
          <w:p w:rsidR="00FC6465" w:rsidRPr="00415B16" w:rsidRDefault="00FC6465" w:rsidP="00FC6465">
            <w:pPr>
              <w:pStyle w:val="Zkladntext3"/>
              <w:ind w:left="709" w:hanging="709"/>
              <w:rPr>
                <w:rFonts w:ascii="Arial" w:hAnsi="Arial" w:cs="Arial"/>
                <w:b/>
                <w:sz w:val="23"/>
                <w:szCs w:val="23"/>
                <w:lang w:val="cs-CZ"/>
              </w:rPr>
            </w:pPr>
          </w:p>
          <w:p w:rsidR="00FC6465" w:rsidRPr="00D5079F" w:rsidRDefault="00D5079F" w:rsidP="00FC6465">
            <w:pPr>
              <w:pStyle w:val="Zkladntext3"/>
              <w:ind w:left="709" w:hanging="709"/>
              <w:rPr>
                <w:rFonts w:ascii="Arial" w:hAnsi="Arial" w:cs="Arial"/>
                <w:b/>
                <w:sz w:val="23"/>
                <w:szCs w:val="23"/>
                <w:lang w:val="cs-CZ"/>
              </w:rPr>
            </w:pPr>
            <w:r w:rsidRPr="00D5079F">
              <w:rPr>
                <w:rFonts w:ascii="Arial" w:hAnsi="Arial" w:cs="Arial"/>
                <w:b/>
                <w:sz w:val="23"/>
                <w:szCs w:val="23"/>
                <w:lang w:val="cs-CZ"/>
              </w:rPr>
              <w:t>272 404,88</w:t>
            </w:r>
            <w:r w:rsidR="00FC6465" w:rsidRPr="00D5079F">
              <w:rPr>
                <w:rFonts w:ascii="Arial" w:hAnsi="Arial" w:cs="Arial"/>
                <w:b/>
                <w:sz w:val="23"/>
                <w:szCs w:val="23"/>
                <w:lang w:val="cs-CZ"/>
              </w:rPr>
              <w:t xml:space="preserve"> Kč</w:t>
            </w:r>
          </w:p>
          <w:p w:rsidR="00FC6465" w:rsidRPr="00415B16" w:rsidRDefault="00FC6465" w:rsidP="002F4EDA">
            <w:pPr>
              <w:pStyle w:val="Zkladntext3"/>
              <w:ind w:left="709" w:hanging="709"/>
              <w:rPr>
                <w:rFonts w:ascii="Arial" w:hAnsi="Arial" w:cs="Arial"/>
                <w:b/>
                <w:sz w:val="23"/>
                <w:szCs w:val="23"/>
                <w:lang w:val="cs-CZ"/>
              </w:rPr>
            </w:pPr>
            <w:r w:rsidRPr="00D5079F">
              <w:rPr>
                <w:rFonts w:ascii="Arial" w:hAnsi="Arial" w:cs="Arial"/>
                <w:b/>
                <w:sz w:val="23"/>
                <w:szCs w:val="23"/>
                <w:lang w:val="cs-CZ"/>
              </w:rPr>
              <w:t xml:space="preserve">(slovy: </w:t>
            </w:r>
            <w:proofErr w:type="spellStart"/>
            <w:r w:rsidR="00D5079F">
              <w:rPr>
                <w:rFonts w:ascii="Arial" w:hAnsi="Arial" w:cs="Arial"/>
                <w:b/>
                <w:sz w:val="23"/>
                <w:szCs w:val="23"/>
                <w:lang w:val="cs-CZ"/>
              </w:rPr>
              <w:t>dvěstěsedmdesátdvatisícečtyřistačtyři</w:t>
            </w:r>
            <w:proofErr w:type="spellEnd"/>
            <w:r w:rsidR="00D5079F" w:rsidRPr="00415B16">
              <w:rPr>
                <w:rFonts w:ascii="Arial" w:hAnsi="Arial" w:cs="Arial"/>
                <w:b/>
                <w:sz w:val="23"/>
                <w:szCs w:val="23"/>
                <w:lang w:val="cs-CZ"/>
              </w:rPr>
              <w:t xml:space="preserve"> korun</w:t>
            </w:r>
            <w:r w:rsidR="00D5079F">
              <w:rPr>
                <w:rFonts w:ascii="Arial" w:hAnsi="Arial" w:cs="Arial"/>
                <w:b/>
                <w:sz w:val="23"/>
                <w:szCs w:val="23"/>
                <w:lang w:val="cs-CZ"/>
              </w:rPr>
              <w:t xml:space="preserve">y české a </w:t>
            </w:r>
            <w:proofErr w:type="spellStart"/>
            <w:r w:rsidR="00D5079F">
              <w:rPr>
                <w:rFonts w:ascii="Arial" w:hAnsi="Arial" w:cs="Arial"/>
                <w:b/>
                <w:sz w:val="23"/>
                <w:szCs w:val="23"/>
                <w:lang w:val="cs-CZ"/>
              </w:rPr>
              <w:t>osmdesátosm</w:t>
            </w:r>
            <w:proofErr w:type="spellEnd"/>
            <w:r w:rsidR="00D5079F">
              <w:rPr>
                <w:rFonts w:ascii="Arial" w:hAnsi="Arial" w:cs="Arial"/>
                <w:b/>
                <w:sz w:val="23"/>
                <w:szCs w:val="23"/>
                <w:lang w:val="cs-CZ"/>
              </w:rPr>
              <w:t xml:space="preserve"> haléřů</w:t>
            </w:r>
            <w:r w:rsidRPr="00415B16">
              <w:rPr>
                <w:rFonts w:ascii="Arial" w:hAnsi="Arial" w:cs="Arial"/>
                <w:b/>
                <w:sz w:val="23"/>
                <w:szCs w:val="23"/>
                <w:lang w:val="cs-CZ"/>
              </w:rPr>
              <w:t>)</w:t>
            </w:r>
          </w:p>
        </w:tc>
      </w:tr>
    </w:tbl>
    <w:p w:rsidR="00AF2763" w:rsidRDefault="00AF2763" w:rsidP="00D813B7">
      <w:pPr>
        <w:pStyle w:val="Zkladntext3"/>
        <w:ind w:left="709" w:hanging="709"/>
        <w:rPr>
          <w:rFonts w:ascii="Arial" w:hAnsi="Arial" w:cs="Arial"/>
          <w:sz w:val="23"/>
          <w:szCs w:val="23"/>
        </w:rPr>
      </w:pPr>
    </w:p>
    <w:p w:rsidR="00A03BF1" w:rsidRPr="008D17FE" w:rsidRDefault="00A03BF1" w:rsidP="00D813B7">
      <w:pPr>
        <w:pStyle w:val="Zkladntext3"/>
        <w:ind w:left="709" w:hanging="709"/>
        <w:rPr>
          <w:rFonts w:ascii="Arial" w:hAnsi="Arial" w:cs="Arial"/>
          <w:sz w:val="23"/>
          <w:szCs w:val="23"/>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w:t>
      </w:r>
      <w:r w:rsidRPr="00D927B5">
        <w:rPr>
          <w:rFonts w:ascii="Arial" w:hAnsi="Arial" w:cs="Arial"/>
          <w:sz w:val="23"/>
          <w:szCs w:val="23"/>
        </w:rPr>
        <w:lastRenderedPageBreak/>
        <w:t xml:space="preserve">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na základě faktury – daňového dokladu. </w:t>
      </w:r>
      <w:r>
        <w:rPr>
          <w:rFonts w:ascii="Arial" w:hAnsi="Arial" w:cs="Arial"/>
          <w:sz w:val="22"/>
          <w:szCs w:val="22"/>
        </w:rPr>
        <w:t xml:space="preserve">Úhrada kupní ceny </w:t>
      </w:r>
      <w:r w:rsidR="00A30CCF">
        <w:rPr>
          <w:rFonts w:ascii="Arial" w:hAnsi="Arial" w:cs="Arial"/>
          <w:sz w:val="22"/>
          <w:szCs w:val="22"/>
          <w:lang w:val="cs-CZ"/>
        </w:rPr>
        <w:t>je 60 dnů od data vystavení faktury.</w:t>
      </w:r>
      <w:r>
        <w:rPr>
          <w:rFonts w:ascii="Arial" w:hAnsi="Arial" w:cs="Arial"/>
          <w:sz w:val="22"/>
          <w:szCs w:val="22"/>
        </w:rPr>
        <w:t xml:space="preserve"> </w:t>
      </w:r>
      <w:r w:rsidRPr="005D1B08">
        <w:rPr>
          <w:rFonts w:ascii="Arial" w:hAnsi="Arial" w:cs="Arial"/>
          <w:sz w:val="22"/>
          <w:szCs w:val="22"/>
        </w:rPr>
        <w:t>Dnem uskutečnění zdanitelného plnění bude den protokolárního převze</w:t>
      </w:r>
      <w:r w:rsidR="00A30CCF">
        <w:rPr>
          <w:rFonts w:ascii="Arial" w:hAnsi="Arial" w:cs="Arial"/>
          <w:sz w:val="22"/>
          <w:szCs w:val="22"/>
        </w:rPr>
        <w:t xml:space="preserve">tí předmětu plnění </w:t>
      </w:r>
      <w:r w:rsidR="00A30CCF">
        <w:rPr>
          <w:rFonts w:ascii="Arial" w:hAnsi="Arial" w:cs="Arial"/>
          <w:sz w:val="22"/>
          <w:szCs w:val="22"/>
          <w:lang w:val="cs-CZ"/>
        </w:rPr>
        <w:t>K</w:t>
      </w:r>
      <w:proofErr w:type="spellStart"/>
      <w:r>
        <w:rPr>
          <w:rFonts w:ascii="Arial" w:hAnsi="Arial" w:cs="Arial"/>
          <w:sz w:val="22"/>
          <w:szCs w:val="22"/>
        </w:rPr>
        <w:t>upujícím</w:t>
      </w:r>
      <w:proofErr w:type="spellEnd"/>
      <w:r>
        <w:rPr>
          <w:rFonts w:ascii="Arial" w:hAnsi="Arial" w:cs="Arial"/>
          <w:sz w:val="22"/>
          <w:szCs w:val="22"/>
        </w:rPr>
        <w:t xml:space="preserve"> od P</w:t>
      </w:r>
      <w:r w:rsidRPr="005D1B08">
        <w:rPr>
          <w:rFonts w:ascii="Arial" w:hAnsi="Arial" w:cs="Arial"/>
          <w:sz w:val="22"/>
          <w:szCs w:val="22"/>
        </w:rPr>
        <w:t>rodávajícího.</w:t>
      </w:r>
      <w:r w:rsidR="00F25BC8" w:rsidRPr="008D17FE">
        <w:rPr>
          <w:rFonts w:ascii="Arial" w:hAnsi="Arial" w:cs="Arial"/>
          <w:sz w:val="23"/>
          <w:szCs w:val="23"/>
        </w:rPr>
        <w:t xml:space="preserve"> </w:t>
      </w:r>
    </w:p>
    <w:p w:rsidR="00A74BD6" w:rsidRDefault="00A74BD6" w:rsidP="00A74BD6">
      <w:pPr>
        <w:pStyle w:val="Zkladntext3"/>
        <w:ind w:left="709"/>
        <w:rPr>
          <w:rFonts w:ascii="Arial" w:hAnsi="Arial" w:cs="Arial"/>
          <w:sz w:val="23"/>
          <w:szCs w:val="23"/>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uskutečnění zdanitelného plnění bude prodávající zapsán v registru plátců daně z přidané hodnoty jako nespolehlivý plátce, má kupující právo uhradit za prodávajícího D</w:t>
      </w:r>
      <w:r w:rsidRPr="00CC0F64">
        <w:rPr>
          <w:rFonts w:ascii="Arial" w:hAnsi="Arial" w:cs="Arial"/>
          <w:color w:val="000000"/>
          <w:sz w:val="22"/>
          <w:szCs w:val="22"/>
        </w:rPr>
        <w:t>PH z tohoto zdanitelného plnění, aniž by byl vyzván jako ručitel správcem daně prodávajícího,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9A4F9F" w:rsidP="009A4F9F">
      <w:pPr>
        <w:pStyle w:val="Zkladntext3"/>
        <w:numPr>
          <w:ilvl w:val="0"/>
          <w:numId w:val="19"/>
        </w:numPr>
        <w:ind w:left="709" w:hanging="709"/>
        <w:rPr>
          <w:rFonts w:ascii="Arial" w:hAnsi="Arial" w:cs="Arial"/>
          <w:sz w:val="22"/>
          <w:szCs w:val="22"/>
        </w:rPr>
      </w:pPr>
      <w:r w:rsidRPr="009A4F9F">
        <w:rPr>
          <w:rFonts w:ascii="Arial" w:hAnsi="Arial" w:cs="Arial"/>
          <w:color w:val="000000"/>
          <w:sz w:val="22"/>
          <w:szCs w:val="22"/>
        </w:rPr>
        <w:tab/>
        <w:t>Pokud kupující uhradí částku ve výši DPH na účet správce daně prodávajícího a zbývající částku sjednané ceny (relevantní část bez DPH) prodávajícímu, považuje se jeho závazek uhradit sjednanou cenu za splněný. Dnem úhrady se rozumí den odepsání poslední příslušné částky z účtu kupujícího.</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unie a odpovídajícímu požadavkům stanoveným právními předpisy České republiky, harmonizovanými českými technickými normami a ostatními ČSN, které 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8D17FE"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8D0213">
        <w:rPr>
          <w:rFonts w:ascii="Arial" w:hAnsi="Arial" w:cs="Arial"/>
          <w:sz w:val="23"/>
          <w:szCs w:val="23"/>
          <w:lang w:val="cs-CZ"/>
        </w:rPr>
        <w:t>5</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A32CC4" w:rsidRDefault="00A32CC4" w:rsidP="00C342FE">
      <w:pPr>
        <w:spacing w:after="0" w:line="240" w:lineRule="auto"/>
        <w:jc w:val="center"/>
        <w:rPr>
          <w:rFonts w:ascii="Arial" w:hAnsi="Arial" w:cs="Arial"/>
          <w:b/>
          <w:bCs/>
          <w:sz w:val="23"/>
          <w:szCs w:val="23"/>
        </w:rPr>
      </w:pPr>
    </w:p>
    <w:p w:rsidR="00A32CC4" w:rsidRDefault="00A32CC4"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Pr="00744E5D" w:rsidRDefault="00F7334F" w:rsidP="00F7334F">
      <w:pPr>
        <w:pStyle w:val="Zkladntext3"/>
        <w:ind w:left="709"/>
        <w:rPr>
          <w:rFonts w:ascii="Arial" w:hAnsi="Arial" w:cs="Arial"/>
          <w:color w:val="000000"/>
          <w:sz w:val="23"/>
          <w:szCs w:val="23"/>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Pr="008D17FE"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 xml:space="preserve">č. 182/2006 Sb., o úpadku a způsobech jeho řešení (insolvenční zákon), ve znění pozdějších předpisů, zejména není předlužen a je schopen plnit své splatné závazky, přičemž jeho hospodářská situace nevykazuje žádné známky hrozícího </w:t>
      </w:r>
      <w:r w:rsidRPr="008D17FE">
        <w:rPr>
          <w:rFonts w:ascii="Arial" w:hAnsi="Arial" w:cs="Arial"/>
          <w:sz w:val="23"/>
          <w:szCs w:val="23"/>
        </w:rPr>
        <w:lastRenderedPageBreak/>
        <w:t>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744E5D" w:rsidRDefault="00CC12D2" w:rsidP="00CC12D2">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327588" w:rsidRPr="00D818EC" w:rsidRDefault="00327588" w:rsidP="00327588">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D818EC" w:rsidRDefault="00D818EC" w:rsidP="00D818EC">
      <w:pPr>
        <w:pStyle w:val="Odstavecseseznamem"/>
        <w:rPr>
          <w:rFonts w:ascii="Arial" w:hAnsi="Arial" w:cs="Arial"/>
          <w:sz w:val="23"/>
          <w:szCs w:val="23"/>
        </w:rPr>
      </w:pPr>
    </w:p>
    <w:p w:rsidR="00D039A9" w:rsidRPr="008D17FE" w:rsidRDefault="00D039A9"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6F7D62" w:rsidRPr="008D17FE" w:rsidTr="00330DC4">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PRODÁVAJÍCÍ: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V</w:t>
            </w:r>
            <w:r w:rsidR="007157D9" w:rsidRPr="00415B16">
              <w:rPr>
                <w:rFonts w:ascii="Arial" w:hAnsi="Arial" w:cs="Arial"/>
                <w:sz w:val="23"/>
                <w:szCs w:val="23"/>
                <w:lang w:val="cs-CZ"/>
              </w:rPr>
              <w:t> </w:t>
            </w:r>
            <w:r w:rsidR="006F7D62">
              <w:rPr>
                <w:rFonts w:ascii="Arial" w:hAnsi="Arial" w:cs="Arial"/>
                <w:sz w:val="23"/>
                <w:szCs w:val="23"/>
                <w:lang w:val="cs-CZ"/>
              </w:rPr>
              <w:t>Pardubicích</w:t>
            </w:r>
            <w:r w:rsidRPr="00415B16">
              <w:rPr>
                <w:rFonts w:ascii="Arial" w:hAnsi="Arial" w:cs="Arial"/>
                <w:sz w:val="23"/>
                <w:szCs w:val="23"/>
                <w:lang w:val="cs-CZ"/>
              </w:rPr>
              <w:t xml:space="preserve"> dne </w:t>
            </w:r>
            <w:r w:rsidR="00BC78ED">
              <w:rPr>
                <w:rFonts w:ascii="Arial" w:hAnsi="Arial" w:cs="Arial"/>
                <w:sz w:val="23"/>
                <w:szCs w:val="23"/>
                <w:lang w:val="cs-CZ"/>
              </w:rPr>
              <w:t>27.9.2016</w:t>
            </w:r>
            <w:bookmarkStart w:id="0" w:name="_GoBack"/>
            <w:bookmarkEnd w:id="0"/>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7157D9" w:rsidRPr="006F7D62" w:rsidRDefault="007157D9" w:rsidP="007157D9">
            <w:pPr>
              <w:pStyle w:val="Zkladntext2"/>
              <w:spacing w:line="240" w:lineRule="auto"/>
              <w:rPr>
                <w:rFonts w:ascii="Arial" w:hAnsi="Arial" w:cs="Arial"/>
                <w:b/>
                <w:sz w:val="23"/>
                <w:szCs w:val="23"/>
                <w:lang w:val="cs-CZ"/>
              </w:rPr>
            </w:pPr>
            <w:r w:rsidRPr="00415B16">
              <w:rPr>
                <w:rFonts w:ascii="Arial" w:hAnsi="Arial" w:cs="Arial"/>
                <w:sz w:val="23"/>
                <w:szCs w:val="23"/>
                <w:lang w:val="cs-CZ"/>
              </w:rPr>
              <w:t xml:space="preserve">          </w:t>
            </w:r>
            <w:proofErr w:type="spellStart"/>
            <w:r w:rsidR="006F7D62" w:rsidRPr="006F7D62">
              <w:rPr>
                <w:rFonts w:ascii="Arial" w:hAnsi="Arial" w:cs="Arial"/>
                <w:b/>
                <w:sz w:val="23"/>
                <w:szCs w:val="23"/>
                <w:lang w:val="cs-CZ"/>
              </w:rPr>
              <w:t>Fisher</w:t>
            </w:r>
            <w:proofErr w:type="spellEnd"/>
            <w:r w:rsidR="006F7D62" w:rsidRPr="006F7D62">
              <w:rPr>
                <w:rFonts w:ascii="Arial" w:hAnsi="Arial" w:cs="Arial"/>
                <w:b/>
                <w:sz w:val="23"/>
                <w:szCs w:val="23"/>
                <w:lang w:val="cs-CZ"/>
              </w:rPr>
              <w:t xml:space="preserve"> </w:t>
            </w:r>
            <w:proofErr w:type="spellStart"/>
            <w:r w:rsidR="006F7D62" w:rsidRPr="006F7D62">
              <w:rPr>
                <w:rFonts w:ascii="Arial" w:hAnsi="Arial" w:cs="Arial"/>
                <w:b/>
                <w:sz w:val="23"/>
                <w:szCs w:val="23"/>
                <w:lang w:val="cs-CZ"/>
              </w:rPr>
              <w:t>Scientific</w:t>
            </w:r>
            <w:proofErr w:type="spellEnd"/>
            <w:r w:rsidR="006F7D62" w:rsidRPr="006F7D62">
              <w:rPr>
                <w:rFonts w:ascii="Arial" w:hAnsi="Arial" w:cs="Arial"/>
                <w:b/>
                <w:sz w:val="23"/>
                <w:szCs w:val="23"/>
                <w:lang w:val="cs-CZ"/>
              </w:rPr>
              <w:t xml:space="preserve">, </w:t>
            </w:r>
            <w:proofErr w:type="spellStart"/>
            <w:r w:rsidR="006F7D62" w:rsidRPr="006F7D62">
              <w:rPr>
                <w:rFonts w:ascii="Arial" w:hAnsi="Arial" w:cs="Arial"/>
                <w:b/>
                <w:sz w:val="23"/>
                <w:szCs w:val="23"/>
                <w:lang w:val="cs-CZ"/>
              </w:rPr>
              <w:t>spol</w:t>
            </w:r>
            <w:proofErr w:type="spellEnd"/>
            <w:r w:rsidR="006F7D62" w:rsidRPr="006F7D62">
              <w:rPr>
                <w:rFonts w:ascii="Arial" w:hAnsi="Arial" w:cs="Arial"/>
                <w:b/>
                <w:sz w:val="23"/>
                <w:szCs w:val="23"/>
                <w:lang w:val="cs-CZ"/>
              </w:rPr>
              <w:t xml:space="preserve"> s r.o.</w:t>
            </w:r>
          </w:p>
          <w:p w:rsidR="007157D9" w:rsidRPr="006F7D62" w:rsidRDefault="007157D9" w:rsidP="007157D9">
            <w:pPr>
              <w:pStyle w:val="Zkladntext2"/>
              <w:spacing w:line="240" w:lineRule="auto"/>
              <w:rPr>
                <w:rFonts w:ascii="Arial" w:hAnsi="Arial" w:cs="Arial"/>
                <w:sz w:val="23"/>
                <w:szCs w:val="23"/>
                <w:lang w:val="cs-CZ"/>
              </w:rPr>
            </w:pPr>
            <w:r w:rsidRPr="006F7D62">
              <w:rPr>
                <w:rFonts w:ascii="Arial" w:hAnsi="Arial" w:cs="Arial"/>
                <w:sz w:val="23"/>
                <w:szCs w:val="23"/>
                <w:lang w:val="cs-CZ"/>
              </w:rPr>
              <w:t xml:space="preserve">                     </w:t>
            </w:r>
            <w:proofErr w:type="spellStart"/>
            <w:proofErr w:type="gramStart"/>
            <w:r w:rsidR="006F7D62" w:rsidRPr="006F7D62">
              <w:rPr>
                <w:rFonts w:ascii="Arial" w:hAnsi="Arial" w:cs="Arial"/>
                <w:sz w:val="23"/>
                <w:szCs w:val="23"/>
                <w:lang w:val="cs-CZ"/>
              </w:rPr>
              <w:t>Ing.Jiří</w:t>
            </w:r>
            <w:proofErr w:type="spellEnd"/>
            <w:proofErr w:type="gramEnd"/>
            <w:r w:rsidR="006F7D62" w:rsidRPr="006F7D62">
              <w:rPr>
                <w:rFonts w:ascii="Arial" w:hAnsi="Arial" w:cs="Arial"/>
                <w:sz w:val="23"/>
                <w:szCs w:val="23"/>
                <w:lang w:val="cs-CZ"/>
              </w:rPr>
              <w:t xml:space="preserve"> Koleček</w:t>
            </w:r>
            <w:r w:rsidRPr="006F7D62">
              <w:rPr>
                <w:rFonts w:ascii="Arial" w:hAnsi="Arial" w:cs="Arial"/>
                <w:sz w:val="23"/>
                <w:szCs w:val="23"/>
                <w:lang w:val="cs-CZ"/>
              </w:rPr>
              <w:t xml:space="preserve"> </w:t>
            </w:r>
          </w:p>
          <w:p w:rsidR="00A51741" w:rsidRPr="00415B16" w:rsidRDefault="006F7D62" w:rsidP="006F7D62">
            <w:pPr>
              <w:pStyle w:val="Zkladntext2"/>
              <w:spacing w:line="240" w:lineRule="auto"/>
              <w:jc w:val="center"/>
              <w:rPr>
                <w:rFonts w:ascii="Arial" w:hAnsi="Arial" w:cs="Arial"/>
                <w:sz w:val="23"/>
                <w:szCs w:val="23"/>
                <w:lang w:val="cs-CZ"/>
              </w:rPr>
            </w:pPr>
            <w:r w:rsidRPr="006F7D62">
              <w:rPr>
                <w:rFonts w:ascii="Arial" w:hAnsi="Arial" w:cs="Arial"/>
                <w:sz w:val="23"/>
                <w:szCs w:val="23"/>
                <w:lang w:val="cs-CZ"/>
              </w:rPr>
              <w:t>jednatel</w:t>
            </w:r>
          </w:p>
        </w:tc>
        <w:tc>
          <w:tcPr>
            <w:tcW w:w="4889" w:type="dxa"/>
          </w:tcPr>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KUPUJÍCÍ:</w:t>
            </w:r>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 xml:space="preserve">V </w:t>
            </w:r>
            <w:r w:rsidR="002834BC" w:rsidRPr="00415B16">
              <w:rPr>
                <w:rFonts w:ascii="Arial" w:hAnsi="Arial" w:cs="Arial"/>
                <w:sz w:val="23"/>
                <w:szCs w:val="23"/>
                <w:lang w:val="cs-CZ"/>
              </w:rPr>
              <w:t>Brně</w:t>
            </w:r>
            <w:r w:rsidRPr="00415B16">
              <w:rPr>
                <w:rFonts w:ascii="Arial" w:hAnsi="Arial" w:cs="Arial"/>
                <w:sz w:val="23"/>
                <w:szCs w:val="23"/>
                <w:lang w:val="cs-CZ"/>
              </w:rPr>
              <w:t xml:space="preserve"> dne </w:t>
            </w:r>
            <w:proofErr w:type="gramStart"/>
            <w:r w:rsidR="00BC78ED">
              <w:rPr>
                <w:rFonts w:ascii="Arial" w:hAnsi="Arial" w:cs="Arial"/>
                <w:sz w:val="23"/>
                <w:szCs w:val="23"/>
                <w:lang w:val="cs-CZ"/>
              </w:rPr>
              <w:t>3.10.2016</w:t>
            </w:r>
            <w:proofErr w:type="gramEnd"/>
          </w:p>
          <w:p w:rsidR="00D039A9" w:rsidRPr="00415B16" w:rsidRDefault="00D039A9"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085714" w:rsidRPr="00415B16" w:rsidRDefault="00085714" w:rsidP="00330DC4">
            <w:pPr>
              <w:pStyle w:val="Zkladntext2"/>
              <w:spacing w:line="240" w:lineRule="auto"/>
              <w:jc w:val="center"/>
              <w:rPr>
                <w:rFonts w:ascii="Arial" w:hAnsi="Arial" w:cs="Arial"/>
                <w:sz w:val="23"/>
                <w:szCs w:val="23"/>
                <w:lang w:val="cs-CZ"/>
              </w:rPr>
            </w:pP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_________________</w:t>
            </w:r>
            <w:r w:rsidRPr="00415B16">
              <w:rPr>
                <w:rFonts w:ascii="Arial" w:hAnsi="Arial" w:cs="Arial"/>
                <w:sz w:val="23"/>
                <w:szCs w:val="23"/>
                <w:lang w:val="cs-CZ"/>
              </w:rPr>
              <w:softHyphen/>
            </w:r>
            <w:r w:rsidRPr="00415B16">
              <w:rPr>
                <w:rFonts w:ascii="Arial" w:hAnsi="Arial" w:cs="Arial"/>
                <w:sz w:val="23"/>
                <w:szCs w:val="23"/>
                <w:lang w:val="cs-CZ"/>
              </w:rPr>
              <w:softHyphen/>
              <w:t>_________</w:t>
            </w:r>
          </w:p>
          <w:p w:rsidR="00D039A9" w:rsidRPr="00415B16" w:rsidRDefault="00D039A9" w:rsidP="00330DC4">
            <w:pPr>
              <w:pStyle w:val="Zkladntext2"/>
              <w:spacing w:line="240" w:lineRule="auto"/>
              <w:jc w:val="center"/>
              <w:rPr>
                <w:rFonts w:ascii="Arial" w:hAnsi="Arial" w:cs="Arial"/>
                <w:b/>
                <w:sz w:val="23"/>
                <w:szCs w:val="23"/>
                <w:lang w:val="cs-CZ"/>
              </w:rPr>
            </w:pPr>
            <w:r w:rsidRPr="00415B16">
              <w:rPr>
                <w:rFonts w:ascii="Arial" w:hAnsi="Arial" w:cs="Arial"/>
                <w:b/>
                <w:sz w:val="23"/>
                <w:szCs w:val="23"/>
                <w:lang w:val="cs-CZ"/>
              </w:rPr>
              <w:t>Fakultní nemocnice Brno</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MUDr. Roman Kraus, MBA</w:t>
            </w:r>
          </w:p>
          <w:p w:rsidR="00D039A9" w:rsidRPr="00415B16" w:rsidRDefault="00D039A9" w:rsidP="00330DC4">
            <w:pPr>
              <w:pStyle w:val="Zkladntext2"/>
              <w:spacing w:line="240" w:lineRule="auto"/>
              <w:jc w:val="center"/>
              <w:rPr>
                <w:rFonts w:ascii="Arial" w:hAnsi="Arial" w:cs="Arial"/>
                <w:sz w:val="23"/>
                <w:szCs w:val="23"/>
                <w:lang w:val="cs-CZ"/>
              </w:rPr>
            </w:pPr>
            <w:r w:rsidRPr="00415B16">
              <w:rPr>
                <w:rFonts w:ascii="Arial" w:hAnsi="Arial" w:cs="Arial"/>
                <w:sz w:val="23"/>
                <w:szCs w:val="23"/>
                <w:lang w:val="cs-CZ"/>
              </w:rPr>
              <w:t>ředitel</w:t>
            </w:r>
          </w:p>
        </w:tc>
      </w:tr>
    </w:tbl>
    <w:p w:rsidR="00A97785" w:rsidRDefault="00A97785"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A97785" w:rsidRDefault="00A97785" w:rsidP="00A97785">
      <w:pPr>
        <w:rPr>
          <w:lang w:eastAsia="cs-CZ"/>
        </w:rPr>
      </w:pPr>
    </w:p>
    <w:p w:rsidR="007455CA" w:rsidRDefault="007455CA" w:rsidP="00A97785">
      <w:pPr>
        <w:rPr>
          <w:lang w:eastAsia="cs-CZ"/>
        </w:rPr>
      </w:pPr>
    </w:p>
    <w:p w:rsidR="007455CA" w:rsidRDefault="007455CA" w:rsidP="00A97785">
      <w:pPr>
        <w:rPr>
          <w:lang w:eastAsia="cs-CZ"/>
        </w:rPr>
      </w:pPr>
    </w:p>
    <w:p w:rsidR="007455CA" w:rsidRDefault="007455CA" w:rsidP="00A97785">
      <w:pPr>
        <w:rPr>
          <w:lang w:eastAsia="cs-CZ"/>
        </w:rPr>
      </w:pPr>
    </w:p>
    <w:p w:rsidR="007455CA" w:rsidRPr="007455CA" w:rsidRDefault="007455CA" w:rsidP="00A97785">
      <w:pPr>
        <w:rPr>
          <w:lang w:eastAsia="cs-CZ"/>
        </w:rPr>
      </w:pPr>
    </w:p>
    <w:p w:rsidR="00A97785" w:rsidRDefault="00A97785" w:rsidP="00A97785">
      <w:pPr>
        <w:rPr>
          <w:lang w:val="x-none" w:eastAsia="cs-CZ"/>
        </w:rPr>
      </w:pPr>
    </w:p>
    <w:p w:rsidR="00D039A9" w:rsidRDefault="00A97785" w:rsidP="00A97785">
      <w:pPr>
        <w:rPr>
          <w:rFonts w:ascii="Arial" w:hAnsi="Arial" w:cs="Arial"/>
          <w:lang w:eastAsia="cs-CZ"/>
        </w:rPr>
      </w:pPr>
      <w:r w:rsidRPr="00A97785">
        <w:rPr>
          <w:rFonts w:ascii="Arial" w:hAnsi="Arial" w:cs="Arial"/>
          <w:lang w:eastAsia="cs-CZ"/>
        </w:rPr>
        <w:t xml:space="preserve">Příloha </w:t>
      </w:r>
      <w:r>
        <w:rPr>
          <w:rFonts w:ascii="Arial" w:hAnsi="Arial" w:cs="Arial"/>
          <w:lang w:eastAsia="cs-CZ"/>
        </w:rPr>
        <w:t>č. 1. Technická specifikace</w:t>
      </w:r>
    </w:p>
    <w:p w:rsidR="007455CA" w:rsidRDefault="007455CA" w:rsidP="00A97785">
      <w:pPr>
        <w:rPr>
          <w:rFonts w:ascii="Arial" w:hAnsi="Arial" w:cs="Arial"/>
          <w:lang w:eastAsia="cs-CZ"/>
        </w:rPr>
      </w:pPr>
    </w:p>
    <w:p w:rsidR="007455CA" w:rsidRDefault="007455CA" w:rsidP="00A97785">
      <w:pPr>
        <w:rPr>
          <w:rFonts w:ascii="Arial" w:hAnsi="Arial" w:cs="Arial"/>
          <w:lang w:eastAsia="cs-CZ"/>
        </w:rPr>
      </w:pPr>
      <w:r>
        <w:rPr>
          <w:noProof/>
          <w:lang w:eastAsia="cs-CZ"/>
        </w:rPr>
        <w:drawing>
          <wp:inline distT="0" distB="0" distL="0" distR="0" wp14:anchorId="5C864957" wp14:editId="6B295576">
            <wp:extent cx="5760720" cy="7506207"/>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60720" cy="7506207"/>
                    </a:xfrm>
                    <a:prstGeom prst="rect">
                      <a:avLst/>
                    </a:prstGeom>
                  </pic:spPr>
                </pic:pic>
              </a:graphicData>
            </a:graphic>
          </wp:inline>
        </w:drawing>
      </w:r>
    </w:p>
    <w:p w:rsidR="007455CA" w:rsidRDefault="007455CA" w:rsidP="00A97785">
      <w:pPr>
        <w:rPr>
          <w:rFonts w:ascii="Arial" w:hAnsi="Arial" w:cs="Arial"/>
          <w:lang w:eastAsia="cs-CZ"/>
        </w:rPr>
      </w:pPr>
    </w:p>
    <w:p w:rsidR="007455CA" w:rsidRDefault="007455CA" w:rsidP="00A97785">
      <w:pPr>
        <w:rPr>
          <w:rFonts w:ascii="Arial" w:hAnsi="Arial" w:cs="Arial"/>
          <w:lang w:eastAsia="cs-CZ"/>
        </w:rPr>
      </w:pPr>
    </w:p>
    <w:p w:rsidR="007455CA" w:rsidRDefault="007455CA" w:rsidP="00A97785">
      <w:pPr>
        <w:rPr>
          <w:rFonts w:ascii="Arial" w:hAnsi="Arial" w:cs="Arial"/>
          <w:lang w:eastAsia="cs-CZ"/>
        </w:rPr>
      </w:pPr>
    </w:p>
    <w:p w:rsidR="007455CA" w:rsidRPr="00A97785" w:rsidRDefault="007455CA" w:rsidP="00A97785">
      <w:pPr>
        <w:rPr>
          <w:rFonts w:ascii="Arial" w:hAnsi="Arial" w:cs="Arial"/>
          <w:lang w:eastAsia="cs-CZ"/>
        </w:rPr>
      </w:pPr>
      <w:r>
        <w:rPr>
          <w:noProof/>
          <w:lang w:eastAsia="cs-CZ"/>
        </w:rPr>
        <w:drawing>
          <wp:inline distT="0" distB="0" distL="0" distR="0" wp14:anchorId="1F80CB48" wp14:editId="5DC9A047">
            <wp:extent cx="5760720" cy="5451432"/>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60720" cy="5451432"/>
                    </a:xfrm>
                    <a:prstGeom prst="rect">
                      <a:avLst/>
                    </a:prstGeom>
                  </pic:spPr>
                </pic:pic>
              </a:graphicData>
            </a:graphic>
          </wp:inline>
        </w:drawing>
      </w:r>
    </w:p>
    <w:sectPr w:rsidR="007455CA" w:rsidRPr="00A97785">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27A" w:rsidRDefault="000E427A" w:rsidP="00FF18EB">
      <w:pPr>
        <w:spacing w:after="0" w:line="240" w:lineRule="auto"/>
      </w:pPr>
      <w:r>
        <w:separator/>
      </w:r>
    </w:p>
  </w:endnote>
  <w:endnote w:type="continuationSeparator" w:id="0">
    <w:p w:rsidR="000E427A" w:rsidRDefault="000E427A"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BC78ED">
      <w:rPr>
        <w:rFonts w:ascii="Arial" w:hAnsi="Arial" w:cs="Arial"/>
        <w:b/>
        <w:bCs/>
        <w:noProof/>
        <w:sz w:val="20"/>
        <w:szCs w:val="20"/>
      </w:rPr>
      <w:t>7</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BC78ED">
      <w:rPr>
        <w:rFonts w:ascii="Arial" w:hAnsi="Arial" w:cs="Arial"/>
        <w:b/>
        <w:bCs/>
        <w:noProof/>
        <w:sz w:val="20"/>
        <w:szCs w:val="20"/>
      </w:rPr>
      <w:t>9</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27A" w:rsidRDefault="000E427A" w:rsidP="00FF18EB">
      <w:pPr>
        <w:spacing w:after="0" w:line="240" w:lineRule="auto"/>
      </w:pPr>
      <w:r>
        <w:separator/>
      </w:r>
    </w:p>
  </w:footnote>
  <w:footnote w:type="continuationSeparator" w:id="0">
    <w:p w:rsidR="000E427A" w:rsidRDefault="000E427A" w:rsidP="00FF18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7">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1">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6"/>
  </w:num>
  <w:num w:numId="8">
    <w:abstractNumId w:val="22"/>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8"/>
  </w:num>
  <w:num w:numId="18">
    <w:abstractNumId w:val="24"/>
  </w:num>
  <w:num w:numId="19">
    <w:abstractNumId w:val="23"/>
  </w:num>
  <w:num w:numId="20">
    <w:abstractNumId w:val="21"/>
  </w:num>
  <w:num w:numId="21">
    <w:abstractNumId w:val="15"/>
  </w:num>
  <w:num w:numId="22">
    <w:abstractNumId w:val="6"/>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1DF3"/>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C21E4"/>
    <w:rsid w:val="000C5A3D"/>
    <w:rsid w:val="000D0498"/>
    <w:rsid w:val="000E427A"/>
    <w:rsid w:val="000F4C59"/>
    <w:rsid w:val="00106A37"/>
    <w:rsid w:val="00113B40"/>
    <w:rsid w:val="001341A7"/>
    <w:rsid w:val="00134BC1"/>
    <w:rsid w:val="00142BD2"/>
    <w:rsid w:val="001470F0"/>
    <w:rsid w:val="0014717B"/>
    <w:rsid w:val="00154F85"/>
    <w:rsid w:val="00183226"/>
    <w:rsid w:val="00183727"/>
    <w:rsid w:val="001874D4"/>
    <w:rsid w:val="00196288"/>
    <w:rsid w:val="001A3D28"/>
    <w:rsid w:val="001D38E0"/>
    <w:rsid w:val="001D3902"/>
    <w:rsid w:val="001D3F7C"/>
    <w:rsid w:val="001D4983"/>
    <w:rsid w:val="001D7781"/>
    <w:rsid w:val="001E485C"/>
    <w:rsid w:val="001F13BA"/>
    <w:rsid w:val="001F2069"/>
    <w:rsid w:val="00202E4E"/>
    <w:rsid w:val="002039E1"/>
    <w:rsid w:val="002373A7"/>
    <w:rsid w:val="00243FE4"/>
    <w:rsid w:val="00250E90"/>
    <w:rsid w:val="0025616B"/>
    <w:rsid w:val="002575A6"/>
    <w:rsid w:val="00260752"/>
    <w:rsid w:val="002812F7"/>
    <w:rsid w:val="002834BC"/>
    <w:rsid w:val="00283E98"/>
    <w:rsid w:val="0029524D"/>
    <w:rsid w:val="00296488"/>
    <w:rsid w:val="00297406"/>
    <w:rsid w:val="00297EE2"/>
    <w:rsid w:val="002A29DA"/>
    <w:rsid w:val="002E1388"/>
    <w:rsid w:val="002E48E0"/>
    <w:rsid w:val="002F4EDA"/>
    <w:rsid w:val="003073CD"/>
    <w:rsid w:val="00327588"/>
    <w:rsid w:val="0033027B"/>
    <w:rsid w:val="00330DC4"/>
    <w:rsid w:val="003360BF"/>
    <w:rsid w:val="00341AD8"/>
    <w:rsid w:val="00355E79"/>
    <w:rsid w:val="00372AF0"/>
    <w:rsid w:val="00375955"/>
    <w:rsid w:val="00382D5D"/>
    <w:rsid w:val="003A1056"/>
    <w:rsid w:val="003A3389"/>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712C"/>
    <w:rsid w:val="00431845"/>
    <w:rsid w:val="0044678A"/>
    <w:rsid w:val="00457F76"/>
    <w:rsid w:val="00487BCE"/>
    <w:rsid w:val="00494052"/>
    <w:rsid w:val="004A6335"/>
    <w:rsid w:val="004B503C"/>
    <w:rsid w:val="004B52F7"/>
    <w:rsid w:val="004B647F"/>
    <w:rsid w:val="004B7BE2"/>
    <w:rsid w:val="004C2151"/>
    <w:rsid w:val="004D237F"/>
    <w:rsid w:val="004E74F7"/>
    <w:rsid w:val="004F3A6F"/>
    <w:rsid w:val="00503008"/>
    <w:rsid w:val="005153A4"/>
    <w:rsid w:val="00521953"/>
    <w:rsid w:val="005371E9"/>
    <w:rsid w:val="00546C21"/>
    <w:rsid w:val="00560C16"/>
    <w:rsid w:val="00571D58"/>
    <w:rsid w:val="0058691F"/>
    <w:rsid w:val="00586BB3"/>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60B6"/>
    <w:rsid w:val="00626A1F"/>
    <w:rsid w:val="00633149"/>
    <w:rsid w:val="006369BD"/>
    <w:rsid w:val="006412CC"/>
    <w:rsid w:val="00656B08"/>
    <w:rsid w:val="006666DF"/>
    <w:rsid w:val="0067085F"/>
    <w:rsid w:val="00672FA9"/>
    <w:rsid w:val="006768E4"/>
    <w:rsid w:val="00677234"/>
    <w:rsid w:val="00690BB7"/>
    <w:rsid w:val="0069434E"/>
    <w:rsid w:val="006A6647"/>
    <w:rsid w:val="006B095E"/>
    <w:rsid w:val="006C3751"/>
    <w:rsid w:val="006C589F"/>
    <w:rsid w:val="006D0F33"/>
    <w:rsid w:val="006D4738"/>
    <w:rsid w:val="006E2FF9"/>
    <w:rsid w:val="006E4EF6"/>
    <w:rsid w:val="006E54D0"/>
    <w:rsid w:val="006F7D62"/>
    <w:rsid w:val="0071478F"/>
    <w:rsid w:val="007157D9"/>
    <w:rsid w:val="00735D41"/>
    <w:rsid w:val="0073763C"/>
    <w:rsid w:val="00744E5D"/>
    <w:rsid w:val="007455CA"/>
    <w:rsid w:val="0075205D"/>
    <w:rsid w:val="00775695"/>
    <w:rsid w:val="00787C20"/>
    <w:rsid w:val="007C2A6B"/>
    <w:rsid w:val="007C7279"/>
    <w:rsid w:val="007D3EE5"/>
    <w:rsid w:val="007D7528"/>
    <w:rsid w:val="007E04AC"/>
    <w:rsid w:val="007E04EC"/>
    <w:rsid w:val="007E0700"/>
    <w:rsid w:val="007E5FA1"/>
    <w:rsid w:val="007F342E"/>
    <w:rsid w:val="00802C99"/>
    <w:rsid w:val="00807207"/>
    <w:rsid w:val="00821D5C"/>
    <w:rsid w:val="008338EF"/>
    <w:rsid w:val="00837F73"/>
    <w:rsid w:val="00842E4D"/>
    <w:rsid w:val="0085307C"/>
    <w:rsid w:val="008645D8"/>
    <w:rsid w:val="00865A8C"/>
    <w:rsid w:val="008877B1"/>
    <w:rsid w:val="008903ED"/>
    <w:rsid w:val="008A470D"/>
    <w:rsid w:val="008A4B00"/>
    <w:rsid w:val="008D0213"/>
    <w:rsid w:val="008D17FE"/>
    <w:rsid w:val="008F5230"/>
    <w:rsid w:val="008F6BCC"/>
    <w:rsid w:val="00901F83"/>
    <w:rsid w:val="00916EE4"/>
    <w:rsid w:val="009206F6"/>
    <w:rsid w:val="0092292F"/>
    <w:rsid w:val="00931C39"/>
    <w:rsid w:val="00932EBD"/>
    <w:rsid w:val="009547FF"/>
    <w:rsid w:val="009571D7"/>
    <w:rsid w:val="00957978"/>
    <w:rsid w:val="009606A3"/>
    <w:rsid w:val="00961803"/>
    <w:rsid w:val="009664E0"/>
    <w:rsid w:val="00971663"/>
    <w:rsid w:val="0097244D"/>
    <w:rsid w:val="00973DFD"/>
    <w:rsid w:val="009A3D16"/>
    <w:rsid w:val="009A4F9F"/>
    <w:rsid w:val="009B2645"/>
    <w:rsid w:val="009B2B19"/>
    <w:rsid w:val="009B48A9"/>
    <w:rsid w:val="009C2784"/>
    <w:rsid w:val="009D3B32"/>
    <w:rsid w:val="009F3BF8"/>
    <w:rsid w:val="00A03BF1"/>
    <w:rsid w:val="00A131FD"/>
    <w:rsid w:val="00A146F1"/>
    <w:rsid w:val="00A17F49"/>
    <w:rsid w:val="00A30CCF"/>
    <w:rsid w:val="00A32CC4"/>
    <w:rsid w:val="00A4060F"/>
    <w:rsid w:val="00A44B34"/>
    <w:rsid w:val="00A51741"/>
    <w:rsid w:val="00A52F13"/>
    <w:rsid w:val="00A71BE8"/>
    <w:rsid w:val="00A739A7"/>
    <w:rsid w:val="00A73C62"/>
    <w:rsid w:val="00A74BD6"/>
    <w:rsid w:val="00A92F5B"/>
    <w:rsid w:val="00A9354F"/>
    <w:rsid w:val="00A937E1"/>
    <w:rsid w:val="00A97785"/>
    <w:rsid w:val="00AA0B1A"/>
    <w:rsid w:val="00AA4B53"/>
    <w:rsid w:val="00AB13EA"/>
    <w:rsid w:val="00AB799A"/>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733E1"/>
    <w:rsid w:val="00B82BC0"/>
    <w:rsid w:val="00B85405"/>
    <w:rsid w:val="00B9193B"/>
    <w:rsid w:val="00B95871"/>
    <w:rsid w:val="00BA07E6"/>
    <w:rsid w:val="00BB16E5"/>
    <w:rsid w:val="00BB2CAF"/>
    <w:rsid w:val="00BC78ED"/>
    <w:rsid w:val="00BD06AB"/>
    <w:rsid w:val="00BD0B30"/>
    <w:rsid w:val="00BE2371"/>
    <w:rsid w:val="00BF65B9"/>
    <w:rsid w:val="00BF6761"/>
    <w:rsid w:val="00BF750F"/>
    <w:rsid w:val="00C006A4"/>
    <w:rsid w:val="00C142B5"/>
    <w:rsid w:val="00C2727E"/>
    <w:rsid w:val="00C27F0F"/>
    <w:rsid w:val="00C342FE"/>
    <w:rsid w:val="00C40168"/>
    <w:rsid w:val="00C61C6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13E92"/>
    <w:rsid w:val="00D203A0"/>
    <w:rsid w:val="00D24015"/>
    <w:rsid w:val="00D308D9"/>
    <w:rsid w:val="00D5079F"/>
    <w:rsid w:val="00D813B7"/>
    <w:rsid w:val="00D818EC"/>
    <w:rsid w:val="00D86891"/>
    <w:rsid w:val="00D927B5"/>
    <w:rsid w:val="00DA1353"/>
    <w:rsid w:val="00DA5A63"/>
    <w:rsid w:val="00DD20B3"/>
    <w:rsid w:val="00DD3918"/>
    <w:rsid w:val="00DD3E47"/>
    <w:rsid w:val="00DE4489"/>
    <w:rsid w:val="00DF71F9"/>
    <w:rsid w:val="00E053D1"/>
    <w:rsid w:val="00E13BA0"/>
    <w:rsid w:val="00E32B69"/>
    <w:rsid w:val="00E3667B"/>
    <w:rsid w:val="00E3686F"/>
    <w:rsid w:val="00E428CD"/>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2DWAXVAW3MHF-485-30</_dlc_DocId>
    <_dlc_DocIdUrl xmlns="a7e37686-00e6-405d-9032-d05dd3ba55a9">
      <Url>http://vis/c012/WebVZ/_layouts/15/DocIdRedir.aspx?ID=2DWAXVAW3MHF-485-30</Url>
      <Description>2DWAXVAW3MHF-485-30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09CF925007ED40A67BA25B8086E397" ma:contentTypeVersion="0" ma:contentTypeDescription="Vytvoří nový dokument" ma:contentTypeScope="" ma:versionID="f771fd3aed260cb4ad6d609ecac05afc">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33018E-D1DA-495C-A42D-45070FB0A4D2}">
  <ds:schemaRefs>
    <ds:schemaRef ds:uri="http://schemas.microsoft.com/sharepoint/events"/>
  </ds:schemaRefs>
</ds:datastoreItem>
</file>

<file path=customXml/itemProps2.xml><?xml version="1.0" encoding="utf-8"?>
<ds:datastoreItem xmlns:ds="http://schemas.openxmlformats.org/officeDocument/2006/customXml" ds:itemID="{EC1DC2F1-7081-4D6A-9BBC-52AC3839169C}">
  <ds:schemaRefs>
    <ds:schemaRef ds:uri="http://schemas.microsoft.com/office/2006/metadata/properties"/>
    <ds:schemaRef ds:uri="http://schemas.microsoft.com/office/infopath/2007/PartnerControls"/>
    <ds:schemaRef ds:uri="a7e37686-00e6-405d-9032-d05dd3ba55a9"/>
  </ds:schemaRefs>
</ds:datastoreItem>
</file>

<file path=customXml/itemProps3.xml><?xml version="1.0" encoding="utf-8"?>
<ds:datastoreItem xmlns:ds="http://schemas.openxmlformats.org/officeDocument/2006/customXml" ds:itemID="{15C69791-9137-4743-A68A-C65F8322C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787BFF-6349-4D18-AE29-61BA65B756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2360</Words>
  <Characters>13926</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10</cp:revision>
  <cp:lastPrinted>2016-09-20T09:40:00Z</cp:lastPrinted>
  <dcterms:created xsi:type="dcterms:W3CDTF">2016-09-21T12:43:00Z</dcterms:created>
  <dcterms:modified xsi:type="dcterms:W3CDTF">2016-10-04T07:29:00Z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0x0101007A09CF925007ED40A67BA25B8086E397</vt:lpwstr>
  </property>
  <property fmtid="{D5CDD505-2E9C-101B-9397-08002B2CF9AE}" pid="3" name="_dlc_DocIdItemGuid">
    <vt:lpwstr>31506fba-11ec-4ce6-a9cc-b537a2ab1619</vt:lpwstr>
  </property>
</Properties>
</file>