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ACEE9" w14:textId="77777777" w:rsidR="005F5EEB" w:rsidRDefault="005F5EEB" w:rsidP="003E071E">
      <w:pPr>
        <w:spacing w:after="0" w:line="240" w:lineRule="auto"/>
        <w:jc w:val="center"/>
        <w:rPr>
          <w:rFonts w:ascii="Arial" w:hAnsi="Arial" w:cs="Arial"/>
          <w:b/>
          <w:sz w:val="36"/>
          <w:szCs w:val="36"/>
        </w:rPr>
      </w:pPr>
    </w:p>
    <w:p w14:paraId="370ACEEA"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370ACEEB" w14:textId="77777777" w:rsidR="005A3B45" w:rsidRPr="008D17FE" w:rsidRDefault="005A3B45" w:rsidP="00E3686F">
      <w:pPr>
        <w:spacing w:after="0" w:line="240" w:lineRule="auto"/>
        <w:jc w:val="center"/>
        <w:rPr>
          <w:rFonts w:ascii="Arial" w:hAnsi="Arial" w:cs="Arial"/>
          <w:sz w:val="23"/>
          <w:szCs w:val="23"/>
        </w:rPr>
      </w:pPr>
    </w:p>
    <w:p w14:paraId="370ACEEC"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370ACEED"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370ACEEE" w14:textId="77777777" w:rsidR="003E071E" w:rsidRPr="008D17FE" w:rsidRDefault="003E071E" w:rsidP="007C7279">
      <w:pPr>
        <w:spacing w:after="60" w:line="240" w:lineRule="auto"/>
        <w:rPr>
          <w:rFonts w:ascii="Arial" w:hAnsi="Arial" w:cs="Arial"/>
          <w:sz w:val="23"/>
          <w:szCs w:val="23"/>
        </w:rPr>
      </w:pPr>
    </w:p>
    <w:p w14:paraId="370ACEEF" w14:textId="77777777" w:rsidR="00F74A16" w:rsidRPr="00F74A16" w:rsidRDefault="00F74A16" w:rsidP="00F74A16">
      <w:pPr>
        <w:pStyle w:val="Default"/>
        <w:rPr>
          <w:rFonts w:eastAsia="Times New Roman"/>
          <w:b/>
          <w:color w:val="auto"/>
          <w:sz w:val="23"/>
          <w:szCs w:val="23"/>
        </w:rPr>
      </w:pPr>
      <w:proofErr w:type="gramStart"/>
      <w:r w:rsidRPr="00F74A16">
        <w:rPr>
          <w:rFonts w:eastAsia="Times New Roman"/>
          <w:b/>
          <w:color w:val="auto"/>
          <w:sz w:val="23"/>
          <w:szCs w:val="23"/>
        </w:rPr>
        <w:t>A.M.</w:t>
      </w:r>
      <w:proofErr w:type="gramEnd"/>
      <w:r w:rsidRPr="00F74A16">
        <w:rPr>
          <w:rFonts w:eastAsia="Times New Roman"/>
          <w:b/>
          <w:color w:val="auto"/>
          <w:sz w:val="23"/>
          <w:szCs w:val="23"/>
        </w:rPr>
        <w:t xml:space="preserve">I. – </w:t>
      </w:r>
      <w:proofErr w:type="spellStart"/>
      <w:r w:rsidRPr="00F74A16">
        <w:rPr>
          <w:rFonts w:eastAsia="Times New Roman"/>
          <w:b/>
          <w:color w:val="auto"/>
          <w:sz w:val="23"/>
          <w:szCs w:val="23"/>
        </w:rPr>
        <w:t>Analyti</w:t>
      </w:r>
      <w:r w:rsidR="00874CB1">
        <w:rPr>
          <w:rFonts w:eastAsia="Times New Roman"/>
          <w:b/>
          <w:color w:val="auto"/>
          <w:sz w:val="23"/>
          <w:szCs w:val="23"/>
        </w:rPr>
        <w:t>cal</w:t>
      </w:r>
      <w:proofErr w:type="spellEnd"/>
      <w:r w:rsidR="00874CB1">
        <w:rPr>
          <w:rFonts w:eastAsia="Times New Roman"/>
          <w:b/>
          <w:color w:val="auto"/>
          <w:sz w:val="23"/>
          <w:szCs w:val="23"/>
        </w:rPr>
        <w:t xml:space="preserve"> </w:t>
      </w:r>
      <w:proofErr w:type="spellStart"/>
      <w:r w:rsidR="00874CB1">
        <w:rPr>
          <w:rFonts w:eastAsia="Times New Roman"/>
          <w:b/>
          <w:color w:val="auto"/>
          <w:sz w:val="23"/>
          <w:szCs w:val="23"/>
        </w:rPr>
        <w:t>Medical</w:t>
      </w:r>
      <w:proofErr w:type="spellEnd"/>
      <w:r w:rsidR="00874CB1">
        <w:rPr>
          <w:rFonts w:eastAsia="Times New Roman"/>
          <w:b/>
          <w:color w:val="auto"/>
          <w:sz w:val="23"/>
          <w:szCs w:val="23"/>
        </w:rPr>
        <w:t xml:space="preserve"> Instruments, s.r.o.</w:t>
      </w:r>
    </w:p>
    <w:p w14:paraId="370ACEF0" w14:textId="77777777" w:rsidR="00F74A16" w:rsidRPr="00F74A16" w:rsidRDefault="00874CB1" w:rsidP="00F74A16">
      <w:pPr>
        <w:pStyle w:val="Default"/>
        <w:rPr>
          <w:rFonts w:eastAsia="Times New Roman"/>
          <w:color w:val="auto"/>
          <w:sz w:val="23"/>
          <w:szCs w:val="23"/>
        </w:rPr>
      </w:pPr>
      <w:r>
        <w:rPr>
          <w:rFonts w:eastAsia="Times New Roman"/>
          <w:color w:val="auto"/>
          <w:sz w:val="23"/>
          <w:szCs w:val="23"/>
        </w:rPr>
        <w:t>IČO: 63983524</w:t>
      </w:r>
    </w:p>
    <w:p w14:paraId="370ACEF1" w14:textId="77777777" w:rsidR="00F74A16" w:rsidRPr="00F74A16" w:rsidRDefault="00874CB1" w:rsidP="00F74A16">
      <w:pPr>
        <w:pStyle w:val="Default"/>
        <w:rPr>
          <w:rFonts w:eastAsia="Times New Roman"/>
          <w:color w:val="auto"/>
          <w:sz w:val="23"/>
          <w:szCs w:val="23"/>
        </w:rPr>
      </w:pPr>
      <w:r>
        <w:rPr>
          <w:rFonts w:eastAsia="Times New Roman"/>
          <w:color w:val="auto"/>
          <w:sz w:val="23"/>
          <w:szCs w:val="23"/>
        </w:rPr>
        <w:t>DIČ: CZ63983524</w:t>
      </w:r>
    </w:p>
    <w:p w14:paraId="370ACEF2" w14:textId="77777777" w:rsidR="00F74A16" w:rsidRPr="00F74A16" w:rsidRDefault="00F74A16" w:rsidP="00F74A16">
      <w:pPr>
        <w:pStyle w:val="Default"/>
        <w:rPr>
          <w:rFonts w:eastAsia="Times New Roman"/>
          <w:color w:val="auto"/>
          <w:sz w:val="23"/>
          <w:szCs w:val="23"/>
        </w:rPr>
      </w:pPr>
      <w:r w:rsidRPr="00F74A16">
        <w:rPr>
          <w:rFonts w:eastAsia="Times New Roman"/>
          <w:color w:val="auto"/>
          <w:sz w:val="23"/>
          <w:szCs w:val="23"/>
        </w:rPr>
        <w:t>se sídlem: Praha 7</w:t>
      </w:r>
      <w:r w:rsidR="00874CB1">
        <w:rPr>
          <w:rFonts w:eastAsia="Times New Roman"/>
          <w:color w:val="auto"/>
          <w:sz w:val="23"/>
          <w:szCs w:val="23"/>
        </w:rPr>
        <w:t>, Letohradská 3/369, PSČ 170 00</w:t>
      </w:r>
    </w:p>
    <w:p w14:paraId="370ACEF3" w14:textId="77777777" w:rsidR="00F74A16" w:rsidRPr="00F74A16" w:rsidRDefault="00F74A16" w:rsidP="00F74A16">
      <w:pPr>
        <w:pStyle w:val="Default"/>
        <w:rPr>
          <w:rFonts w:eastAsia="Times New Roman"/>
          <w:color w:val="auto"/>
          <w:sz w:val="23"/>
          <w:szCs w:val="23"/>
        </w:rPr>
      </w:pPr>
      <w:r w:rsidRPr="00F74A16">
        <w:rPr>
          <w:rFonts w:eastAsia="Times New Roman"/>
          <w:color w:val="auto"/>
          <w:sz w:val="23"/>
          <w:szCs w:val="23"/>
        </w:rPr>
        <w:t>zapsaná v obchodním rejstříku vedeném Městským soudem v Praze, oddíl C, vložka 40068</w:t>
      </w:r>
    </w:p>
    <w:p w14:paraId="370ACEF4" w14:textId="77777777" w:rsidR="00F74A16" w:rsidRPr="00F74A16" w:rsidRDefault="00F74A16" w:rsidP="00F74A16">
      <w:pPr>
        <w:pStyle w:val="Default"/>
        <w:rPr>
          <w:rFonts w:eastAsia="Times New Roman"/>
          <w:color w:val="auto"/>
          <w:sz w:val="23"/>
          <w:szCs w:val="23"/>
        </w:rPr>
      </w:pPr>
      <w:r w:rsidRPr="00F74A16">
        <w:rPr>
          <w:rFonts w:eastAsia="Times New Roman"/>
          <w:color w:val="auto"/>
          <w:sz w:val="23"/>
          <w:szCs w:val="23"/>
        </w:rPr>
        <w:t>zastoupena: Mgr. Lukášem Macháčk</w:t>
      </w:r>
      <w:r w:rsidR="00874CB1">
        <w:rPr>
          <w:rFonts w:eastAsia="Times New Roman"/>
          <w:color w:val="auto"/>
          <w:sz w:val="23"/>
          <w:szCs w:val="23"/>
        </w:rPr>
        <w:t>em, MBA</w:t>
      </w:r>
    </w:p>
    <w:p w14:paraId="370ACEF5" w14:textId="77777777" w:rsidR="00F74A16" w:rsidRPr="00F74A16" w:rsidRDefault="00F74A16" w:rsidP="00F74A16">
      <w:pPr>
        <w:pStyle w:val="Default"/>
        <w:rPr>
          <w:rFonts w:eastAsia="Times New Roman"/>
          <w:color w:val="auto"/>
          <w:sz w:val="23"/>
          <w:szCs w:val="23"/>
        </w:rPr>
      </w:pPr>
      <w:r w:rsidRPr="00F74A16">
        <w:rPr>
          <w:rFonts w:eastAsia="Times New Roman"/>
          <w:color w:val="auto"/>
          <w:sz w:val="23"/>
          <w:szCs w:val="23"/>
        </w:rPr>
        <w:t xml:space="preserve">bankovní spojení: </w:t>
      </w:r>
      <w:proofErr w:type="spellStart"/>
      <w:r w:rsidRPr="00F74A16">
        <w:rPr>
          <w:rFonts w:eastAsia="Times New Roman"/>
          <w:color w:val="auto"/>
          <w:sz w:val="23"/>
          <w:szCs w:val="23"/>
        </w:rPr>
        <w:t>UniCredit</w:t>
      </w:r>
      <w:proofErr w:type="spellEnd"/>
      <w:r w:rsidRPr="00F74A16">
        <w:rPr>
          <w:rFonts w:eastAsia="Times New Roman"/>
          <w:color w:val="auto"/>
          <w:sz w:val="23"/>
          <w:szCs w:val="23"/>
        </w:rPr>
        <w:t xml:space="preserve"> Bank Cz</w:t>
      </w:r>
      <w:r w:rsidR="00874CB1">
        <w:rPr>
          <w:rFonts w:eastAsia="Times New Roman"/>
          <w:color w:val="auto"/>
          <w:sz w:val="23"/>
          <w:szCs w:val="23"/>
        </w:rPr>
        <w:t>ech Republic and Slovakia, a.s.</w:t>
      </w:r>
    </w:p>
    <w:p w14:paraId="370ACEF6" w14:textId="77777777" w:rsidR="00F74A16" w:rsidRPr="00F74A16" w:rsidRDefault="00F74A16" w:rsidP="00F74A16">
      <w:pPr>
        <w:pStyle w:val="Default"/>
        <w:rPr>
          <w:rFonts w:eastAsia="Times New Roman"/>
          <w:color w:val="auto"/>
          <w:sz w:val="23"/>
          <w:szCs w:val="23"/>
        </w:rPr>
      </w:pPr>
      <w:r w:rsidRPr="00F74A16">
        <w:rPr>
          <w:rFonts w:eastAsia="Times New Roman"/>
          <w:color w:val="auto"/>
          <w:sz w:val="23"/>
          <w:szCs w:val="23"/>
        </w:rPr>
        <w:t>číslo bankovního účtu: 2104416851/2700</w:t>
      </w:r>
    </w:p>
    <w:p w14:paraId="370ACEF7" w14:textId="77777777" w:rsidR="00E32B69" w:rsidRPr="008D17FE" w:rsidRDefault="00E32B69" w:rsidP="007C7279">
      <w:pPr>
        <w:spacing w:after="60" w:line="240" w:lineRule="auto"/>
        <w:rPr>
          <w:rStyle w:val="platne1"/>
          <w:rFonts w:ascii="Arial" w:hAnsi="Arial" w:cs="Arial"/>
          <w:sz w:val="23"/>
          <w:szCs w:val="23"/>
        </w:rPr>
      </w:pPr>
    </w:p>
    <w:p w14:paraId="370ACEF8"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370ACEF9" w14:textId="77777777" w:rsidR="007C7279" w:rsidRPr="008D17FE" w:rsidRDefault="007C7279" w:rsidP="007C7279">
      <w:pPr>
        <w:spacing w:after="60" w:line="240" w:lineRule="auto"/>
        <w:rPr>
          <w:rStyle w:val="platne1"/>
          <w:rFonts w:ascii="Arial" w:hAnsi="Arial" w:cs="Arial"/>
          <w:sz w:val="23"/>
          <w:szCs w:val="23"/>
        </w:rPr>
      </w:pPr>
    </w:p>
    <w:p w14:paraId="370ACEF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370ACEFB" w14:textId="77777777" w:rsidR="007C7279" w:rsidRPr="008D17FE" w:rsidRDefault="007C7279" w:rsidP="007C7279">
      <w:pPr>
        <w:spacing w:after="60" w:line="240" w:lineRule="auto"/>
        <w:rPr>
          <w:rStyle w:val="platne1"/>
          <w:rFonts w:ascii="Arial" w:hAnsi="Arial" w:cs="Arial"/>
          <w:sz w:val="23"/>
          <w:szCs w:val="23"/>
        </w:rPr>
      </w:pPr>
    </w:p>
    <w:p w14:paraId="370ACEFC" w14:textId="77777777"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370ACEFD"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370ACEFE"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370ACEFF"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874CB1">
        <w:rPr>
          <w:rFonts w:ascii="Arial" w:eastAsia="Times New Roman" w:hAnsi="Arial" w:cs="Arial"/>
          <w:sz w:val="23"/>
          <w:szCs w:val="23"/>
        </w:rPr>
        <w:t xml:space="preserve"> Brno, Jihlavská 20, PSČ 625 00</w:t>
      </w:r>
    </w:p>
    <w:p w14:paraId="370ACF00"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370ACF01"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370ACF02"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370ACF03" w14:textId="5B38FA03"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w:t>
      </w:r>
      <w:r w:rsidR="00782FFC">
        <w:rPr>
          <w:rFonts w:ascii="Arial" w:eastAsia="Times New Roman" w:hAnsi="Arial" w:cs="Arial"/>
          <w:i/>
          <w:sz w:val="23"/>
          <w:szCs w:val="23"/>
          <w:lang w:eastAsia="cs-CZ"/>
        </w:rPr>
        <w:t>akultní nemocnice</w:t>
      </w:r>
      <w:r w:rsidRPr="008D17FE">
        <w:rPr>
          <w:rFonts w:ascii="Arial" w:eastAsia="Times New Roman" w:hAnsi="Arial" w:cs="Arial"/>
          <w:i/>
          <w:sz w:val="23"/>
          <w:szCs w:val="23"/>
          <w:lang w:eastAsia="cs-CZ"/>
        </w:rPr>
        <w:t xml:space="preserve">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 xml:space="preserve">emá zákonnou povinnost zápisu do obchodního rejstříku, je zapsána </w:t>
      </w:r>
      <w:r w:rsidR="00782FFC">
        <w:rPr>
          <w:rFonts w:ascii="Arial" w:eastAsia="Times New Roman" w:hAnsi="Arial" w:cs="Arial"/>
          <w:i/>
          <w:sz w:val="23"/>
          <w:szCs w:val="23"/>
          <w:lang w:eastAsia="cs-CZ"/>
        </w:rPr>
        <w:t>v</w:t>
      </w:r>
      <w:r w:rsidRPr="008D17FE">
        <w:rPr>
          <w:rFonts w:ascii="Arial" w:eastAsia="Times New Roman" w:hAnsi="Arial" w:cs="Arial"/>
          <w:i/>
          <w:sz w:val="23"/>
          <w:szCs w:val="23"/>
          <w:lang w:eastAsia="cs-CZ"/>
        </w:rPr>
        <w:t xml:space="preserve"> živnostenské</w:t>
      </w:r>
      <w:r w:rsidR="00782FFC">
        <w:rPr>
          <w:rFonts w:ascii="Arial" w:eastAsia="Times New Roman" w:hAnsi="Arial" w:cs="Arial"/>
          <w:i/>
          <w:sz w:val="23"/>
          <w:szCs w:val="23"/>
          <w:lang w:eastAsia="cs-CZ"/>
        </w:rPr>
        <w:t>m</w:t>
      </w:r>
      <w:r w:rsidRPr="008D17FE">
        <w:rPr>
          <w:rFonts w:ascii="Arial" w:eastAsia="Times New Roman" w:hAnsi="Arial" w:cs="Arial"/>
          <w:i/>
          <w:sz w:val="23"/>
          <w:szCs w:val="23"/>
          <w:lang w:eastAsia="cs-CZ"/>
        </w:rPr>
        <w:t xml:space="preserve"> rejstříku vedené</w:t>
      </w:r>
      <w:r w:rsidR="00782FFC">
        <w:rPr>
          <w:rFonts w:ascii="Arial" w:eastAsia="Times New Roman" w:hAnsi="Arial" w:cs="Arial"/>
          <w:i/>
          <w:sz w:val="23"/>
          <w:szCs w:val="23"/>
          <w:lang w:eastAsia="cs-CZ"/>
        </w:rPr>
        <w:t>m</w:t>
      </w:r>
      <w:r w:rsidRPr="008D17FE">
        <w:rPr>
          <w:rFonts w:ascii="Arial" w:eastAsia="Times New Roman" w:hAnsi="Arial" w:cs="Arial"/>
          <w:i/>
          <w:sz w:val="23"/>
          <w:szCs w:val="23"/>
          <w:lang w:eastAsia="cs-CZ"/>
        </w:rPr>
        <w:t xml:space="preserve"> Ž</w:t>
      </w:r>
      <w:r w:rsidR="00782FFC">
        <w:rPr>
          <w:rFonts w:ascii="Arial" w:eastAsia="Times New Roman" w:hAnsi="Arial" w:cs="Arial"/>
          <w:i/>
          <w:sz w:val="23"/>
          <w:szCs w:val="23"/>
          <w:lang w:eastAsia="cs-CZ"/>
        </w:rPr>
        <w:t>ivnostenským úřadem města Brna.</w:t>
      </w:r>
    </w:p>
    <w:p w14:paraId="370ACF04" w14:textId="77777777" w:rsidR="00E32B69" w:rsidRPr="008D17FE" w:rsidRDefault="00E32B69" w:rsidP="007C7279">
      <w:pPr>
        <w:spacing w:after="60" w:line="240" w:lineRule="auto"/>
        <w:rPr>
          <w:rStyle w:val="platne1"/>
          <w:rFonts w:ascii="Arial" w:hAnsi="Arial" w:cs="Arial"/>
          <w:sz w:val="23"/>
          <w:szCs w:val="23"/>
        </w:rPr>
      </w:pPr>
    </w:p>
    <w:p w14:paraId="370ACF05"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370ACF06" w14:textId="77777777" w:rsidR="00E32B69" w:rsidRPr="008D17FE" w:rsidRDefault="00E32B69" w:rsidP="007C7279">
      <w:pPr>
        <w:spacing w:after="60" w:line="240" w:lineRule="auto"/>
        <w:rPr>
          <w:rStyle w:val="platne1"/>
          <w:rFonts w:ascii="Arial" w:hAnsi="Arial" w:cs="Arial"/>
          <w:sz w:val="23"/>
          <w:szCs w:val="23"/>
        </w:rPr>
      </w:pPr>
    </w:p>
    <w:p w14:paraId="370ACF07"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370ACF08" w14:textId="77777777" w:rsidR="008D17FE" w:rsidRPr="008D17FE" w:rsidRDefault="008D17FE" w:rsidP="007C7279">
      <w:pPr>
        <w:spacing w:after="60" w:line="240" w:lineRule="auto"/>
        <w:rPr>
          <w:rStyle w:val="platne1"/>
          <w:rFonts w:ascii="Arial" w:hAnsi="Arial" w:cs="Arial"/>
          <w:sz w:val="23"/>
          <w:szCs w:val="23"/>
        </w:rPr>
      </w:pPr>
    </w:p>
    <w:p w14:paraId="370ACF09"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370ACF0A"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370ACF0B" w14:textId="77777777" w:rsidR="00D86891" w:rsidRPr="008D17FE" w:rsidRDefault="00D86891" w:rsidP="000E777A">
      <w:pPr>
        <w:spacing w:after="0" w:line="240" w:lineRule="auto"/>
        <w:rPr>
          <w:rFonts w:ascii="Arial" w:hAnsi="Arial" w:cs="Arial"/>
          <w:b/>
          <w:bCs/>
          <w:sz w:val="23"/>
          <w:szCs w:val="23"/>
        </w:rPr>
      </w:pPr>
    </w:p>
    <w:p w14:paraId="370ACF0C"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70ACF0D" w14:textId="77777777" w:rsidR="008D17FE" w:rsidRPr="000E777A" w:rsidRDefault="008D17FE" w:rsidP="000E777A">
      <w:pPr>
        <w:pStyle w:val="Zkladntext3"/>
        <w:rPr>
          <w:rFonts w:ascii="Arial" w:hAnsi="Arial" w:cs="Arial"/>
          <w:sz w:val="23"/>
          <w:szCs w:val="23"/>
          <w:lang w:val="cs-CZ"/>
        </w:rPr>
      </w:pPr>
    </w:p>
    <w:p w14:paraId="370ACF0E"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370ACF0F"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370ACF10" w14:textId="77777777" w:rsidR="003A1056" w:rsidRPr="000E777A" w:rsidRDefault="003A1056" w:rsidP="000E777A">
      <w:pPr>
        <w:pStyle w:val="Zkladntext3"/>
        <w:rPr>
          <w:rFonts w:ascii="Arial" w:hAnsi="Arial" w:cs="Arial"/>
          <w:sz w:val="23"/>
          <w:szCs w:val="23"/>
          <w:lang w:val="cs-CZ"/>
        </w:rPr>
      </w:pPr>
    </w:p>
    <w:p w14:paraId="370ACF11" w14:textId="7777777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6E764A">
        <w:rPr>
          <w:rFonts w:ascii="Arial" w:hAnsi="Arial" w:cs="Arial"/>
          <w:b/>
          <w:sz w:val="23"/>
          <w:szCs w:val="23"/>
          <w:lang w:val="cs-CZ"/>
        </w:rPr>
        <w:t>1 ks ventilátoru pro umělou plicní ventilaci</w:t>
      </w:r>
      <w:r w:rsidR="008645D8" w:rsidRPr="008645D8">
        <w:rPr>
          <w:rFonts w:ascii="Arial" w:hAnsi="Arial" w:cs="Arial"/>
          <w:sz w:val="23"/>
          <w:szCs w:val="23"/>
          <w:lang w:val="cs-CZ"/>
        </w:rPr>
        <w:t>,</w:t>
      </w:r>
      <w:r w:rsidR="00F74A16">
        <w:rPr>
          <w:rFonts w:ascii="Arial" w:hAnsi="Arial" w:cs="Arial"/>
          <w:b/>
          <w:sz w:val="23"/>
          <w:szCs w:val="23"/>
          <w:lang w:val="cs-CZ"/>
        </w:rPr>
        <w:t xml:space="preserve"> typ: </w:t>
      </w:r>
      <w:proofErr w:type="spellStart"/>
      <w:r w:rsidR="00F74A16" w:rsidRPr="00F74A16">
        <w:rPr>
          <w:rFonts w:ascii="Arial" w:hAnsi="Arial" w:cs="Arial"/>
          <w:b/>
          <w:sz w:val="23"/>
          <w:szCs w:val="23"/>
          <w:lang w:val="cs-CZ"/>
        </w:rPr>
        <w:t>Hamilton</w:t>
      </w:r>
      <w:proofErr w:type="spellEnd"/>
      <w:r w:rsidR="00F74A16" w:rsidRPr="00F74A16">
        <w:rPr>
          <w:rFonts w:ascii="Arial" w:hAnsi="Arial" w:cs="Arial"/>
          <w:b/>
          <w:sz w:val="23"/>
          <w:szCs w:val="23"/>
          <w:lang w:val="cs-CZ"/>
        </w:rPr>
        <w:t xml:space="preserve"> S1; výrobce: </w:t>
      </w:r>
      <w:proofErr w:type="spellStart"/>
      <w:r w:rsidR="00F74A16" w:rsidRPr="00F74A16">
        <w:rPr>
          <w:rFonts w:ascii="Arial" w:hAnsi="Arial" w:cs="Arial"/>
          <w:b/>
          <w:sz w:val="23"/>
          <w:szCs w:val="23"/>
          <w:lang w:val="cs-CZ"/>
        </w:rPr>
        <w:t>Hamilton</w:t>
      </w:r>
      <w:proofErr w:type="spellEnd"/>
      <w:r w:rsidR="00F74A16" w:rsidRPr="00F74A16">
        <w:rPr>
          <w:rFonts w:ascii="Arial" w:hAnsi="Arial" w:cs="Arial"/>
          <w:b/>
          <w:sz w:val="23"/>
          <w:szCs w:val="23"/>
          <w:lang w:val="cs-CZ"/>
        </w:rPr>
        <w:t xml:space="preserve"> </w:t>
      </w:r>
      <w:proofErr w:type="spellStart"/>
      <w:r w:rsidR="00F74A16" w:rsidRPr="00F74A16">
        <w:rPr>
          <w:rFonts w:ascii="Arial" w:hAnsi="Arial" w:cs="Arial"/>
          <w:b/>
          <w:sz w:val="23"/>
          <w:szCs w:val="23"/>
          <w:lang w:val="cs-CZ"/>
        </w:rPr>
        <w:t>Medical</w:t>
      </w:r>
      <w:proofErr w:type="spellEnd"/>
      <w:r w:rsidR="00F74A16" w:rsidRPr="00F74A16">
        <w:rPr>
          <w:rFonts w:ascii="Arial" w:hAnsi="Arial" w:cs="Arial"/>
          <w:b/>
          <w:sz w:val="23"/>
          <w:szCs w:val="23"/>
          <w:lang w:val="cs-CZ"/>
        </w:rPr>
        <w:t>,</w:t>
      </w:r>
      <w:r w:rsidR="00F74A16" w:rsidRPr="00A6077E">
        <w:rPr>
          <w:rFonts w:ascii="Calibri" w:hAnsi="Calibri"/>
          <w:b/>
          <w:bCs/>
          <w:sz w:val="23"/>
          <w:szCs w:val="23"/>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370ACF12" w14:textId="77777777" w:rsidR="00AF2763" w:rsidRPr="008D17FE" w:rsidRDefault="00AF2763" w:rsidP="00D813B7">
      <w:pPr>
        <w:pStyle w:val="Zkladntext3"/>
        <w:ind w:left="709" w:hanging="709"/>
        <w:rPr>
          <w:rFonts w:ascii="Arial" w:hAnsi="Arial" w:cs="Arial"/>
          <w:sz w:val="23"/>
          <w:szCs w:val="23"/>
        </w:rPr>
      </w:pPr>
    </w:p>
    <w:p w14:paraId="370ACF13"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370ACF14" w14:textId="77777777" w:rsidR="003A1056" w:rsidRPr="008D17FE" w:rsidRDefault="003A1056" w:rsidP="00D813B7">
      <w:pPr>
        <w:pStyle w:val="Zkladntext3"/>
        <w:ind w:left="709" w:hanging="709"/>
        <w:rPr>
          <w:rFonts w:ascii="Arial" w:hAnsi="Arial" w:cs="Arial"/>
          <w:sz w:val="23"/>
          <w:szCs w:val="23"/>
        </w:rPr>
      </w:pPr>
    </w:p>
    <w:p w14:paraId="370ACF15"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370ACF16"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370ACF17"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370ACF18" w14:textId="77777777" w:rsidR="00B9193B" w:rsidRPr="000E777A" w:rsidRDefault="00B9193B" w:rsidP="000E777A">
      <w:pPr>
        <w:pStyle w:val="Zkladntext3"/>
        <w:rPr>
          <w:rFonts w:ascii="Arial" w:hAnsi="Arial" w:cs="Arial"/>
          <w:sz w:val="23"/>
          <w:szCs w:val="23"/>
          <w:lang w:val="cs-CZ"/>
        </w:rPr>
      </w:pPr>
    </w:p>
    <w:p w14:paraId="370ACF19"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70ACF1A"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370ACF1B" w14:textId="77777777" w:rsidR="003A1056" w:rsidRPr="000E777A" w:rsidRDefault="003A1056" w:rsidP="000E777A">
      <w:pPr>
        <w:pStyle w:val="Zkladntext3"/>
        <w:rPr>
          <w:rFonts w:ascii="Arial" w:hAnsi="Arial" w:cs="Arial"/>
          <w:sz w:val="23"/>
          <w:szCs w:val="23"/>
          <w:lang w:val="cs-CZ"/>
        </w:rPr>
      </w:pPr>
    </w:p>
    <w:p w14:paraId="370ACF1C"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w:t>
      </w:r>
      <w:r w:rsidR="009A3D16" w:rsidRPr="00D8322A">
        <w:rPr>
          <w:rFonts w:ascii="Arial" w:hAnsi="Arial" w:cs="Arial"/>
          <w:sz w:val="23"/>
          <w:szCs w:val="23"/>
        </w:rPr>
        <w:t xml:space="preserve">vztahují, </w:t>
      </w:r>
      <w:r w:rsidRPr="00D8322A">
        <w:rPr>
          <w:rFonts w:ascii="Arial" w:hAnsi="Arial" w:cs="Arial"/>
          <w:sz w:val="23"/>
          <w:szCs w:val="23"/>
        </w:rPr>
        <w:t>Kupujícímu</w:t>
      </w:r>
      <w:r w:rsidR="003F7B02" w:rsidRPr="00D8322A">
        <w:rPr>
          <w:rFonts w:ascii="Arial" w:hAnsi="Arial" w:cs="Arial"/>
          <w:sz w:val="23"/>
          <w:szCs w:val="23"/>
        </w:rPr>
        <w:t xml:space="preserve"> nejpozději </w:t>
      </w:r>
      <w:r w:rsidR="003F7B02" w:rsidRPr="00D8322A">
        <w:rPr>
          <w:rFonts w:ascii="Arial" w:hAnsi="Arial" w:cs="Arial"/>
          <w:b/>
          <w:sz w:val="23"/>
          <w:szCs w:val="23"/>
        </w:rPr>
        <w:t xml:space="preserve">do </w:t>
      </w:r>
      <w:r w:rsidR="00B02DCA" w:rsidRPr="00D8322A">
        <w:rPr>
          <w:rFonts w:ascii="Arial" w:hAnsi="Arial" w:cs="Arial"/>
          <w:b/>
          <w:sz w:val="23"/>
          <w:szCs w:val="23"/>
          <w:lang w:val="cs-CZ"/>
        </w:rPr>
        <w:t>6</w:t>
      </w:r>
      <w:r w:rsidR="0042712C" w:rsidRPr="00D8322A">
        <w:rPr>
          <w:rFonts w:ascii="Arial" w:hAnsi="Arial" w:cs="Arial"/>
          <w:b/>
          <w:sz w:val="23"/>
          <w:szCs w:val="23"/>
        </w:rPr>
        <w:t xml:space="preserve"> </w:t>
      </w:r>
      <w:r w:rsidR="006C3751" w:rsidRPr="00D8322A">
        <w:rPr>
          <w:rFonts w:ascii="Arial" w:hAnsi="Arial" w:cs="Arial"/>
          <w:b/>
          <w:sz w:val="23"/>
          <w:szCs w:val="23"/>
        </w:rPr>
        <w:t>týdnů</w:t>
      </w:r>
      <w:r w:rsidRPr="00D8322A">
        <w:rPr>
          <w:rFonts w:ascii="Arial" w:hAnsi="Arial" w:cs="Arial"/>
          <w:sz w:val="23"/>
          <w:szCs w:val="23"/>
        </w:rPr>
        <w:t xml:space="preserve"> </w:t>
      </w:r>
      <w:r w:rsidR="003F7B02" w:rsidRPr="00D8322A">
        <w:rPr>
          <w:rFonts w:ascii="Arial" w:hAnsi="Arial" w:cs="Arial"/>
          <w:sz w:val="23"/>
          <w:szCs w:val="23"/>
        </w:rPr>
        <w:t xml:space="preserve">ode dne uzavření této </w:t>
      </w:r>
      <w:r w:rsidR="00250E90" w:rsidRPr="00D8322A">
        <w:rPr>
          <w:rFonts w:ascii="Arial" w:hAnsi="Arial" w:cs="Arial"/>
          <w:sz w:val="23"/>
          <w:szCs w:val="23"/>
        </w:rPr>
        <w:t>smlouvy a</w:t>
      </w:r>
      <w:r w:rsidR="00250E90" w:rsidRPr="008D17FE">
        <w:rPr>
          <w:rFonts w:ascii="Arial" w:hAnsi="Arial" w:cs="Arial"/>
          <w:sz w:val="23"/>
          <w:szCs w:val="23"/>
        </w:rPr>
        <w:t xml:space="preserve"> Kupující se zavazuje dodané Zboží převzít.</w:t>
      </w:r>
    </w:p>
    <w:p w14:paraId="370ACF1D" w14:textId="77777777" w:rsidR="003F7B02" w:rsidRPr="008D17FE" w:rsidRDefault="003F7B02" w:rsidP="00D813B7">
      <w:pPr>
        <w:pStyle w:val="Zkladntext3"/>
        <w:tabs>
          <w:tab w:val="left" w:pos="709"/>
        </w:tabs>
        <w:ind w:left="709" w:hanging="709"/>
        <w:rPr>
          <w:rFonts w:ascii="Arial" w:hAnsi="Arial" w:cs="Arial"/>
          <w:sz w:val="23"/>
          <w:szCs w:val="23"/>
        </w:rPr>
      </w:pPr>
    </w:p>
    <w:p w14:paraId="370ACF1E" w14:textId="77777777"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D8322A" w:rsidRPr="009119F1">
        <w:rPr>
          <w:rFonts w:ascii="Arial" w:hAnsi="Arial" w:cs="Arial"/>
          <w:sz w:val="22"/>
          <w:szCs w:val="22"/>
        </w:rPr>
        <w:t>Klinik</w:t>
      </w:r>
      <w:r w:rsidR="00D8322A" w:rsidRPr="009119F1">
        <w:rPr>
          <w:rFonts w:ascii="Arial" w:hAnsi="Arial" w:cs="Arial"/>
          <w:sz w:val="22"/>
          <w:szCs w:val="22"/>
          <w:lang w:val="cs-CZ"/>
        </w:rPr>
        <w:t>a</w:t>
      </w:r>
      <w:r w:rsidR="00D8322A" w:rsidRPr="009119F1">
        <w:rPr>
          <w:rFonts w:ascii="Arial" w:hAnsi="Arial" w:cs="Arial"/>
          <w:sz w:val="22"/>
          <w:szCs w:val="22"/>
        </w:rPr>
        <w:t xml:space="preserve"> dětské anesteziologie a resuscitace</w:t>
      </w:r>
      <w:r w:rsidR="00D8322A" w:rsidRPr="009119F1">
        <w:rPr>
          <w:rFonts w:ascii="Arial" w:hAnsi="Arial" w:cs="Arial"/>
          <w:sz w:val="23"/>
          <w:szCs w:val="23"/>
          <w:lang w:val="cs-CZ"/>
        </w:rPr>
        <w:t>, Fakultní nemocnice Brno, Pracoviště dětské medicíny, Černopolní 9, 613 00 Brno</w:t>
      </w:r>
      <w:r w:rsidR="00D8322A">
        <w:rPr>
          <w:rFonts w:ascii="Arial" w:hAnsi="Arial" w:cs="Arial"/>
          <w:sz w:val="23"/>
          <w:szCs w:val="23"/>
          <w:lang w:val="cs-CZ"/>
        </w:rPr>
        <w:t>.</w:t>
      </w:r>
    </w:p>
    <w:p w14:paraId="370ACF1F" w14:textId="77777777" w:rsidR="00BE2371" w:rsidRPr="008D17FE" w:rsidRDefault="00BE2371" w:rsidP="00BE2371">
      <w:pPr>
        <w:pStyle w:val="Zkladntext3"/>
        <w:tabs>
          <w:tab w:val="left" w:pos="709"/>
        </w:tabs>
        <w:ind w:left="709" w:hanging="709"/>
        <w:rPr>
          <w:rFonts w:ascii="Arial" w:hAnsi="Arial" w:cs="Arial"/>
          <w:sz w:val="23"/>
          <w:szCs w:val="23"/>
        </w:rPr>
      </w:pPr>
    </w:p>
    <w:p w14:paraId="370ACF20" w14:textId="66E84A66"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5E4950">
        <w:rPr>
          <w:rFonts w:ascii="Arial" w:hAnsi="Arial" w:cs="Arial"/>
          <w:sz w:val="23"/>
          <w:szCs w:val="23"/>
          <w:lang w:val="cs-CZ"/>
        </w:rPr>
        <w:t>pět</w:t>
      </w:r>
      <w:r w:rsidR="005E4950" w:rsidRPr="008D17FE">
        <w:rPr>
          <w:rFonts w:ascii="Arial" w:hAnsi="Arial" w:cs="Arial"/>
          <w:sz w:val="23"/>
          <w:szCs w:val="23"/>
        </w:rPr>
        <w:t xml:space="preserve"> </w:t>
      </w:r>
      <w:r w:rsidRPr="008D17FE">
        <w:rPr>
          <w:rFonts w:ascii="Arial" w:hAnsi="Arial" w:cs="Arial"/>
          <w:sz w:val="23"/>
          <w:szCs w:val="23"/>
        </w:rPr>
        <w:t>pracovní</w:t>
      </w:r>
      <w:r w:rsidR="005E4950">
        <w:rPr>
          <w:rFonts w:ascii="Arial" w:hAnsi="Arial" w:cs="Arial"/>
          <w:sz w:val="23"/>
          <w:szCs w:val="23"/>
          <w:lang w:val="cs-CZ"/>
        </w:rPr>
        <w:t>ch</w:t>
      </w:r>
      <w:r w:rsidRPr="008D17FE">
        <w:rPr>
          <w:rFonts w:ascii="Arial" w:hAnsi="Arial" w:cs="Arial"/>
          <w:sz w:val="23"/>
          <w:szCs w:val="23"/>
        </w:rPr>
        <w:t xml:space="preserve"> dn</w:t>
      </w:r>
      <w:r w:rsidR="005E4950">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w:t>
      </w:r>
      <w:r w:rsidR="00B41494" w:rsidRPr="00D8322A">
        <w:rPr>
          <w:rFonts w:ascii="Arial" w:hAnsi="Arial" w:cs="Arial"/>
          <w:sz w:val="23"/>
          <w:szCs w:val="23"/>
        </w:rPr>
        <w:t>paní</w:t>
      </w:r>
      <w:r w:rsidR="006C3751" w:rsidRPr="00D8322A">
        <w:rPr>
          <w:rFonts w:ascii="Arial" w:hAnsi="Arial" w:cs="Arial"/>
          <w:sz w:val="23"/>
          <w:szCs w:val="23"/>
        </w:rPr>
        <w:t xml:space="preserve"> </w:t>
      </w:r>
      <w:r w:rsidR="003F0898" w:rsidRPr="00D8322A">
        <w:rPr>
          <w:rFonts w:ascii="Arial" w:hAnsi="Arial" w:cs="Arial"/>
          <w:sz w:val="23"/>
          <w:szCs w:val="23"/>
          <w:lang w:val="cs-CZ"/>
        </w:rPr>
        <w:t xml:space="preserve">Ivě </w:t>
      </w:r>
      <w:proofErr w:type="spellStart"/>
      <w:r w:rsidR="003F0898" w:rsidRPr="00D8322A">
        <w:rPr>
          <w:rFonts w:ascii="Arial" w:hAnsi="Arial" w:cs="Arial"/>
          <w:sz w:val="23"/>
          <w:szCs w:val="23"/>
          <w:lang w:val="cs-CZ"/>
        </w:rPr>
        <w:t>Momirovové</w:t>
      </w:r>
      <w:proofErr w:type="spellEnd"/>
      <w:r w:rsidR="006C3751" w:rsidRPr="00D8322A">
        <w:rPr>
          <w:rFonts w:ascii="Arial" w:hAnsi="Arial" w:cs="Arial"/>
          <w:sz w:val="23"/>
          <w:szCs w:val="23"/>
        </w:rPr>
        <w:t xml:space="preserve"> </w:t>
      </w:r>
      <w:r w:rsidR="00B02DCA" w:rsidRPr="00D8322A">
        <w:rPr>
          <w:rFonts w:ascii="Arial" w:hAnsi="Arial" w:cs="Arial"/>
          <w:sz w:val="23"/>
          <w:szCs w:val="23"/>
        </w:rPr>
        <w:t xml:space="preserve">tel: </w:t>
      </w:r>
      <w:r w:rsidR="003F0898" w:rsidRPr="00D8322A">
        <w:rPr>
          <w:rFonts w:ascii="Arial" w:hAnsi="Arial" w:cs="Arial"/>
          <w:sz w:val="23"/>
          <w:szCs w:val="23"/>
          <w:lang w:val="cs-CZ"/>
        </w:rPr>
        <w:t>532 232 674,</w:t>
      </w:r>
      <w:r w:rsidR="00B02DCA" w:rsidRPr="00D8322A">
        <w:rPr>
          <w:rFonts w:ascii="Arial" w:hAnsi="Arial" w:cs="Arial"/>
          <w:sz w:val="23"/>
          <w:szCs w:val="23"/>
        </w:rPr>
        <w:t xml:space="preserve"> </w:t>
      </w:r>
      <w:r w:rsidR="006C3751" w:rsidRPr="00D8322A">
        <w:rPr>
          <w:rFonts w:ascii="Arial" w:hAnsi="Arial" w:cs="Arial"/>
          <w:sz w:val="23"/>
          <w:szCs w:val="23"/>
        </w:rPr>
        <w:t>a písemně na e-mail:</w:t>
      </w:r>
      <w:r w:rsidR="00B41494" w:rsidRPr="00D8322A">
        <w:rPr>
          <w:rFonts w:ascii="Arial" w:hAnsi="Arial" w:cs="Arial"/>
          <w:sz w:val="23"/>
          <w:szCs w:val="23"/>
        </w:rPr>
        <w:t xml:space="preserve"> </w:t>
      </w:r>
      <w:r w:rsidR="00A131FD" w:rsidRPr="00D8322A">
        <w:rPr>
          <w:rFonts w:ascii="Arial" w:hAnsi="Arial" w:cs="Arial"/>
          <w:sz w:val="23"/>
          <w:szCs w:val="23"/>
          <w:lang w:val="cs-CZ"/>
        </w:rPr>
        <w:t xml:space="preserve">e-mail: </w:t>
      </w:r>
      <w:proofErr w:type="spellStart"/>
      <w:r w:rsidR="003F0898" w:rsidRPr="00D8322A">
        <w:rPr>
          <w:rFonts w:ascii="Arial" w:hAnsi="Arial" w:cs="Arial"/>
          <w:sz w:val="23"/>
          <w:szCs w:val="23"/>
          <w:lang w:val="cs-CZ"/>
        </w:rPr>
        <w:t>Momirovova.Iva</w:t>
      </w:r>
      <w:proofErr w:type="spellEnd"/>
      <w:r w:rsidR="003F0898" w:rsidRPr="00D8322A">
        <w:rPr>
          <w:rFonts w:ascii="Arial" w:hAnsi="Arial" w:cs="Arial"/>
          <w:sz w:val="23"/>
          <w:szCs w:val="23"/>
        </w:rPr>
        <w:t>@fnbrno.cz</w:t>
      </w:r>
      <w:r w:rsidRPr="00D8322A">
        <w:rPr>
          <w:rFonts w:ascii="Arial" w:hAnsi="Arial" w:cs="Arial"/>
          <w:sz w:val="23"/>
          <w:szCs w:val="23"/>
        </w:rPr>
        <w:t xml:space="preserve">. Bez tohoto oznámení není Kupující povinen Zboží </w:t>
      </w:r>
      <w:r w:rsidRPr="008D17FE">
        <w:rPr>
          <w:rFonts w:ascii="Arial" w:hAnsi="Arial" w:cs="Arial"/>
          <w:sz w:val="23"/>
          <w:szCs w:val="23"/>
        </w:rPr>
        <w:t>převzít.</w:t>
      </w:r>
    </w:p>
    <w:p w14:paraId="370ACF21" w14:textId="77777777" w:rsidR="009A3D16" w:rsidRPr="008D17FE" w:rsidRDefault="009A3D16" w:rsidP="00D813B7">
      <w:pPr>
        <w:pStyle w:val="Zkladntext3"/>
        <w:tabs>
          <w:tab w:val="left" w:pos="709"/>
        </w:tabs>
        <w:ind w:left="709" w:hanging="709"/>
        <w:rPr>
          <w:rFonts w:ascii="Arial" w:hAnsi="Arial" w:cs="Arial"/>
          <w:sz w:val="23"/>
          <w:szCs w:val="23"/>
        </w:rPr>
      </w:pPr>
    </w:p>
    <w:p w14:paraId="370ACF22"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370ACF23" w14:textId="77777777" w:rsidR="00250E90" w:rsidRPr="008D17FE" w:rsidRDefault="00250E90" w:rsidP="00D813B7">
      <w:pPr>
        <w:pStyle w:val="Zkladntext3"/>
        <w:tabs>
          <w:tab w:val="left" w:pos="709"/>
        </w:tabs>
        <w:ind w:left="709" w:hanging="709"/>
        <w:rPr>
          <w:rFonts w:ascii="Arial" w:hAnsi="Arial" w:cs="Arial"/>
          <w:sz w:val="23"/>
          <w:szCs w:val="23"/>
        </w:rPr>
      </w:pPr>
    </w:p>
    <w:p w14:paraId="370ACF24"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lastRenderedPageBreak/>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370ACF25" w14:textId="77777777" w:rsidR="00A4060F" w:rsidRPr="000E777A" w:rsidRDefault="00A4060F" w:rsidP="000E777A">
      <w:pPr>
        <w:pStyle w:val="Zkladntext3"/>
        <w:tabs>
          <w:tab w:val="left" w:pos="709"/>
        </w:tabs>
        <w:rPr>
          <w:rFonts w:ascii="Arial" w:hAnsi="Arial" w:cs="Arial"/>
          <w:sz w:val="23"/>
          <w:szCs w:val="23"/>
          <w:lang w:val="cs-CZ"/>
        </w:rPr>
      </w:pPr>
    </w:p>
    <w:p w14:paraId="370ACF2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370ACF27" w14:textId="77777777" w:rsidR="00AF2763" w:rsidRPr="008D17FE" w:rsidRDefault="00AF2763" w:rsidP="00D813B7">
      <w:pPr>
        <w:pStyle w:val="Zkladntext3"/>
        <w:tabs>
          <w:tab w:val="left" w:pos="709"/>
        </w:tabs>
        <w:ind w:left="709" w:hanging="709"/>
        <w:rPr>
          <w:rFonts w:ascii="Arial" w:hAnsi="Arial" w:cs="Arial"/>
          <w:sz w:val="23"/>
          <w:szCs w:val="23"/>
        </w:rPr>
      </w:pPr>
    </w:p>
    <w:p w14:paraId="370ACF28"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370ACF29" w14:textId="77777777" w:rsidR="00BB16E5" w:rsidRPr="000E777A" w:rsidRDefault="00BB16E5" w:rsidP="000E777A">
      <w:pPr>
        <w:pStyle w:val="Zkladntext3"/>
        <w:rPr>
          <w:rFonts w:ascii="Arial" w:hAnsi="Arial" w:cs="Arial"/>
          <w:sz w:val="23"/>
          <w:szCs w:val="23"/>
          <w:lang w:val="cs-CZ"/>
        </w:rPr>
      </w:pPr>
    </w:p>
    <w:p w14:paraId="370ACF2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370ACF2B"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370ACF2C" w14:textId="77777777" w:rsidR="00AF2763" w:rsidRPr="000E777A" w:rsidRDefault="00AF2763" w:rsidP="000E777A">
      <w:pPr>
        <w:pStyle w:val="Zkladntext3"/>
        <w:rPr>
          <w:rFonts w:ascii="Arial" w:hAnsi="Arial" w:cs="Arial"/>
          <w:sz w:val="23"/>
          <w:szCs w:val="23"/>
          <w:lang w:val="cs-CZ"/>
        </w:rPr>
      </w:pPr>
    </w:p>
    <w:p w14:paraId="370ACF2D"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370ACF2E" w14:textId="77777777" w:rsidR="00AF2763" w:rsidRPr="008D17FE" w:rsidRDefault="00AF2763" w:rsidP="00D813B7">
      <w:pPr>
        <w:pStyle w:val="Zkladntext3"/>
        <w:ind w:left="709" w:hanging="709"/>
        <w:rPr>
          <w:rFonts w:ascii="Arial" w:hAnsi="Arial" w:cs="Arial"/>
          <w:sz w:val="23"/>
          <w:szCs w:val="23"/>
        </w:rPr>
      </w:pPr>
    </w:p>
    <w:tbl>
      <w:tblPr>
        <w:tblW w:w="854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480"/>
      </w:tblGrid>
      <w:tr w:rsidR="00F74A16" w:rsidRPr="008D17FE" w14:paraId="370ACF32" w14:textId="77777777" w:rsidTr="00F74A16">
        <w:tc>
          <w:tcPr>
            <w:tcW w:w="2827" w:type="dxa"/>
            <w:shd w:val="clear" w:color="auto" w:fill="auto"/>
          </w:tcPr>
          <w:p w14:paraId="370ACF2F" w14:textId="77777777" w:rsidR="00F74A16" w:rsidRPr="00415B16" w:rsidRDefault="00F74A16" w:rsidP="00605F71">
            <w:pPr>
              <w:pStyle w:val="Zkladntext3"/>
              <w:ind w:left="709" w:hanging="709"/>
              <w:jc w:val="left"/>
              <w:rPr>
                <w:rFonts w:ascii="Arial" w:hAnsi="Arial" w:cs="Arial"/>
                <w:b/>
                <w:sz w:val="23"/>
                <w:szCs w:val="23"/>
                <w:lang w:val="cs-CZ"/>
              </w:rPr>
            </w:pPr>
          </w:p>
          <w:p w14:paraId="370ACF30" w14:textId="77777777" w:rsidR="00F74A16" w:rsidRPr="00415B16" w:rsidRDefault="00F74A16"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718" w:type="dxa"/>
            <w:vAlign w:val="center"/>
          </w:tcPr>
          <w:p w14:paraId="370ACF31" w14:textId="77777777" w:rsidR="00F74A16" w:rsidRPr="00F74A16" w:rsidRDefault="00F74A16" w:rsidP="00D83C50">
            <w:pPr>
              <w:spacing w:after="0" w:line="240" w:lineRule="auto"/>
              <w:rPr>
                <w:rFonts w:ascii="Arial" w:eastAsia="Times New Roman" w:hAnsi="Arial" w:cs="Arial"/>
                <w:b/>
                <w:sz w:val="23"/>
                <w:szCs w:val="23"/>
                <w:lang w:eastAsia="cs-CZ"/>
              </w:rPr>
            </w:pPr>
            <w:r w:rsidRPr="00F74A16">
              <w:rPr>
                <w:rFonts w:ascii="Arial" w:eastAsia="Times New Roman" w:hAnsi="Arial" w:cs="Arial"/>
                <w:b/>
                <w:sz w:val="23"/>
                <w:szCs w:val="23"/>
                <w:lang w:eastAsia="cs-CZ"/>
              </w:rPr>
              <w:t xml:space="preserve">1 197 900 </w:t>
            </w:r>
            <w:proofErr w:type="gramStart"/>
            <w:r w:rsidRPr="00F74A16">
              <w:rPr>
                <w:rFonts w:ascii="Arial" w:eastAsia="Times New Roman" w:hAnsi="Arial" w:cs="Arial"/>
                <w:b/>
                <w:sz w:val="23"/>
                <w:szCs w:val="23"/>
                <w:lang w:eastAsia="cs-CZ"/>
              </w:rPr>
              <w:t>Kč                                                                                                                                                    (slovy</w:t>
            </w:r>
            <w:proofErr w:type="gramEnd"/>
            <w:r w:rsidRPr="00F74A16">
              <w:rPr>
                <w:rFonts w:ascii="Arial" w:eastAsia="Times New Roman" w:hAnsi="Arial" w:cs="Arial"/>
                <w:b/>
                <w:sz w:val="23"/>
                <w:szCs w:val="23"/>
                <w:lang w:eastAsia="cs-CZ"/>
              </w:rPr>
              <w:t xml:space="preserve">: </w:t>
            </w:r>
            <w:proofErr w:type="spellStart"/>
            <w:r w:rsidRPr="00F74A16">
              <w:rPr>
                <w:rFonts w:ascii="Arial" w:eastAsia="Times New Roman" w:hAnsi="Arial" w:cs="Arial"/>
                <w:b/>
                <w:sz w:val="23"/>
                <w:szCs w:val="23"/>
                <w:lang w:eastAsia="cs-CZ"/>
              </w:rPr>
              <w:t>jedenmilionstodevadesátsedmtisícdevětset</w:t>
            </w:r>
            <w:proofErr w:type="spellEnd"/>
            <w:r w:rsidRPr="00F74A16">
              <w:rPr>
                <w:rFonts w:ascii="Arial" w:eastAsia="Times New Roman" w:hAnsi="Arial" w:cs="Arial"/>
                <w:b/>
                <w:sz w:val="23"/>
                <w:szCs w:val="23"/>
                <w:lang w:eastAsia="cs-CZ"/>
              </w:rPr>
              <w:t xml:space="preserve"> korun českých)</w:t>
            </w:r>
          </w:p>
        </w:tc>
      </w:tr>
      <w:tr w:rsidR="00F74A16" w:rsidRPr="008D17FE" w14:paraId="370ACF36" w14:textId="77777777" w:rsidTr="00F74A16">
        <w:tc>
          <w:tcPr>
            <w:tcW w:w="2827" w:type="dxa"/>
            <w:shd w:val="clear" w:color="auto" w:fill="auto"/>
          </w:tcPr>
          <w:p w14:paraId="370ACF33" w14:textId="77777777" w:rsidR="00F74A16" w:rsidRPr="00415B16" w:rsidRDefault="00F74A16" w:rsidP="00FC6465">
            <w:pPr>
              <w:pStyle w:val="Zkladntext3"/>
              <w:ind w:left="709" w:hanging="709"/>
              <w:rPr>
                <w:rFonts w:ascii="Arial" w:hAnsi="Arial" w:cs="Arial"/>
                <w:b/>
                <w:sz w:val="23"/>
                <w:szCs w:val="23"/>
                <w:lang w:val="cs-CZ"/>
              </w:rPr>
            </w:pPr>
          </w:p>
          <w:p w14:paraId="370ACF34" w14:textId="77777777" w:rsidR="00F74A16" w:rsidRPr="00415B16" w:rsidRDefault="00F74A16" w:rsidP="002F4EDA">
            <w:pPr>
              <w:pStyle w:val="Zkladntext3"/>
              <w:ind w:left="709" w:hanging="709"/>
              <w:rPr>
                <w:rFonts w:ascii="Arial" w:hAnsi="Arial" w:cs="Arial"/>
                <w:b/>
                <w:sz w:val="23"/>
                <w:szCs w:val="23"/>
                <w:lang w:val="cs-CZ"/>
              </w:rPr>
            </w:pPr>
            <w:r>
              <w:rPr>
                <w:rFonts w:ascii="Arial" w:hAnsi="Arial" w:cs="Arial"/>
                <w:b/>
                <w:sz w:val="23"/>
                <w:szCs w:val="23"/>
                <w:lang w:val="cs-CZ"/>
              </w:rPr>
              <w:t xml:space="preserve">DPH 21 % </w:t>
            </w:r>
            <w:r w:rsidRPr="00415B16">
              <w:rPr>
                <w:rFonts w:ascii="Arial" w:hAnsi="Arial" w:cs="Arial"/>
                <w:b/>
                <w:sz w:val="23"/>
                <w:szCs w:val="23"/>
                <w:lang w:val="cs-CZ"/>
              </w:rPr>
              <w:t>k ceně Zboží</w:t>
            </w:r>
          </w:p>
        </w:tc>
        <w:tc>
          <w:tcPr>
            <w:tcW w:w="5718" w:type="dxa"/>
            <w:vAlign w:val="center"/>
          </w:tcPr>
          <w:p w14:paraId="370ACF35" w14:textId="77777777" w:rsidR="00F74A16" w:rsidRPr="00F74A16" w:rsidRDefault="00F74A16" w:rsidP="00D83C50">
            <w:pPr>
              <w:spacing w:after="0" w:line="240" w:lineRule="auto"/>
              <w:rPr>
                <w:rFonts w:ascii="Arial" w:eastAsia="Times New Roman" w:hAnsi="Arial" w:cs="Arial"/>
                <w:b/>
                <w:sz w:val="23"/>
                <w:szCs w:val="23"/>
                <w:lang w:eastAsia="cs-CZ"/>
              </w:rPr>
            </w:pPr>
            <w:r w:rsidRPr="00F74A16">
              <w:rPr>
                <w:rFonts w:ascii="Arial" w:eastAsia="Times New Roman" w:hAnsi="Arial" w:cs="Arial"/>
                <w:b/>
                <w:sz w:val="23"/>
                <w:szCs w:val="23"/>
                <w:lang w:eastAsia="cs-CZ"/>
              </w:rPr>
              <w:t>251 559 Kč</w:t>
            </w:r>
          </w:p>
        </w:tc>
      </w:tr>
      <w:tr w:rsidR="00F74A16" w:rsidRPr="008D17FE" w14:paraId="370ACF3A" w14:textId="77777777" w:rsidTr="00F74A16">
        <w:tc>
          <w:tcPr>
            <w:tcW w:w="2827" w:type="dxa"/>
            <w:shd w:val="clear" w:color="auto" w:fill="auto"/>
          </w:tcPr>
          <w:p w14:paraId="370ACF37" w14:textId="77777777" w:rsidR="00F74A16" w:rsidRPr="00415B16" w:rsidRDefault="00F74A16" w:rsidP="00FC6465">
            <w:pPr>
              <w:pStyle w:val="Zkladntext3"/>
              <w:ind w:left="709" w:hanging="709"/>
              <w:rPr>
                <w:rFonts w:ascii="Arial" w:hAnsi="Arial" w:cs="Arial"/>
                <w:b/>
                <w:sz w:val="23"/>
                <w:szCs w:val="23"/>
                <w:lang w:val="cs-CZ"/>
              </w:rPr>
            </w:pPr>
          </w:p>
          <w:p w14:paraId="370ACF38" w14:textId="77777777" w:rsidR="00F74A16" w:rsidRPr="00415B16" w:rsidRDefault="00F74A16"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718" w:type="dxa"/>
            <w:vAlign w:val="center"/>
          </w:tcPr>
          <w:p w14:paraId="370ACF39" w14:textId="77777777" w:rsidR="00F74A16" w:rsidRPr="00F74A16" w:rsidRDefault="00F74A16" w:rsidP="00D83C50">
            <w:pPr>
              <w:spacing w:after="0" w:line="240" w:lineRule="auto"/>
              <w:rPr>
                <w:rFonts w:ascii="Arial" w:eastAsia="Times New Roman" w:hAnsi="Arial" w:cs="Arial"/>
                <w:b/>
                <w:sz w:val="23"/>
                <w:szCs w:val="23"/>
                <w:lang w:eastAsia="cs-CZ"/>
              </w:rPr>
            </w:pPr>
            <w:r w:rsidRPr="00F74A16">
              <w:rPr>
                <w:rFonts w:ascii="Arial" w:eastAsia="Times New Roman" w:hAnsi="Arial" w:cs="Arial"/>
                <w:b/>
                <w:sz w:val="23"/>
                <w:szCs w:val="23"/>
                <w:lang w:eastAsia="cs-CZ"/>
              </w:rPr>
              <w:t xml:space="preserve">1 449 459 </w:t>
            </w:r>
            <w:proofErr w:type="gramStart"/>
            <w:r w:rsidRPr="00F74A16">
              <w:rPr>
                <w:rFonts w:ascii="Arial" w:eastAsia="Times New Roman" w:hAnsi="Arial" w:cs="Arial"/>
                <w:b/>
                <w:sz w:val="23"/>
                <w:szCs w:val="23"/>
                <w:lang w:eastAsia="cs-CZ"/>
              </w:rPr>
              <w:t>Kč                                                                                                                                                  (slovy</w:t>
            </w:r>
            <w:proofErr w:type="gramEnd"/>
            <w:r w:rsidRPr="00F74A16">
              <w:rPr>
                <w:rFonts w:ascii="Arial" w:eastAsia="Times New Roman" w:hAnsi="Arial" w:cs="Arial"/>
                <w:b/>
                <w:sz w:val="23"/>
                <w:szCs w:val="23"/>
                <w:lang w:eastAsia="cs-CZ"/>
              </w:rPr>
              <w:t xml:space="preserve">: </w:t>
            </w:r>
            <w:proofErr w:type="spellStart"/>
            <w:r w:rsidRPr="00F74A16">
              <w:rPr>
                <w:rFonts w:ascii="Arial" w:eastAsia="Times New Roman" w:hAnsi="Arial" w:cs="Arial"/>
                <w:b/>
                <w:sz w:val="23"/>
                <w:szCs w:val="23"/>
                <w:lang w:eastAsia="cs-CZ"/>
              </w:rPr>
              <w:t>jedenmiliončtyřistačtyřicetdevěttisícčtyřistapadesátdevět</w:t>
            </w:r>
            <w:proofErr w:type="spellEnd"/>
            <w:r w:rsidRPr="00F74A16">
              <w:rPr>
                <w:rFonts w:ascii="Arial" w:eastAsia="Times New Roman" w:hAnsi="Arial" w:cs="Arial"/>
                <w:b/>
                <w:sz w:val="23"/>
                <w:szCs w:val="23"/>
                <w:lang w:eastAsia="cs-CZ"/>
              </w:rPr>
              <w:t xml:space="preserve"> korun českých)</w:t>
            </w:r>
          </w:p>
        </w:tc>
      </w:tr>
    </w:tbl>
    <w:p w14:paraId="370ACF3B" w14:textId="77777777" w:rsidR="00AF2763" w:rsidRDefault="00AF2763" w:rsidP="00D813B7">
      <w:pPr>
        <w:pStyle w:val="Zkladntext3"/>
        <w:ind w:left="709" w:hanging="709"/>
        <w:rPr>
          <w:rFonts w:ascii="Arial" w:hAnsi="Arial" w:cs="Arial"/>
          <w:sz w:val="23"/>
          <w:szCs w:val="23"/>
        </w:rPr>
      </w:pPr>
    </w:p>
    <w:p w14:paraId="370ACF3C" w14:textId="77777777" w:rsidR="00A03BF1" w:rsidRPr="008D17FE" w:rsidRDefault="00A03BF1" w:rsidP="00D813B7">
      <w:pPr>
        <w:pStyle w:val="Zkladntext3"/>
        <w:ind w:left="709" w:hanging="709"/>
        <w:rPr>
          <w:rFonts w:ascii="Arial" w:hAnsi="Arial" w:cs="Arial"/>
          <w:sz w:val="23"/>
          <w:szCs w:val="23"/>
        </w:rPr>
      </w:pPr>
    </w:p>
    <w:p w14:paraId="370ACF3D"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w:t>
      </w:r>
      <w:r w:rsidRPr="00D927B5">
        <w:rPr>
          <w:rFonts w:ascii="Arial" w:hAnsi="Arial" w:cs="Arial"/>
          <w:sz w:val="23"/>
          <w:szCs w:val="23"/>
        </w:rPr>
        <w:lastRenderedPageBreak/>
        <w:t xml:space="preserve">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70ACF3E" w14:textId="77777777" w:rsidR="00B436FD" w:rsidRPr="000E777A" w:rsidRDefault="00B436FD" w:rsidP="000E777A">
      <w:pPr>
        <w:pStyle w:val="Zkladntext3"/>
        <w:rPr>
          <w:rFonts w:ascii="Arial" w:hAnsi="Arial" w:cs="Arial"/>
          <w:sz w:val="23"/>
          <w:szCs w:val="23"/>
          <w:lang w:val="cs-CZ"/>
        </w:rPr>
      </w:pPr>
    </w:p>
    <w:p w14:paraId="370ACF3F"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370ACF40" w14:textId="77777777" w:rsidR="002E1388" w:rsidRPr="008D17FE" w:rsidRDefault="002E1388" w:rsidP="00D813B7">
      <w:pPr>
        <w:pStyle w:val="Zkladntext3"/>
        <w:ind w:left="709" w:hanging="709"/>
        <w:rPr>
          <w:rFonts w:ascii="Arial" w:hAnsi="Arial" w:cs="Arial"/>
          <w:sz w:val="23"/>
          <w:szCs w:val="23"/>
        </w:rPr>
      </w:pPr>
    </w:p>
    <w:p w14:paraId="370ACF41"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14:paraId="370ACF42" w14:textId="77777777" w:rsidR="002E1388" w:rsidRPr="008D17FE" w:rsidRDefault="002E1388" w:rsidP="00D813B7">
      <w:pPr>
        <w:pStyle w:val="Zkladntext3"/>
        <w:ind w:left="709" w:hanging="709"/>
        <w:rPr>
          <w:rFonts w:ascii="Arial" w:hAnsi="Arial" w:cs="Arial"/>
          <w:sz w:val="23"/>
          <w:szCs w:val="23"/>
        </w:rPr>
      </w:pPr>
    </w:p>
    <w:p w14:paraId="370ACF43"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370ACF44" w14:textId="77777777" w:rsidR="00F25BC8" w:rsidRPr="008D17FE" w:rsidRDefault="00F25BC8" w:rsidP="00D813B7">
      <w:pPr>
        <w:pStyle w:val="Zkladntext3"/>
        <w:ind w:left="709" w:hanging="709"/>
        <w:rPr>
          <w:rFonts w:ascii="Arial" w:hAnsi="Arial" w:cs="Arial"/>
          <w:sz w:val="23"/>
          <w:szCs w:val="23"/>
        </w:rPr>
      </w:pPr>
    </w:p>
    <w:p w14:paraId="370ACF45"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8C0F7F">
        <w:rPr>
          <w:rFonts w:ascii="Arial" w:hAnsi="Arial" w:cs="Arial"/>
          <w:sz w:val="22"/>
          <w:szCs w:val="22"/>
          <w:lang w:val="cs-CZ"/>
        </w:rPr>
        <w:t xml:space="preserve">jedné </w:t>
      </w:r>
      <w:r w:rsidRPr="005D1B08">
        <w:rPr>
          <w:rFonts w:ascii="Arial" w:hAnsi="Arial" w:cs="Arial"/>
          <w:sz w:val="22"/>
          <w:szCs w:val="22"/>
        </w:rPr>
        <w:t xml:space="preserve">faktury – daňového dokladu. </w:t>
      </w:r>
      <w:r w:rsidR="00D8322A" w:rsidRPr="005F33D4">
        <w:rPr>
          <w:rFonts w:ascii="Arial" w:hAnsi="Arial" w:cs="Arial"/>
          <w:sz w:val="22"/>
          <w:szCs w:val="22"/>
        </w:rPr>
        <w:t>Fakturu - daňový doklad vystaví prodávající po splnění dodávky a předání předmětu plnění kupujícímu. Splatnost faktury je rozložena do 4 rovnoměrných splátek, první splátka 60 dnů od data vystavení faktury, každá další splátka 30 dnů od splatnosti předchozí splátky. Součástí faktury bude splátkový kalendář, datum splatnosti faktury bude shodné s datem poslední splátky. Datum uskutečnění zdanitelného plnění bude shodné s datem předání předmětu plnění kupujícímu, tj. datem podpisu předávacího protokolu.</w:t>
      </w:r>
    </w:p>
    <w:p w14:paraId="370ACF46" w14:textId="77777777" w:rsidR="00A74BD6" w:rsidRPr="000E777A" w:rsidRDefault="00A74BD6" w:rsidP="000E777A">
      <w:pPr>
        <w:pStyle w:val="Zkladntext3"/>
        <w:rPr>
          <w:rFonts w:ascii="Arial" w:hAnsi="Arial" w:cs="Arial"/>
          <w:sz w:val="23"/>
          <w:szCs w:val="23"/>
          <w:lang w:val="cs-CZ"/>
        </w:rPr>
      </w:pPr>
    </w:p>
    <w:p w14:paraId="370ACF47"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370ACF48" w14:textId="77777777" w:rsidR="006412CC" w:rsidRPr="006412CC" w:rsidRDefault="006412CC" w:rsidP="006412CC">
      <w:pPr>
        <w:pStyle w:val="Zkladntext3"/>
        <w:rPr>
          <w:rFonts w:ascii="Arial" w:hAnsi="Arial" w:cs="Arial"/>
          <w:sz w:val="23"/>
          <w:szCs w:val="23"/>
        </w:rPr>
      </w:pPr>
    </w:p>
    <w:p w14:paraId="370ACF49"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370ACF4A" w14:textId="77777777" w:rsidR="00F25BC8" w:rsidRPr="008D17FE" w:rsidRDefault="00F25BC8" w:rsidP="00D813B7">
      <w:pPr>
        <w:pStyle w:val="Zkladntext3"/>
        <w:ind w:left="709" w:hanging="709"/>
        <w:rPr>
          <w:rFonts w:ascii="Arial" w:hAnsi="Arial" w:cs="Arial"/>
          <w:sz w:val="23"/>
          <w:szCs w:val="23"/>
        </w:rPr>
      </w:pPr>
    </w:p>
    <w:p w14:paraId="370ACF4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370ACF4C" w14:textId="77777777" w:rsidR="00183727" w:rsidRPr="000E777A" w:rsidRDefault="00183727" w:rsidP="000E777A">
      <w:pPr>
        <w:pStyle w:val="Zkladntext3"/>
        <w:rPr>
          <w:rFonts w:ascii="Arial" w:hAnsi="Arial" w:cs="Arial"/>
          <w:sz w:val="23"/>
          <w:szCs w:val="23"/>
          <w:lang w:val="cs-CZ"/>
        </w:rPr>
      </w:pPr>
    </w:p>
    <w:p w14:paraId="370ACF4D"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70ACF4E" w14:textId="77777777" w:rsidR="009A4F9F" w:rsidRPr="009A4F9F" w:rsidRDefault="009A4F9F" w:rsidP="009A4F9F">
      <w:pPr>
        <w:pStyle w:val="Zkladntext3"/>
        <w:rPr>
          <w:rFonts w:ascii="Arial" w:hAnsi="Arial" w:cs="Arial"/>
          <w:sz w:val="23"/>
          <w:szCs w:val="23"/>
        </w:rPr>
      </w:pPr>
    </w:p>
    <w:p w14:paraId="370ACF4F"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 xml:space="preserve">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370ACF50" w14:textId="77777777" w:rsidR="009A4F9F" w:rsidRPr="000E777A" w:rsidRDefault="009A4F9F" w:rsidP="000E777A">
      <w:pPr>
        <w:pStyle w:val="Zkladntext3"/>
        <w:rPr>
          <w:rFonts w:ascii="Arial" w:hAnsi="Arial" w:cs="Arial"/>
          <w:color w:val="000000"/>
          <w:sz w:val="22"/>
          <w:szCs w:val="22"/>
          <w:lang w:val="cs-CZ"/>
        </w:rPr>
      </w:pPr>
    </w:p>
    <w:p w14:paraId="370ACF51"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370ACF52" w14:textId="77777777" w:rsidR="00183727" w:rsidRPr="000E777A" w:rsidRDefault="00183727" w:rsidP="000E777A">
      <w:pPr>
        <w:pStyle w:val="Zkladntext3"/>
        <w:rPr>
          <w:rFonts w:ascii="Arial" w:hAnsi="Arial" w:cs="Arial"/>
          <w:sz w:val="23"/>
          <w:szCs w:val="23"/>
          <w:lang w:val="cs-CZ"/>
        </w:rPr>
      </w:pPr>
    </w:p>
    <w:p w14:paraId="370ACF53"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370ACF54" w14:textId="77777777" w:rsidR="00916EE4" w:rsidRPr="008D17FE" w:rsidRDefault="00916EE4" w:rsidP="00916EE4">
      <w:pPr>
        <w:pStyle w:val="Zkladntext3"/>
        <w:rPr>
          <w:rFonts w:ascii="Arial" w:hAnsi="Arial" w:cs="Arial"/>
          <w:sz w:val="23"/>
          <w:szCs w:val="23"/>
        </w:rPr>
      </w:pPr>
    </w:p>
    <w:p w14:paraId="370ACF55"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70ACF56"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370ACF57" w14:textId="77777777" w:rsidR="001A3D28" w:rsidRPr="000E777A" w:rsidRDefault="001A3D28" w:rsidP="000E777A">
      <w:pPr>
        <w:pStyle w:val="Zkladntext3"/>
        <w:rPr>
          <w:rFonts w:ascii="Arial" w:hAnsi="Arial" w:cs="Arial"/>
          <w:sz w:val="23"/>
          <w:szCs w:val="23"/>
          <w:lang w:val="cs-CZ"/>
        </w:rPr>
      </w:pPr>
    </w:p>
    <w:p w14:paraId="370ACF58"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370ACF59" w14:textId="77777777" w:rsidR="0058691F" w:rsidRPr="008D17FE" w:rsidRDefault="0058691F" w:rsidP="00D813B7">
      <w:pPr>
        <w:pStyle w:val="Zkladntext3"/>
        <w:ind w:left="709" w:hanging="709"/>
        <w:rPr>
          <w:rFonts w:ascii="Arial" w:hAnsi="Arial" w:cs="Arial"/>
          <w:sz w:val="23"/>
          <w:szCs w:val="23"/>
        </w:rPr>
      </w:pPr>
    </w:p>
    <w:p w14:paraId="370ACF5A"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370ACF5B" w14:textId="77777777" w:rsidR="001A3D28" w:rsidRPr="008D17FE" w:rsidRDefault="001A3D28" w:rsidP="00D813B7">
      <w:pPr>
        <w:pStyle w:val="Zkladntext3"/>
        <w:ind w:left="709" w:hanging="709"/>
        <w:rPr>
          <w:rFonts w:ascii="Arial" w:hAnsi="Arial" w:cs="Arial"/>
          <w:sz w:val="23"/>
          <w:szCs w:val="23"/>
        </w:rPr>
      </w:pPr>
    </w:p>
    <w:p w14:paraId="370ACF5C"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370ACF5D" w14:textId="77777777" w:rsidR="001A3D28" w:rsidRPr="008D17FE" w:rsidRDefault="001A3D28" w:rsidP="00D813B7">
      <w:pPr>
        <w:pStyle w:val="Zkladntext3"/>
        <w:ind w:left="709" w:hanging="709"/>
        <w:rPr>
          <w:rFonts w:ascii="Arial" w:hAnsi="Arial" w:cs="Arial"/>
          <w:sz w:val="23"/>
          <w:szCs w:val="23"/>
        </w:rPr>
      </w:pPr>
    </w:p>
    <w:p w14:paraId="370ACF5E"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370ACF5F" w14:textId="77777777" w:rsidR="001A3D28" w:rsidRPr="008D17FE" w:rsidRDefault="001A3D28" w:rsidP="00D813B7">
      <w:pPr>
        <w:pStyle w:val="Zkladntext3"/>
        <w:ind w:left="709" w:hanging="709"/>
        <w:rPr>
          <w:rFonts w:ascii="Arial" w:hAnsi="Arial" w:cs="Arial"/>
          <w:sz w:val="23"/>
          <w:szCs w:val="23"/>
        </w:rPr>
      </w:pPr>
    </w:p>
    <w:p w14:paraId="370ACF60"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370ACF61" w14:textId="77777777" w:rsidR="006E2FF9" w:rsidRPr="008D17FE" w:rsidRDefault="006E2FF9" w:rsidP="00D813B7">
      <w:pPr>
        <w:pStyle w:val="Zkladntext3"/>
        <w:ind w:left="709" w:hanging="709"/>
        <w:rPr>
          <w:rFonts w:ascii="Arial" w:hAnsi="Arial" w:cs="Arial"/>
          <w:sz w:val="23"/>
          <w:szCs w:val="23"/>
        </w:rPr>
      </w:pPr>
    </w:p>
    <w:p w14:paraId="370ACF62"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370ACF63" w14:textId="77777777" w:rsidR="00C342FE" w:rsidRDefault="00C342FE" w:rsidP="00C342FE">
      <w:pPr>
        <w:pStyle w:val="Zkladntext3"/>
        <w:rPr>
          <w:rFonts w:ascii="Arial" w:hAnsi="Arial" w:cs="Arial"/>
          <w:sz w:val="23"/>
          <w:szCs w:val="23"/>
          <w:lang w:val="cs-CZ"/>
        </w:rPr>
      </w:pPr>
    </w:p>
    <w:p w14:paraId="370ACF64" w14:textId="77777777" w:rsidR="002443FA" w:rsidRPr="002443FA" w:rsidRDefault="002443FA" w:rsidP="00C342FE">
      <w:pPr>
        <w:pStyle w:val="Zkladntext3"/>
        <w:rPr>
          <w:rFonts w:ascii="Arial" w:hAnsi="Arial" w:cs="Arial"/>
          <w:sz w:val="23"/>
          <w:szCs w:val="23"/>
          <w:lang w:val="cs-CZ"/>
        </w:rPr>
      </w:pPr>
    </w:p>
    <w:p w14:paraId="370ACF65"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VI.</w:t>
      </w:r>
    </w:p>
    <w:p w14:paraId="370ACF66"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370ACF67" w14:textId="77777777" w:rsidR="00C342FE" w:rsidRPr="000E777A" w:rsidRDefault="00C342FE" w:rsidP="000E777A">
      <w:pPr>
        <w:pStyle w:val="Zkladntext3"/>
        <w:rPr>
          <w:rFonts w:ascii="Arial" w:hAnsi="Arial" w:cs="Arial"/>
          <w:sz w:val="23"/>
          <w:szCs w:val="23"/>
          <w:lang w:val="cs-CZ"/>
        </w:rPr>
      </w:pPr>
    </w:p>
    <w:p w14:paraId="370ACF68"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14:paraId="370ACF69" w14:textId="77777777" w:rsidR="00F7334F" w:rsidRPr="000E777A" w:rsidRDefault="00F7334F" w:rsidP="000E777A">
      <w:pPr>
        <w:pStyle w:val="Zkladntext3"/>
        <w:rPr>
          <w:rFonts w:ascii="Arial" w:hAnsi="Arial" w:cs="Arial"/>
          <w:color w:val="000000"/>
          <w:sz w:val="23"/>
          <w:szCs w:val="23"/>
          <w:lang w:val="cs-CZ"/>
        </w:rPr>
      </w:pPr>
    </w:p>
    <w:p w14:paraId="370ACF6A"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370ACF6B"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370ACF6C" w14:textId="77777777" w:rsidR="00B733E1" w:rsidRPr="000E777A" w:rsidRDefault="00B733E1" w:rsidP="000E777A">
      <w:pPr>
        <w:pStyle w:val="Zkladntext3"/>
        <w:rPr>
          <w:rFonts w:ascii="Arial" w:hAnsi="Arial" w:cs="Arial"/>
          <w:sz w:val="23"/>
          <w:szCs w:val="23"/>
          <w:lang w:val="cs-CZ"/>
        </w:rPr>
      </w:pPr>
    </w:p>
    <w:p w14:paraId="370ACF6D" w14:textId="33DC3D20"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782FFC">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370ACF6E"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6F" w14:textId="2321CE04"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82FFC">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370ACF70"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71"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370ACF72"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7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370ACF74"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7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370ACF76"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70ACF77"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370ACF78"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370ACF79" w14:textId="77777777" w:rsidR="00D813B7" w:rsidRPr="000E777A" w:rsidRDefault="00D813B7" w:rsidP="000E777A">
      <w:pPr>
        <w:pStyle w:val="Zkladntext3"/>
        <w:rPr>
          <w:rFonts w:ascii="Arial" w:hAnsi="Arial" w:cs="Arial"/>
          <w:sz w:val="23"/>
          <w:szCs w:val="23"/>
          <w:lang w:val="cs-CZ"/>
        </w:rPr>
      </w:pPr>
    </w:p>
    <w:p w14:paraId="370ACF7A"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370ACF7B" w14:textId="77777777"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7C"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370ACF7D"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70ACF7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370ACF7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70ACF8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370ACF81"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82"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370ACF83" w14:textId="77777777"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84"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370ACF85"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86"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370ACF87" w14:textId="77777777" w:rsidR="00D818EC" w:rsidRPr="000E777A" w:rsidRDefault="00D818EC" w:rsidP="00D818EC">
      <w:pPr>
        <w:rPr>
          <w:rFonts w:ascii="Arial" w:hAnsi="Arial" w:cs="Arial"/>
          <w:sz w:val="23"/>
          <w:szCs w:val="23"/>
        </w:rPr>
      </w:pPr>
    </w:p>
    <w:p w14:paraId="370ACF88"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370ACF9F" w14:textId="77777777" w:rsidTr="00330DC4">
        <w:tc>
          <w:tcPr>
            <w:tcW w:w="4889" w:type="dxa"/>
          </w:tcPr>
          <w:p w14:paraId="370ACF89"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370ACF8A" w14:textId="77777777" w:rsidR="00D039A9" w:rsidRPr="00415B16" w:rsidRDefault="00D039A9" w:rsidP="00330DC4">
            <w:pPr>
              <w:pStyle w:val="Zkladntext2"/>
              <w:spacing w:line="240" w:lineRule="auto"/>
              <w:jc w:val="center"/>
              <w:rPr>
                <w:rFonts w:ascii="Arial" w:hAnsi="Arial" w:cs="Arial"/>
                <w:sz w:val="23"/>
                <w:szCs w:val="23"/>
                <w:lang w:val="cs-CZ"/>
              </w:rPr>
            </w:pPr>
          </w:p>
          <w:p w14:paraId="370ACF8B" w14:textId="395B79E1"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5A3929">
              <w:rPr>
                <w:rFonts w:ascii="Arial" w:hAnsi="Arial" w:cs="Arial"/>
                <w:sz w:val="23"/>
                <w:szCs w:val="23"/>
                <w:lang w:val="cs-CZ"/>
              </w:rPr>
              <w:t>Praze</w:t>
            </w:r>
            <w:r w:rsidRPr="00415B16">
              <w:rPr>
                <w:rFonts w:ascii="Arial" w:hAnsi="Arial" w:cs="Arial"/>
                <w:sz w:val="23"/>
                <w:szCs w:val="23"/>
                <w:lang w:val="cs-CZ"/>
              </w:rPr>
              <w:t xml:space="preserve"> dne </w:t>
            </w:r>
            <w:r w:rsidR="005A3929">
              <w:rPr>
                <w:rFonts w:ascii="Arial" w:hAnsi="Arial" w:cs="Arial"/>
                <w:sz w:val="23"/>
                <w:szCs w:val="23"/>
                <w:lang w:val="cs-CZ"/>
              </w:rPr>
              <w:t>14. 9. 2016</w:t>
            </w:r>
          </w:p>
          <w:p w14:paraId="370ACF8C" w14:textId="77777777" w:rsidR="00D039A9" w:rsidRPr="00415B16" w:rsidRDefault="00D039A9" w:rsidP="00330DC4">
            <w:pPr>
              <w:pStyle w:val="Zkladntext2"/>
              <w:spacing w:line="240" w:lineRule="auto"/>
              <w:jc w:val="center"/>
              <w:rPr>
                <w:rFonts w:ascii="Arial" w:hAnsi="Arial" w:cs="Arial"/>
                <w:sz w:val="23"/>
                <w:szCs w:val="23"/>
                <w:lang w:val="cs-CZ"/>
              </w:rPr>
            </w:pPr>
          </w:p>
          <w:p w14:paraId="370ACF8D" w14:textId="77777777" w:rsidR="00D039A9" w:rsidRPr="00415B16" w:rsidRDefault="00D039A9" w:rsidP="00330DC4">
            <w:pPr>
              <w:pStyle w:val="Zkladntext2"/>
              <w:spacing w:line="240" w:lineRule="auto"/>
              <w:jc w:val="center"/>
              <w:rPr>
                <w:rFonts w:ascii="Arial" w:hAnsi="Arial" w:cs="Arial"/>
                <w:sz w:val="23"/>
                <w:szCs w:val="23"/>
                <w:lang w:val="cs-CZ"/>
              </w:rPr>
            </w:pPr>
          </w:p>
          <w:p w14:paraId="370ACF8E" w14:textId="77777777" w:rsidR="00085714" w:rsidRPr="00415B16" w:rsidRDefault="00085714" w:rsidP="00330DC4">
            <w:pPr>
              <w:pStyle w:val="Zkladntext2"/>
              <w:spacing w:line="240" w:lineRule="auto"/>
              <w:jc w:val="center"/>
              <w:rPr>
                <w:rFonts w:ascii="Arial" w:hAnsi="Arial" w:cs="Arial"/>
                <w:sz w:val="23"/>
                <w:szCs w:val="23"/>
                <w:lang w:val="cs-CZ"/>
              </w:rPr>
            </w:pPr>
          </w:p>
          <w:p w14:paraId="370ACF8F" w14:textId="77777777" w:rsidR="00085714" w:rsidRPr="00415B16" w:rsidRDefault="00085714" w:rsidP="00330DC4">
            <w:pPr>
              <w:pStyle w:val="Zkladntext2"/>
              <w:spacing w:line="240" w:lineRule="auto"/>
              <w:jc w:val="center"/>
              <w:rPr>
                <w:rFonts w:ascii="Arial" w:hAnsi="Arial" w:cs="Arial"/>
                <w:sz w:val="23"/>
                <w:szCs w:val="23"/>
                <w:lang w:val="cs-CZ"/>
              </w:rPr>
            </w:pPr>
          </w:p>
          <w:p w14:paraId="370ACF9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70ACF91" w14:textId="77777777" w:rsidR="00F74A16" w:rsidRPr="00F74A16" w:rsidRDefault="00F74A16" w:rsidP="00F74A16">
            <w:pPr>
              <w:pStyle w:val="Default"/>
              <w:rPr>
                <w:rFonts w:eastAsia="Times New Roman"/>
                <w:b/>
                <w:color w:val="auto"/>
                <w:sz w:val="20"/>
                <w:szCs w:val="23"/>
                <w:lang w:eastAsia="cs-CZ"/>
              </w:rPr>
            </w:pPr>
            <w:proofErr w:type="gramStart"/>
            <w:r w:rsidRPr="00F74A16">
              <w:rPr>
                <w:rFonts w:eastAsia="Times New Roman"/>
                <w:b/>
                <w:color w:val="auto"/>
                <w:sz w:val="20"/>
                <w:szCs w:val="23"/>
                <w:lang w:eastAsia="cs-CZ"/>
              </w:rPr>
              <w:t>A.M.</w:t>
            </w:r>
            <w:proofErr w:type="gramEnd"/>
            <w:r w:rsidRPr="00F74A16">
              <w:rPr>
                <w:rFonts w:eastAsia="Times New Roman"/>
                <w:b/>
                <w:color w:val="auto"/>
                <w:sz w:val="20"/>
                <w:szCs w:val="23"/>
                <w:lang w:eastAsia="cs-CZ"/>
              </w:rPr>
              <w:t xml:space="preserve">I. – </w:t>
            </w:r>
            <w:proofErr w:type="spellStart"/>
            <w:r w:rsidRPr="00F74A16">
              <w:rPr>
                <w:rFonts w:eastAsia="Times New Roman"/>
                <w:b/>
                <w:color w:val="auto"/>
                <w:sz w:val="20"/>
                <w:szCs w:val="23"/>
                <w:lang w:eastAsia="cs-CZ"/>
              </w:rPr>
              <w:t>Analytical</w:t>
            </w:r>
            <w:proofErr w:type="spellEnd"/>
            <w:r w:rsidRPr="00F74A16">
              <w:rPr>
                <w:rFonts w:eastAsia="Times New Roman"/>
                <w:b/>
                <w:color w:val="auto"/>
                <w:sz w:val="20"/>
                <w:szCs w:val="23"/>
                <w:lang w:eastAsia="cs-CZ"/>
              </w:rPr>
              <w:t xml:space="preserve"> </w:t>
            </w:r>
            <w:proofErr w:type="spellStart"/>
            <w:r w:rsidRPr="00F74A16">
              <w:rPr>
                <w:rFonts w:eastAsia="Times New Roman"/>
                <w:b/>
                <w:color w:val="auto"/>
                <w:sz w:val="20"/>
                <w:szCs w:val="23"/>
                <w:lang w:eastAsia="cs-CZ"/>
              </w:rPr>
              <w:t>Medical</w:t>
            </w:r>
            <w:proofErr w:type="spellEnd"/>
            <w:r w:rsidRPr="00F74A16">
              <w:rPr>
                <w:rFonts w:eastAsia="Times New Roman"/>
                <w:b/>
                <w:color w:val="auto"/>
                <w:sz w:val="20"/>
                <w:szCs w:val="23"/>
                <w:lang w:eastAsia="cs-CZ"/>
              </w:rPr>
              <w:t xml:space="preserve"> Instruments, s.r.o. </w:t>
            </w:r>
          </w:p>
          <w:p w14:paraId="370ACF92" w14:textId="77777777" w:rsidR="00F74A16" w:rsidRPr="00F74A16" w:rsidRDefault="00F74A16" w:rsidP="00F74A16">
            <w:pPr>
              <w:pStyle w:val="Default"/>
              <w:rPr>
                <w:rFonts w:eastAsia="Times New Roman"/>
                <w:color w:val="auto"/>
                <w:sz w:val="23"/>
                <w:szCs w:val="23"/>
                <w:lang w:eastAsia="cs-CZ"/>
              </w:rPr>
            </w:pPr>
            <w:r>
              <w:rPr>
                <w:rFonts w:eastAsia="Times New Roman"/>
                <w:color w:val="auto"/>
                <w:sz w:val="23"/>
                <w:szCs w:val="23"/>
                <w:lang w:eastAsia="cs-CZ"/>
              </w:rPr>
              <w:t xml:space="preserve">            </w:t>
            </w:r>
            <w:r w:rsidRPr="00F74A16">
              <w:rPr>
                <w:rFonts w:eastAsia="Times New Roman"/>
                <w:color w:val="auto"/>
                <w:sz w:val="23"/>
                <w:szCs w:val="23"/>
                <w:lang w:eastAsia="cs-CZ"/>
              </w:rPr>
              <w:t>Mgr. Lukáš Macháček, MBA</w:t>
            </w:r>
          </w:p>
          <w:p w14:paraId="370ACF93" w14:textId="62E93DAD" w:rsidR="00A51741" w:rsidRPr="00415B16" w:rsidRDefault="002443FA" w:rsidP="00F74A16">
            <w:pPr>
              <w:pStyle w:val="Zkladntext2"/>
              <w:spacing w:line="240" w:lineRule="auto"/>
              <w:jc w:val="center"/>
              <w:rPr>
                <w:rFonts w:ascii="Arial" w:hAnsi="Arial" w:cs="Arial"/>
                <w:sz w:val="23"/>
                <w:szCs w:val="23"/>
                <w:lang w:val="cs-CZ"/>
              </w:rPr>
            </w:pPr>
            <w:r>
              <w:rPr>
                <w:rFonts w:ascii="Arial" w:hAnsi="Arial" w:cs="Arial"/>
                <w:sz w:val="23"/>
                <w:szCs w:val="23"/>
                <w:lang w:val="cs-CZ"/>
              </w:rPr>
              <w:t>j</w:t>
            </w:r>
            <w:r w:rsidRPr="00F74A16">
              <w:rPr>
                <w:rFonts w:ascii="Arial" w:hAnsi="Arial" w:cs="Arial"/>
                <w:sz w:val="23"/>
                <w:szCs w:val="23"/>
                <w:lang w:val="cs-CZ"/>
              </w:rPr>
              <w:t xml:space="preserve">ednatel </w:t>
            </w:r>
            <w:r w:rsidR="00F74A16" w:rsidRPr="00F74A16">
              <w:rPr>
                <w:rFonts w:ascii="Arial" w:hAnsi="Arial" w:cs="Arial"/>
                <w:sz w:val="23"/>
                <w:szCs w:val="23"/>
                <w:lang w:val="cs-CZ"/>
              </w:rPr>
              <w:t>společnosti</w:t>
            </w:r>
          </w:p>
        </w:tc>
        <w:tc>
          <w:tcPr>
            <w:tcW w:w="4889" w:type="dxa"/>
          </w:tcPr>
          <w:p w14:paraId="370ACF94"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370ACF95" w14:textId="77777777" w:rsidR="00D039A9" w:rsidRPr="00415B16" w:rsidRDefault="00D039A9" w:rsidP="00330DC4">
            <w:pPr>
              <w:pStyle w:val="Zkladntext2"/>
              <w:spacing w:line="240" w:lineRule="auto"/>
              <w:jc w:val="center"/>
              <w:rPr>
                <w:rFonts w:ascii="Arial" w:hAnsi="Arial" w:cs="Arial"/>
                <w:sz w:val="23"/>
                <w:szCs w:val="23"/>
                <w:lang w:val="cs-CZ"/>
              </w:rPr>
            </w:pPr>
          </w:p>
          <w:p w14:paraId="370ACF96" w14:textId="3A761E91"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5A3929">
              <w:rPr>
                <w:rFonts w:ascii="Arial" w:hAnsi="Arial" w:cs="Arial"/>
                <w:sz w:val="23"/>
                <w:szCs w:val="23"/>
                <w:lang w:val="cs-CZ"/>
              </w:rPr>
              <w:t>30. 9. 2016</w:t>
            </w:r>
            <w:bookmarkStart w:id="0" w:name="_GoBack"/>
            <w:bookmarkEnd w:id="0"/>
          </w:p>
          <w:p w14:paraId="370ACF97" w14:textId="77777777" w:rsidR="00D039A9" w:rsidRPr="00415B16" w:rsidRDefault="00D039A9" w:rsidP="00330DC4">
            <w:pPr>
              <w:pStyle w:val="Zkladntext2"/>
              <w:spacing w:line="240" w:lineRule="auto"/>
              <w:jc w:val="center"/>
              <w:rPr>
                <w:rFonts w:ascii="Arial" w:hAnsi="Arial" w:cs="Arial"/>
                <w:sz w:val="23"/>
                <w:szCs w:val="23"/>
                <w:lang w:val="cs-CZ"/>
              </w:rPr>
            </w:pPr>
          </w:p>
          <w:p w14:paraId="370ACF98" w14:textId="77777777" w:rsidR="00D039A9" w:rsidRPr="00415B16" w:rsidRDefault="00D039A9" w:rsidP="00330DC4">
            <w:pPr>
              <w:pStyle w:val="Zkladntext2"/>
              <w:spacing w:line="240" w:lineRule="auto"/>
              <w:jc w:val="center"/>
              <w:rPr>
                <w:rFonts w:ascii="Arial" w:hAnsi="Arial" w:cs="Arial"/>
                <w:sz w:val="23"/>
                <w:szCs w:val="23"/>
                <w:lang w:val="cs-CZ"/>
              </w:rPr>
            </w:pPr>
          </w:p>
          <w:p w14:paraId="370ACF99" w14:textId="77777777" w:rsidR="00085714" w:rsidRPr="00415B16" w:rsidRDefault="00085714" w:rsidP="00330DC4">
            <w:pPr>
              <w:pStyle w:val="Zkladntext2"/>
              <w:spacing w:line="240" w:lineRule="auto"/>
              <w:jc w:val="center"/>
              <w:rPr>
                <w:rFonts w:ascii="Arial" w:hAnsi="Arial" w:cs="Arial"/>
                <w:sz w:val="23"/>
                <w:szCs w:val="23"/>
                <w:lang w:val="cs-CZ"/>
              </w:rPr>
            </w:pPr>
          </w:p>
          <w:p w14:paraId="370ACF9A" w14:textId="77777777" w:rsidR="00085714" w:rsidRPr="00415B16" w:rsidRDefault="00085714" w:rsidP="00330DC4">
            <w:pPr>
              <w:pStyle w:val="Zkladntext2"/>
              <w:spacing w:line="240" w:lineRule="auto"/>
              <w:jc w:val="center"/>
              <w:rPr>
                <w:rFonts w:ascii="Arial" w:hAnsi="Arial" w:cs="Arial"/>
                <w:sz w:val="23"/>
                <w:szCs w:val="23"/>
                <w:lang w:val="cs-CZ"/>
              </w:rPr>
            </w:pPr>
          </w:p>
          <w:p w14:paraId="370ACF9B"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70ACF9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370ACF9D"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370ACF9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370ACFA0"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1"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2"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5"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6"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7"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9"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A" w14:textId="77777777" w:rsidR="00F74A16" w:rsidRDefault="00F74A1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B" w14:textId="77777777" w:rsidR="00F74A16" w:rsidRDefault="00F74A1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C" w14:textId="77777777" w:rsidR="00F74A16" w:rsidRDefault="00F74A1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0ACFAD" w14:textId="77777777" w:rsidR="00F74A16" w:rsidRPr="00A6077E" w:rsidRDefault="00F74A16" w:rsidP="00F74A16">
      <w:pPr>
        <w:spacing w:after="0" w:line="240" w:lineRule="auto"/>
        <w:rPr>
          <w:rFonts w:eastAsia="Arial Unicode MS" w:cs="Arial Unicode MS"/>
          <w:b/>
          <w:noProof/>
          <w:sz w:val="23"/>
          <w:szCs w:val="23"/>
          <w:lang w:eastAsia="cs-CZ"/>
        </w:rPr>
      </w:pPr>
      <w:r w:rsidRPr="00A6077E">
        <w:rPr>
          <w:rFonts w:eastAsia="Arial Unicode MS" w:cs="Arial Unicode MS"/>
          <w:b/>
          <w:noProof/>
          <w:sz w:val="23"/>
          <w:szCs w:val="23"/>
          <w:lang w:eastAsia="cs-CZ"/>
        </w:rPr>
        <w:lastRenderedPageBreak/>
        <w:t>Příloha č. 1 – Technická specifikace – Hamilton S1</w:t>
      </w:r>
    </w:p>
    <w:p w14:paraId="370ACFAE" w14:textId="77777777" w:rsidR="00F74A16" w:rsidRPr="00A6077E" w:rsidRDefault="00F74A16" w:rsidP="00F74A16">
      <w:pPr>
        <w:spacing w:after="0" w:line="240" w:lineRule="auto"/>
        <w:rPr>
          <w:rFonts w:eastAsia="Arial Unicode MS" w:cs="Arial Unicode MS"/>
          <w:b/>
          <w:noProof/>
          <w:sz w:val="23"/>
          <w:szCs w:val="23"/>
          <w:lang w:eastAsia="cs-CZ"/>
        </w:rPr>
      </w:pPr>
    </w:p>
    <w:p w14:paraId="370ACFAF" w14:textId="77777777" w:rsidR="00F74A16" w:rsidRPr="00690B49" w:rsidRDefault="00F74A16" w:rsidP="00F74A16">
      <w:pPr>
        <w:spacing w:after="0" w:line="240" w:lineRule="auto"/>
        <w:jc w:val="center"/>
        <w:rPr>
          <w:rFonts w:eastAsia="Arial Unicode MS" w:cs="Arial Unicode MS"/>
          <w:b/>
          <w:bCs/>
          <w:noProof/>
          <w:sz w:val="28"/>
          <w:szCs w:val="28"/>
          <w:lang w:eastAsia="cs-CZ"/>
        </w:rPr>
      </w:pPr>
      <w:r w:rsidRPr="00690B49">
        <w:rPr>
          <w:rFonts w:eastAsia="Arial Unicode MS" w:cs="Arial Unicode MS"/>
          <w:b/>
          <w:bCs/>
          <w:noProof/>
          <w:sz w:val="28"/>
          <w:szCs w:val="28"/>
          <w:lang w:eastAsia="cs-CZ"/>
        </w:rPr>
        <w:t>1 ks ventilátoru pro umělou plicní ventilaci</w:t>
      </w:r>
    </w:p>
    <w:p w14:paraId="370ACFB0" w14:textId="77777777" w:rsidR="00F74A16" w:rsidRPr="00690B49" w:rsidRDefault="00F74A16" w:rsidP="00F74A16">
      <w:pPr>
        <w:spacing w:after="0" w:line="240" w:lineRule="auto"/>
        <w:jc w:val="center"/>
        <w:rPr>
          <w:rFonts w:eastAsia="Arial Unicode MS" w:cs="Arial Unicode MS"/>
          <w:b/>
          <w:bCs/>
          <w:noProof/>
          <w:sz w:val="24"/>
          <w:szCs w:val="24"/>
          <w:lang w:eastAsia="cs-CZ"/>
        </w:rPr>
      </w:pPr>
      <w:r w:rsidRPr="00690B49">
        <w:rPr>
          <w:rFonts w:eastAsia="Arial Unicode MS" w:cs="Arial Unicode MS"/>
          <w:b/>
          <w:bCs/>
          <w:noProof/>
          <w:sz w:val="24"/>
          <w:szCs w:val="24"/>
          <w:lang w:eastAsia="cs-CZ"/>
        </w:rPr>
        <w:t>pro Kliniku dětské anesteziologie a resuscitace, Fakultní nemocnice Brno, Pracoviště dětské medicíny, Černopolní 9, Brno</w:t>
      </w:r>
    </w:p>
    <w:p w14:paraId="370ACFB1" w14:textId="77777777" w:rsidR="00F74A16" w:rsidRPr="00A6077E" w:rsidRDefault="00F74A16" w:rsidP="00F74A16">
      <w:pPr>
        <w:spacing w:after="0" w:line="240" w:lineRule="auto"/>
        <w:jc w:val="center"/>
        <w:rPr>
          <w:rFonts w:eastAsia="Arial Unicode MS" w:cs="Arial Unicode MS"/>
          <w:b/>
          <w:bCs/>
          <w:noProof/>
          <w:sz w:val="23"/>
          <w:szCs w:val="23"/>
          <w:lang w:eastAsia="cs-CZ"/>
        </w:rPr>
      </w:pPr>
    </w:p>
    <w:p w14:paraId="370ACFB2" w14:textId="77777777" w:rsidR="00F74A16" w:rsidRPr="00A6077E" w:rsidRDefault="00F74A16" w:rsidP="00F74A16">
      <w:pPr>
        <w:spacing w:after="0" w:line="240" w:lineRule="auto"/>
        <w:rPr>
          <w:rFonts w:eastAsia="Arial Unicode MS" w:cs="Arial Unicode MS"/>
          <w:b/>
          <w:noProof/>
          <w:sz w:val="23"/>
          <w:szCs w:val="23"/>
          <w:lang w:eastAsia="cs-CZ"/>
        </w:rPr>
      </w:pPr>
      <w:r w:rsidRPr="00A6077E">
        <w:rPr>
          <w:rFonts w:eastAsia="Arial Unicode MS" w:cs="Arial Unicode MS"/>
          <w:b/>
          <w:noProof/>
          <w:sz w:val="23"/>
          <w:szCs w:val="23"/>
          <w:lang w:eastAsia="cs-CZ"/>
        </w:rPr>
        <w:t>Nabízený typ:  Hamilton S1, výrobce Hamilton Medical, Švýcarsko</w:t>
      </w:r>
    </w:p>
    <w:p w14:paraId="370ACFB3" w14:textId="77777777" w:rsidR="00F74A16" w:rsidRPr="00A6077E" w:rsidRDefault="00F74A16" w:rsidP="00F74A16">
      <w:pPr>
        <w:spacing w:after="0" w:line="240" w:lineRule="auto"/>
        <w:jc w:val="center"/>
        <w:rPr>
          <w:rFonts w:eastAsia="Arial Unicode MS" w:cs="Arial Unicode MS"/>
          <w:b/>
          <w:noProof/>
          <w:sz w:val="23"/>
          <w:szCs w:val="23"/>
          <w:lang w:eastAsia="cs-CZ"/>
        </w:rPr>
      </w:pPr>
      <w:r w:rsidRPr="00A6077E">
        <w:rPr>
          <w:rFonts w:eastAsia="Arial Unicode MS" w:cs="Arial Unicode MS"/>
          <w:b/>
          <w:noProof/>
          <w:sz w:val="23"/>
          <w:szCs w:val="23"/>
          <w:lang w:eastAsia="cs-CZ"/>
        </w:rPr>
        <w:drawing>
          <wp:anchor distT="0" distB="0" distL="114300" distR="114300" simplePos="0" relativeHeight="251659264" behindDoc="1" locked="0" layoutInCell="1" allowOverlap="1" wp14:anchorId="370ACFE5" wp14:editId="370ACFE6">
            <wp:simplePos x="0" y="0"/>
            <wp:positionH relativeFrom="column">
              <wp:posOffset>-23495</wp:posOffset>
            </wp:positionH>
            <wp:positionV relativeFrom="paragraph">
              <wp:posOffset>114300</wp:posOffset>
            </wp:positionV>
            <wp:extent cx="3009900" cy="3762375"/>
            <wp:effectExtent l="0" t="0" r="0" b="9525"/>
            <wp:wrapThrough wrapText="bothSides">
              <wp:wrapPolygon edited="0">
                <wp:start x="0" y="0"/>
                <wp:lineTo x="0" y="21545"/>
                <wp:lineTo x="21463" y="21545"/>
                <wp:lineTo x="21463" y="0"/>
                <wp:lineTo x="0" y="0"/>
              </wp:wrapPolygon>
            </wp:wrapThrough>
            <wp:docPr id="1" name="obrázek 1" descr="D:\Michal\Michal Práce\Firmy\Hamilton\S1\Obrázky\HAMILTON-S1_with_top_mount_2011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chal\Michal Práce\Firmy\Hamilton\S1\Obrázky\HAMILTON-S1_with_top_mount_2011_CMYK_300dp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9900" cy="3762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70ACFB4" w14:textId="77777777" w:rsidR="00F74A16" w:rsidRPr="00A6077E" w:rsidRDefault="00F74A16" w:rsidP="00F74A16">
      <w:pPr>
        <w:spacing w:after="0" w:line="240" w:lineRule="auto"/>
        <w:rPr>
          <w:rFonts w:eastAsia="Arial Unicode MS" w:cs="Arial Unicode MS"/>
          <w:b/>
          <w:noProof/>
          <w:sz w:val="23"/>
          <w:szCs w:val="23"/>
          <w:lang w:eastAsia="cs-CZ"/>
        </w:rPr>
      </w:pPr>
      <w:r w:rsidRPr="00A6077E">
        <w:rPr>
          <w:rFonts w:eastAsia="Arial Unicode MS" w:cs="Arial Unicode MS"/>
          <w:b/>
          <w:noProof/>
          <w:sz w:val="23"/>
          <w:szCs w:val="23"/>
          <w:lang w:eastAsia="cs-CZ"/>
        </w:rPr>
        <w:t xml:space="preserve">                                  </w:t>
      </w:r>
    </w:p>
    <w:p w14:paraId="370ACFB5" w14:textId="77777777" w:rsidR="00F74A16" w:rsidRPr="00F74A16" w:rsidRDefault="00F74A16" w:rsidP="00F74A16">
      <w:pPr>
        <w:spacing w:after="0"/>
        <w:rPr>
          <w:rFonts w:eastAsia="Arial Unicode MS" w:cs="Arial Unicode MS"/>
          <w:noProof/>
          <w:sz w:val="16"/>
          <w:lang w:eastAsia="cs-CZ"/>
        </w:rPr>
      </w:pPr>
      <w:r w:rsidRPr="00A6077E">
        <w:rPr>
          <w:rFonts w:eastAsia="Arial Unicode MS" w:cs="Arial Unicode MS"/>
          <w:noProof/>
          <w:sz w:val="23"/>
          <w:szCs w:val="23"/>
          <w:lang w:eastAsia="cs-CZ"/>
        </w:rPr>
        <w:drawing>
          <wp:anchor distT="0" distB="0" distL="114300" distR="114300" simplePos="0" relativeHeight="251660288" behindDoc="0" locked="0" layoutInCell="1" allowOverlap="1" wp14:anchorId="370ACFE7" wp14:editId="370ACFE8">
            <wp:simplePos x="0" y="0"/>
            <wp:positionH relativeFrom="column">
              <wp:posOffset>81915</wp:posOffset>
            </wp:positionH>
            <wp:positionV relativeFrom="paragraph">
              <wp:posOffset>316865</wp:posOffset>
            </wp:positionV>
            <wp:extent cx="2415540" cy="3221990"/>
            <wp:effectExtent l="0" t="0" r="3810" b="0"/>
            <wp:wrapTopAndBottom/>
            <wp:docPr id="3" name="obrázek 2" descr="D:\Michal\Michal Práce\Firmy\Hamilton\S1\Obrázky\Hamilton_045_S1_neuesGUI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chal\Michal Práce\Firmy\Hamilton\S1\Obrázky\Hamilton_045_S1_neuesGUI_72dp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5540" cy="3221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077E">
        <w:rPr>
          <w:rFonts w:eastAsia="Arial Unicode MS" w:cs="Arial Unicode MS"/>
          <w:noProof/>
          <w:sz w:val="23"/>
          <w:szCs w:val="23"/>
          <w:lang w:eastAsia="cs-CZ"/>
        </w:rPr>
        <w:t xml:space="preserve">                                                      </w:t>
      </w:r>
      <w:r>
        <w:rPr>
          <w:rFonts w:eastAsia="Arial Unicode MS" w:cs="Arial Unicode MS"/>
          <w:noProof/>
          <w:sz w:val="23"/>
          <w:szCs w:val="23"/>
          <w:lang w:eastAsia="cs-CZ"/>
        </w:rPr>
        <w:t xml:space="preserve">                           </w:t>
      </w:r>
      <w:r w:rsidRPr="00F74A16">
        <w:rPr>
          <w:rFonts w:eastAsia="Arial Unicode MS" w:cs="Arial Unicode MS"/>
          <w:noProof/>
          <w:sz w:val="16"/>
          <w:lang w:eastAsia="cs-CZ"/>
        </w:rPr>
        <w:t xml:space="preserve">Obr: plicní ventilátor Hamilton S1 – ilustrační foto           </w:t>
      </w:r>
      <w:r>
        <w:rPr>
          <w:rFonts w:eastAsia="Arial Unicode MS" w:cs="Arial Unicode MS"/>
          <w:noProof/>
          <w:sz w:val="16"/>
          <w:lang w:eastAsia="cs-CZ"/>
        </w:rPr>
        <w:t xml:space="preserve">                                     </w:t>
      </w:r>
      <w:r w:rsidRPr="00F74A16">
        <w:rPr>
          <w:rFonts w:eastAsia="Arial Unicode MS" w:cs="Arial Unicode MS"/>
          <w:noProof/>
          <w:sz w:val="16"/>
          <w:lang w:eastAsia="cs-CZ"/>
        </w:rPr>
        <w:t>Obr: ovládácí panel Hamilton S1 – ilustrační foto</w:t>
      </w:r>
    </w:p>
    <w:p w14:paraId="370ACFB6" w14:textId="77777777" w:rsidR="00F74A16" w:rsidRPr="00A6077E" w:rsidRDefault="00F74A16" w:rsidP="00F74A16">
      <w:pPr>
        <w:spacing w:after="0" w:line="240" w:lineRule="auto"/>
        <w:rPr>
          <w:rFonts w:eastAsia="Arial Unicode MS" w:cs="Arial Unicode MS"/>
          <w:noProof/>
          <w:sz w:val="23"/>
          <w:szCs w:val="23"/>
          <w:lang w:eastAsia="cs-CZ"/>
        </w:rPr>
      </w:pPr>
    </w:p>
    <w:p w14:paraId="370ACFB7" w14:textId="77777777" w:rsidR="00F74A16" w:rsidRPr="00771275" w:rsidRDefault="00F74A16" w:rsidP="00F74A16">
      <w:pPr>
        <w:keepNext/>
        <w:spacing w:after="0" w:line="240" w:lineRule="auto"/>
        <w:ind w:firstLine="709"/>
        <w:jc w:val="center"/>
        <w:rPr>
          <w:rFonts w:eastAsia="Arial Unicode MS" w:cs="Arial Unicode MS"/>
          <w:b/>
          <w:noProof/>
          <w:sz w:val="28"/>
          <w:szCs w:val="28"/>
          <w:lang w:eastAsia="cs-CZ"/>
        </w:rPr>
      </w:pPr>
      <w:r w:rsidRPr="00771275">
        <w:rPr>
          <w:rFonts w:eastAsia="Arial Unicode MS" w:cs="Arial Unicode MS"/>
          <w:b/>
          <w:noProof/>
          <w:sz w:val="28"/>
          <w:szCs w:val="28"/>
          <w:lang w:eastAsia="cs-CZ"/>
        </w:rPr>
        <w:t>Položkový rozpis dodávky:</w:t>
      </w:r>
    </w:p>
    <w:p w14:paraId="370ACFB8" w14:textId="77777777" w:rsidR="00F74A16" w:rsidRPr="00A6077E" w:rsidRDefault="00F74A16" w:rsidP="00F74A16">
      <w:pPr>
        <w:framePr w:wrap="notBeside" w:vAnchor="text" w:hAnchor="page" w:x="6129" w:y="1801"/>
        <w:spacing w:after="0" w:line="240" w:lineRule="auto"/>
        <w:jc w:val="center"/>
        <w:rPr>
          <w:sz w:val="23"/>
          <w:szCs w:val="23"/>
        </w:rPr>
      </w:pPr>
    </w:p>
    <w:p w14:paraId="370ACFB9" w14:textId="77777777" w:rsidR="00F74A16" w:rsidRDefault="00F74A16" w:rsidP="00F74A16">
      <w:pPr>
        <w:keepLines/>
        <w:autoSpaceDE w:val="0"/>
        <w:autoSpaceDN w:val="0"/>
        <w:adjustRightInd w:val="0"/>
        <w:spacing w:after="0" w:line="240" w:lineRule="auto"/>
        <w:rPr>
          <w:rFonts w:eastAsia="Arial Unicode MS" w:cs="Arial Unicode MS"/>
          <w:b/>
          <w:noProof/>
          <w:sz w:val="23"/>
          <w:szCs w:val="23"/>
          <w:lang w:eastAsia="cs-CZ"/>
        </w:rPr>
      </w:pPr>
      <w:r w:rsidRPr="00A6077E">
        <w:rPr>
          <w:rFonts w:eastAsia="Arial Unicode MS" w:cs="Arial Unicode MS"/>
          <w:b/>
          <w:bCs/>
          <w:i/>
          <w:iCs/>
          <w:noProof/>
          <w:sz w:val="23"/>
          <w:szCs w:val="23"/>
          <w:lang w:eastAsia="cs-CZ"/>
        </w:rPr>
        <w:t xml:space="preserve"> </w:t>
      </w:r>
    </w:p>
    <w:tbl>
      <w:tblPr>
        <w:tblW w:w="9157" w:type="dxa"/>
        <w:tblInd w:w="55" w:type="dxa"/>
        <w:tblCellMar>
          <w:left w:w="70" w:type="dxa"/>
          <w:right w:w="70" w:type="dxa"/>
        </w:tblCellMar>
        <w:tblLook w:val="04A0" w:firstRow="1" w:lastRow="0" w:firstColumn="1" w:lastColumn="0" w:noHBand="0" w:noVBand="1"/>
      </w:tblPr>
      <w:tblGrid>
        <w:gridCol w:w="882"/>
        <w:gridCol w:w="7259"/>
        <w:gridCol w:w="1016"/>
      </w:tblGrid>
      <w:tr w:rsidR="00F74A16" w:rsidRPr="00F74A16" w14:paraId="370ACFBD" w14:textId="77777777" w:rsidTr="00F74A16">
        <w:trPr>
          <w:cantSplit/>
          <w:trHeight w:val="600"/>
        </w:trPr>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70ACFBA" w14:textId="77777777" w:rsidR="00F74A16" w:rsidRPr="00F74A16" w:rsidRDefault="00F74A16" w:rsidP="00F74A16">
            <w:pPr>
              <w:spacing w:after="0" w:line="240" w:lineRule="auto"/>
              <w:rPr>
                <w:rFonts w:eastAsia="Times New Roman"/>
                <w:b/>
                <w:bCs/>
                <w:color w:val="000000"/>
                <w:sz w:val="23"/>
                <w:szCs w:val="23"/>
                <w:lang w:eastAsia="cs-CZ"/>
              </w:rPr>
            </w:pPr>
            <w:r w:rsidRPr="00F74A16">
              <w:rPr>
                <w:rFonts w:eastAsia="Times New Roman"/>
                <w:b/>
                <w:bCs/>
                <w:color w:val="000000"/>
                <w:sz w:val="23"/>
                <w:szCs w:val="23"/>
                <w:lang w:eastAsia="cs-CZ"/>
              </w:rPr>
              <w:t>Položka</w:t>
            </w:r>
          </w:p>
        </w:tc>
        <w:tc>
          <w:tcPr>
            <w:tcW w:w="7331" w:type="dxa"/>
            <w:tcBorders>
              <w:top w:val="single" w:sz="4" w:space="0" w:color="auto"/>
              <w:left w:val="nil"/>
              <w:bottom w:val="single" w:sz="4" w:space="0" w:color="auto"/>
              <w:right w:val="single" w:sz="4" w:space="0" w:color="auto"/>
            </w:tcBorders>
            <w:shd w:val="clear" w:color="000000" w:fill="FFFF00"/>
            <w:vAlign w:val="center"/>
            <w:hideMark/>
          </w:tcPr>
          <w:p w14:paraId="370ACFBB" w14:textId="77777777" w:rsidR="00F74A16" w:rsidRPr="00F74A16" w:rsidRDefault="00F74A16" w:rsidP="00F74A16">
            <w:pPr>
              <w:spacing w:after="0" w:line="240" w:lineRule="auto"/>
              <w:jc w:val="center"/>
              <w:rPr>
                <w:rFonts w:eastAsia="Times New Roman"/>
                <w:b/>
                <w:bCs/>
                <w:color w:val="000000"/>
                <w:sz w:val="23"/>
                <w:szCs w:val="23"/>
                <w:lang w:eastAsia="cs-CZ"/>
              </w:rPr>
            </w:pPr>
            <w:r w:rsidRPr="00F74A16">
              <w:rPr>
                <w:rFonts w:eastAsia="Times New Roman"/>
                <w:b/>
                <w:bCs/>
                <w:color w:val="000000"/>
                <w:sz w:val="23"/>
                <w:szCs w:val="23"/>
                <w:lang w:eastAsia="cs-CZ"/>
              </w:rPr>
              <w:t>Popis produktu</w:t>
            </w:r>
          </w:p>
        </w:tc>
        <w:tc>
          <w:tcPr>
            <w:tcW w:w="1016" w:type="dxa"/>
            <w:tcBorders>
              <w:top w:val="single" w:sz="4" w:space="0" w:color="auto"/>
              <w:left w:val="nil"/>
              <w:bottom w:val="single" w:sz="4" w:space="0" w:color="auto"/>
              <w:right w:val="single" w:sz="4" w:space="0" w:color="auto"/>
            </w:tcBorders>
            <w:shd w:val="clear" w:color="000000" w:fill="FFFF00"/>
            <w:vAlign w:val="center"/>
            <w:hideMark/>
          </w:tcPr>
          <w:p w14:paraId="370ACFBC" w14:textId="77777777" w:rsidR="00F74A16" w:rsidRPr="00F74A16" w:rsidRDefault="00F74A16" w:rsidP="00F74A16">
            <w:pPr>
              <w:spacing w:after="0" w:line="240" w:lineRule="auto"/>
              <w:jc w:val="center"/>
              <w:rPr>
                <w:rFonts w:eastAsia="Times New Roman"/>
                <w:b/>
                <w:bCs/>
                <w:color w:val="000000"/>
                <w:sz w:val="23"/>
                <w:szCs w:val="23"/>
                <w:lang w:eastAsia="cs-CZ"/>
              </w:rPr>
            </w:pPr>
            <w:r w:rsidRPr="00F74A16">
              <w:rPr>
                <w:rFonts w:eastAsia="Times New Roman"/>
                <w:b/>
                <w:bCs/>
                <w:color w:val="000000"/>
                <w:sz w:val="23"/>
                <w:szCs w:val="23"/>
                <w:lang w:eastAsia="cs-CZ"/>
              </w:rPr>
              <w:t>Počet kusů</w:t>
            </w:r>
          </w:p>
        </w:tc>
      </w:tr>
      <w:tr w:rsidR="00F74A16" w:rsidRPr="00F74A16" w14:paraId="370ACFC1" w14:textId="77777777" w:rsidTr="00F74A16">
        <w:trPr>
          <w:cantSplit/>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0ACFBE" w14:textId="77777777" w:rsidR="00F74A16" w:rsidRPr="00F74A16" w:rsidRDefault="00F74A16" w:rsidP="00F74A16">
            <w:pPr>
              <w:spacing w:after="0" w:line="240" w:lineRule="auto"/>
              <w:jc w:val="center"/>
              <w:rPr>
                <w:rFonts w:eastAsia="Times New Roman"/>
                <w:color w:val="000000"/>
                <w:sz w:val="23"/>
                <w:szCs w:val="23"/>
                <w:lang w:eastAsia="cs-CZ"/>
              </w:rPr>
            </w:pPr>
            <w:r w:rsidRPr="00F74A16">
              <w:rPr>
                <w:rFonts w:eastAsia="Times New Roman"/>
                <w:color w:val="000000"/>
                <w:sz w:val="23"/>
                <w:szCs w:val="23"/>
                <w:lang w:eastAsia="cs-CZ"/>
              </w:rPr>
              <w:t>1</w:t>
            </w:r>
          </w:p>
        </w:tc>
        <w:tc>
          <w:tcPr>
            <w:tcW w:w="7331" w:type="dxa"/>
            <w:tcBorders>
              <w:top w:val="nil"/>
              <w:left w:val="nil"/>
              <w:bottom w:val="single" w:sz="4" w:space="0" w:color="auto"/>
              <w:right w:val="single" w:sz="4" w:space="0" w:color="auto"/>
            </w:tcBorders>
            <w:shd w:val="clear" w:color="auto" w:fill="auto"/>
            <w:vAlign w:val="center"/>
            <w:hideMark/>
          </w:tcPr>
          <w:p w14:paraId="370ACFBF" w14:textId="77777777" w:rsidR="00F74A16" w:rsidRPr="00F74A16" w:rsidRDefault="00F74A16" w:rsidP="00F74A16">
            <w:pPr>
              <w:spacing w:after="0" w:line="240" w:lineRule="auto"/>
              <w:rPr>
                <w:rFonts w:eastAsia="Times New Roman"/>
                <w:b/>
                <w:bCs/>
                <w:color w:val="000000"/>
                <w:sz w:val="23"/>
                <w:szCs w:val="23"/>
                <w:u w:val="single"/>
                <w:lang w:eastAsia="cs-CZ"/>
              </w:rPr>
            </w:pPr>
            <w:proofErr w:type="spellStart"/>
            <w:r w:rsidRPr="00F74A16">
              <w:rPr>
                <w:rFonts w:eastAsia="Times New Roman"/>
                <w:b/>
                <w:bCs/>
                <w:color w:val="000000"/>
                <w:sz w:val="23"/>
                <w:szCs w:val="23"/>
                <w:u w:val="single"/>
                <w:lang w:eastAsia="cs-CZ"/>
              </w:rPr>
              <w:t>Hamilton</w:t>
            </w:r>
            <w:proofErr w:type="spellEnd"/>
            <w:r w:rsidRPr="00F74A16">
              <w:rPr>
                <w:rFonts w:eastAsia="Times New Roman"/>
                <w:b/>
                <w:bCs/>
                <w:color w:val="000000"/>
                <w:sz w:val="23"/>
                <w:szCs w:val="23"/>
                <w:u w:val="single"/>
                <w:lang w:eastAsia="cs-CZ"/>
              </w:rPr>
              <w:t xml:space="preserve"> S1 - plicní ventilátor nejvyšší třídy s režimem </w:t>
            </w:r>
            <w:proofErr w:type="spellStart"/>
            <w:r w:rsidRPr="00F74A16">
              <w:rPr>
                <w:rFonts w:eastAsia="Times New Roman"/>
                <w:b/>
                <w:bCs/>
                <w:color w:val="000000"/>
                <w:sz w:val="23"/>
                <w:szCs w:val="23"/>
                <w:u w:val="single"/>
                <w:lang w:eastAsia="cs-CZ"/>
              </w:rPr>
              <w:t>Intellivent</w:t>
            </w:r>
            <w:proofErr w:type="spellEnd"/>
            <w:r w:rsidRPr="00F74A16">
              <w:rPr>
                <w:rFonts w:eastAsia="Times New Roman"/>
                <w:b/>
                <w:bCs/>
                <w:color w:val="000000"/>
                <w:sz w:val="23"/>
                <w:szCs w:val="23"/>
                <w:u w:val="single"/>
                <w:lang w:eastAsia="cs-CZ"/>
              </w:rPr>
              <w:t xml:space="preserve">, NEO s </w:t>
            </w:r>
            <w:proofErr w:type="spellStart"/>
            <w:r w:rsidRPr="00F74A16">
              <w:rPr>
                <w:rFonts w:eastAsia="Times New Roman"/>
                <w:b/>
                <w:bCs/>
                <w:color w:val="000000"/>
                <w:sz w:val="23"/>
                <w:szCs w:val="23"/>
                <w:u w:val="single"/>
                <w:lang w:eastAsia="cs-CZ"/>
              </w:rPr>
              <w:t>nCPAP</w:t>
            </w:r>
            <w:proofErr w:type="spellEnd"/>
            <w:r w:rsidRPr="00F74A16">
              <w:rPr>
                <w:rFonts w:eastAsia="Times New Roman"/>
                <w:b/>
                <w:bCs/>
                <w:color w:val="000000"/>
                <w:sz w:val="23"/>
                <w:szCs w:val="23"/>
                <w:u w:val="single"/>
                <w:lang w:eastAsia="cs-CZ"/>
              </w:rPr>
              <w:t xml:space="preserve">, </w:t>
            </w:r>
            <w:proofErr w:type="spellStart"/>
            <w:r w:rsidRPr="00F74A16">
              <w:rPr>
                <w:rFonts w:eastAsia="Times New Roman"/>
                <w:b/>
                <w:bCs/>
                <w:color w:val="000000"/>
                <w:sz w:val="23"/>
                <w:szCs w:val="23"/>
                <w:u w:val="single"/>
                <w:lang w:eastAsia="cs-CZ"/>
              </w:rPr>
              <w:t>IntelliCuff</w:t>
            </w:r>
            <w:proofErr w:type="spellEnd"/>
            <w:r w:rsidRPr="00F74A16">
              <w:rPr>
                <w:rFonts w:eastAsia="Times New Roman"/>
                <w:b/>
                <w:bCs/>
                <w:color w:val="000000"/>
                <w:sz w:val="23"/>
                <w:szCs w:val="23"/>
                <w:u w:val="single"/>
                <w:lang w:eastAsia="cs-CZ"/>
              </w:rPr>
              <w:t xml:space="preserve">, PV </w:t>
            </w:r>
            <w:proofErr w:type="spellStart"/>
            <w:r w:rsidRPr="00F74A16">
              <w:rPr>
                <w:rFonts w:eastAsia="Times New Roman"/>
                <w:b/>
                <w:bCs/>
                <w:color w:val="000000"/>
                <w:sz w:val="23"/>
                <w:szCs w:val="23"/>
                <w:u w:val="single"/>
                <w:lang w:eastAsia="cs-CZ"/>
              </w:rPr>
              <w:t>Tool</w:t>
            </w:r>
            <w:proofErr w:type="spellEnd"/>
            <w:r w:rsidRPr="00F74A16">
              <w:rPr>
                <w:rFonts w:eastAsia="Times New Roman"/>
                <w:b/>
                <w:bCs/>
                <w:color w:val="000000"/>
                <w:sz w:val="23"/>
                <w:szCs w:val="23"/>
                <w:u w:val="single"/>
                <w:lang w:eastAsia="cs-CZ"/>
              </w:rPr>
              <w:t>, CO2, SpO2, Aktivním zvlhčovačem a příslušenstvím k provozu</w:t>
            </w:r>
          </w:p>
        </w:tc>
        <w:tc>
          <w:tcPr>
            <w:tcW w:w="1016" w:type="dxa"/>
            <w:tcBorders>
              <w:top w:val="nil"/>
              <w:left w:val="nil"/>
              <w:bottom w:val="single" w:sz="4" w:space="0" w:color="auto"/>
              <w:right w:val="single" w:sz="4" w:space="0" w:color="auto"/>
            </w:tcBorders>
            <w:shd w:val="clear" w:color="auto" w:fill="auto"/>
            <w:noWrap/>
            <w:vAlign w:val="center"/>
            <w:hideMark/>
          </w:tcPr>
          <w:p w14:paraId="370ACFC0" w14:textId="77777777" w:rsidR="00F74A16" w:rsidRPr="00F74A16" w:rsidRDefault="00F74A16" w:rsidP="00F74A16">
            <w:pPr>
              <w:spacing w:after="0" w:line="240" w:lineRule="auto"/>
              <w:jc w:val="center"/>
              <w:rPr>
                <w:rFonts w:eastAsia="Times New Roman"/>
                <w:color w:val="000000"/>
                <w:sz w:val="23"/>
                <w:szCs w:val="23"/>
                <w:lang w:eastAsia="cs-CZ"/>
              </w:rPr>
            </w:pPr>
            <w:r w:rsidRPr="00F74A16">
              <w:rPr>
                <w:rFonts w:eastAsia="Times New Roman"/>
                <w:color w:val="000000"/>
                <w:sz w:val="23"/>
                <w:szCs w:val="23"/>
                <w:lang w:eastAsia="cs-CZ"/>
              </w:rPr>
              <w:t>1</w:t>
            </w:r>
          </w:p>
        </w:tc>
      </w:tr>
    </w:tbl>
    <w:p w14:paraId="370ACFC2" w14:textId="77777777" w:rsidR="00F74A16" w:rsidRPr="00A6077E" w:rsidRDefault="00F74A16" w:rsidP="00F74A16">
      <w:pPr>
        <w:spacing w:after="0" w:line="240" w:lineRule="auto"/>
        <w:jc w:val="both"/>
        <w:rPr>
          <w:rFonts w:eastAsia="Arial Unicode MS" w:cs="Arial Unicode MS"/>
          <w:b/>
          <w:noProof/>
          <w:sz w:val="23"/>
          <w:szCs w:val="23"/>
          <w:lang w:eastAsia="cs-CZ"/>
        </w:rPr>
      </w:pPr>
    </w:p>
    <w:p w14:paraId="370ACFC3" w14:textId="77777777" w:rsidR="00F74A16" w:rsidRPr="00E24316" w:rsidRDefault="00F74A16" w:rsidP="00F74A16">
      <w:pPr>
        <w:spacing w:after="0" w:line="240" w:lineRule="auto"/>
        <w:jc w:val="center"/>
        <w:rPr>
          <w:rFonts w:eastAsia="Arial Unicode MS" w:cs="Arial Unicode MS"/>
          <w:b/>
          <w:noProof/>
          <w:lang w:eastAsia="cs-CZ"/>
        </w:rPr>
      </w:pPr>
      <w:r w:rsidRPr="00E24316">
        <w:rPr>
          <w:rFonts w:eastAsia="Arial Unicode MS" w:cs="Arial Unicode MS"/>
          <w:b/>
          <w:noProof/>
          <w:lang w:eastAsia="cs-CZ"/>
        </w:rPr>
        <w:t>Splnění technických požadavků:</w:t>
      </w:r>
    </w:p>
    <w:p w14:paraId="370ACFC4" w14:textId="77777777" w:rsidR="00F74A16" w:rsidRPr="00E24316" w:rsidRDefault="00F74A16" w:rsidP="00F74A16">
      <w:pPr>
        <w:pStyle w:val="Default"/>
        <w:jc w:val="both"/>
        <w:rPr>
          <w:rFonts w:ascii="Calibri" w:hAnsi="Calibri"/>
          <w:sz w:val="22"/>
          <w:szCs w:val="22"/>
        </w:rPr>
      </w:pPr>
    </w:p>
    <w:p w14:paraId="370ACFC5"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Časově řízený, objemový ventilační přístroj pro dlouhodobou ventilaci pacientů všech věkových sk</w:t>
      </w:r>
      <w:r w:rsidR="007B4590">
        <w:rPr>
          <w:rFonts w:cs="Arial"/>
        </w:rPr>
        <w:t>upin vč. neonatálních pacientů</w:t>
      </w:r>
    </w:p>
    <w:p w14:paraId="370ACFC6"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Široká nabídka ventilačních režimů: CMV; SIMV; PCV; P-SIMV; ventilace na dvou tlakových hladinách s tlakovou podporou; APRV; spontánní ventilace s tlakovou podporou; spontánní ventilace s objemovou podpo</w:t>
      </w:r>
      <w:r w:rsidR="007B4590">
        <w:rPr>
          <w:rFonts w:cs="Arial"/>
        </w:rPr>
        <w:t>rou; NIV; PRVC nebo ekvivalent</w:t>
      </w:r>
    </w:p>
    <w:p w14:paraId="370ACFC7"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lastRenderedPageBreak/>
        <w:t>Automatický režim pro pacienty s dechovou aktivitou i bez dechové aktivity s automatickou regulací a optimalizací frekvence řízených dechů, inspiračních tlaků a tlakové podpory dle mě</w:t>
      </w:r>
      <w:r w:rsidR="007B4590">
        <w:rPr>
          <w:rFonts w:cs="Arial"/>
        </w:rPr>
        <w:t>ření plicní mechaniky pacienta</w:t>
      </w:r>
    </w:p>
    <w:p w14:paraId="370ACFC8"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proofErr w:type="spellStart"/>
      <w:r w:rsidRPr="00E24316">
        <w:rPr>
          <w:rFonts w:cs="Arial"/>
        </w:rPr>
        <w:t>Apnea</w:t>
      </w:r>
      <w:proofErr w:type="spellEnd"/>
      <w:r w:rsidRPr="00E24316">
        <w:rPr>
          <w:rFonts w:cs="Arial"/>
        </w:rPr>
        <w:t xml:space="preserve"> zálohová ventilace; neonatální rež</w:t>
      </w:r>
      <w:r w:rsidR="007B4590">
        <w:rPr>
          <w:rFonts w:cs="Arial"/>
        </w:rPr>
        <w:t xml:space="preserve">im vč. </w:t>
      </w:r>
      <w:proofErr w:type="spellStart"/>
      <w:r w:rsidR="007B4590">
        <w:rPr>
          <w:rFonts w:cs="Arial"/>
        </w:rPr>
        <w:t>nCPAP</w:t>
      </w:r>
      <w:proofErr w:type="spellEnd"/>
      <w:r w:rsidR="007B4590">
        <w:rPr>
          <w:rFonts w:cs="Arial"/>
        </w:rPr>
        <w:t xml:space="preserve"> (nasální CPAP)</w:t>
      </w:r>
    </w:p>
    <w:p w14:paraId="370ACFC9"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 xml:space="preserve">Automatický zpětnovazební ventilační režim udržující ventilační parametry pacienta, hodnotící aktuální fyziologické parametry pacienta, a dle naměřených hodnot ETCO2 a SpO2 upravující hodnoty </w:t>
      </w:r>
      <w:r w:rsidR="007B4590">
        <w:rPr>
          <w:rFonts w:cs="Arial"/>
        </w:rPr>
        <w:t>FiO2 a PEEP pro odvykání z UPV</w:t>
      </w:r>
    </w:p>
    <w:p w14:paraId="370ACFCA"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 xml:space="preserve">Nastavení parametrů uživatelem v rozsazích: PEEP alespoň 0-50cm H2O; inspirační tlak alespoň 3-100cm H2O; dechový objem alespoň 2-2000ml; FiO2 21-100%, </w:t>
      </w:r>
      <w:proofErr w:type="spellStart"/>
      <w:r w:rsidRPr="00E24316">
        <w:rPr>
          <w:rFonts w:cs="Arial"/>
        </w:rPr>
        <w:t>flow</w:t>
      </w:r>
      <w:proofErr w:type="spellEnd"/>
      <w:r w:rsidRPr="00E24316">
        <w:rPr>
          <w:rFonts w:cs="Arial"/>
        </w:rPr>
        <w:t xml:space="preserve"> </w:t>
      </w:r>
      <w:proofErr w:type="spellStart"/>
      <w:r w:rsidRPr="00E24316">
        <w:rPr>
          <w:rFonts w:cs="Arial"/>
        </w:rPr>
        <w:t>trigger</w:t>
      </w:r>
      <w:proofErr w:type="spellEnd"/>
      <w:r w:rsidRPr="00E24316">
        <w:rPr>
          <w:rFonts w:cs="Arial"/>
        </w:rPr>
        <w:t xml:space="preserve"> alespoň 0,1 – 15 l/min; </w:t>
      </w:r>
      <w:proofErr w:type="spellStart"/>
      <w:r w:rsidRPr="00E24316">
        <w:rPr>
          <w:rFonts w:cs="Arial"/>
        </w:rPr>
        <w:t>pressure</w:t>
      </w:r>
      <w:proofErr w:type="spellEnd"/>
      <w:r w:rsidRPr="00E24316">
        <w:rPr>
          <w:rFonts w:cs="Arial"/>
        </w:rPr>
        <w:t xml:space="preserve"> </w:t>
      </w:r>
      <w:proofErr w:type="spellStart"/>
      <w:r w:rsidR="007B4590">
        <w:rPr>
          <w:rFonts w:cs="Arial"/>
        </w:rPr>
        <w:t>trigger</w:t>
      </w:r>
      <w:proofErr w:type="spellEnd"/>
      <w:r w:rsidR="007B4590">
        <w:rPr>
          <w:rFonts w:cs="Arial"/>
        </w:rPr>
        <w:t xml:space="preserve"> alespoň 0,1 – 10 cmH2O</w:t>
      </w:r>
    </w:p>
    <w:p w14:paraId="370ACFCB" w14:textId="77777777" w:rsidR="00F74A16" w:rsidRPr="00E24316" w:rsidRDefault="00F74A16" w:rsidP="00F74A16">
      <w:pPr>
        <w:pStyle w:val="Odstavecseseznamem"/>
        <w:numPr>
          <w:ilvl w:val="0"/>
          <w:numId w:val="27"/>
        </w:numPr>
        <w:autoSpaceDE w:val="0"/>
        <w:autoSpaceDN w:val="0"/>
        <w:adjustRightInd w:val="0"/>
        <w:spacing w:after="0" w:line="240" w:lineRule="auto"/>
        <w:rPr>
          <w:rFonts w:cs="Arial"/>
        </w:rPr>
      </w:pPr>
      <w:proofErr w:type="spellStart"/>
      <w:r w:rsidRPr="00E24316">
        <w:rPr>
          <w:rFonts w:cs="Arial"/>
        </w:rPr>
        <w:t>Insp</w:t>
      </w:r>
      <w:r>
        <w:rPr>
          <w:rFonts w:cs="Arial"/>
        </w:rPr>
        <w:t>iratory</w:t>
      </w:r>
      <w:proofErr w:type="spellEnd"/>
      <w:r>
        <w:rPr>
          <w:rFonts w:cs="Arial"/>
        </w:rPr>
        <w:t xml:space="preserve"> </w:t>
      </w:r>
      <w:proofErr w:type="spellStart"/>
      <w:r>
        <w:rPr>
          <w:rFonts w:cs="Arial"/>
        </w:rPr>
        <w:t>flow</w:t>
      </w:r>
      <w:proofErr w:type="spellEnd"/>
      <w:r>
        <w:rPr>
          <w:rFonts w:cs="Arial"/>
        </w:rPr>
        <w:t xml:space="preserve"> alespoň 18</w:t>
      </w:r>
      <w:r w:rsidR="007B4590">
        <w:rPr>
          <w:rFonts w:cs="Arial"/>
        </w:rPr>
        <w:t>0 l/min</w:t>
      </w:r>
    </w:p>
    <w:p w14:paraId="370ACFCC" w14:textId="77777777" w:rsidR="00F74A16" w:rsidRPr="00E24316" w:rsidRDefault="00F74A16" w:rsidP="00F74A16">
      <w:pPr>
        <w:pStyle w:val="Odstavecseseznamem"/>
        <w:numPr>
          <w:ilvl w:val="0"/>
          <w:numId w:val="27"/>
        </w:numPr>
        <w:autoSpaceDE w:val="0"/>
        <w:autoSpaceDN w:val="0"/>
        <w:adjustRightInd w:val="0"/>
        <w:spacing w:after="0" w:line="240" w:lineRule="auto"/>
        <w:rPr>
          <w:rFonts w:cs="Arial"/>
        </w:rPr>
      </w:pPr>
      <w:r w:rsidRPr="00E24316">
        <w:rPr>
          <w:rFonts w:cs="Arial"/>
        </w:rPr>
        <w:t>Velikost dotyko</w:t>
      </w:r>
      <w:r w:rsidR="007B4590">
        <w:rPr>
          <w:rFonts w:cs="Arial"/>
        </w:rPr>
        <w:t>vé ovládací obrazovky min. 15“</w:t>
      </w:r>
    </w:p>
    <w:p w14:paraId="370ACFCD"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Sledování: objem, průtok, tlak v dýchacích cestách, min. 8 křivek současně, min. 4 smyčky současně, referenč</w:t>
      </w:r>
      <w:r w:rsidR="007B4590">
        <w:rPr>
          <w:rFonts w:cs="Arial"/>
        </w:rPr>
        <w:t>ní smyčka, trendy min. 96 hod.</w:t>
      </w:r>
    </w:p>
    <w:p w14:paraId="370ACFCE"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Monitorace parametrů plicní mechaniky – alespoň poddajnost, rezistence inspirační i expirační, P01, expirační časová konstant</w:t>
      </w:r>
      <w:r>
        <w:rPr>
          <w:rFonts w:cs="Arial"/>
        </w:rPr>
        <w:t xml:space="preserve">a, automatické měření </w:t>
      </w:r>
      <w:proofErr w:type="spellStart"/>
      <w:r>
        <w:rPr>
          <w:rFonts w:cs="Arial"/>
        </w:rPr>
        <w:t>AutoPEEP</w:t>
      </w:r>
      <w:proofErr w:type="spellEnd"/>
    </w:p>
    <w:p w14:paraId="370ACFCF"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 xml:space="preserve">Monitorace </w:t>
      </w:r>
      <w:proofErr w:type="spellStart"/>
      <w:r w:rsidRPr="00E24316">
        <w:rPr>
          <w:rFonts w:cs="Arial"/>
        </w:rPr>
        <w:t>transpulmonálního</w:t>
      </w:r>
      <w:proofErr w:type="spellEnd"/>
      <w:r w:rsidRPr="00E24316">
        <w:rPr>
          <w:rFonts w:cs="Arial"/>
        </w:rPr>
        <w:t>/</w:t>
      </w:r>
      <w:r w:rsidR="007B4590">
        <w:rPr>
          <w:rFonts w:cs="Arial"/>
        </w:rPr>
        <w:t>jícnového tlaku pomocí katetru</w:t>
      </w:r>
    </w:p>
    <w:p w14:paraId="370ACFD0"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Automatická proporcionální kompenzace odporu endotracheální i tracheostomické rourky p</w:t>
      </w:r>
      <w:r>
        <w:rPr>
          <w:rFonts w:cs="Arial"/>
        </w:rPr>
        <w:t>lně nastavi</w:t>
      </w:r>
      <w:r w:rsidR="007B4590">
        <w:rPr>
          <w:rFonts w:cs="Arial"/>
        </w:rPr>
        <w:t>telná a vypínatelná</w:t>
      </w:r>
    </w:p>
    <w:p w14:paraId="370ACFD1"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Integrovaný modul automatické kontroly tlaku v manžetě ETC kanyly s automatickým i ručn</w:t>
      </w:r>
      <w:r w:rsidR="007B4590">
        <w:rPr>
          <w:rFonts w:cs="Arial"/>
        </w:rPr>
        <w:t xml:space="preserve">ím nastavením hodnot </w:t>
      </w:r>
      <w:proofErr w:type="spellStart"/>
      <w:r w:rsidR="007B4590">
        <w:rPr>
          <w:rFonts w:cs="Arial"/>
        </w:rPr>
        <w:t>tlakování</w:t>
      </w:r>
      <w:proofErr w:type="spellEnd"/>
    </w:p>
    <w:p w14:paraId="370ACFD2"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 xml:space="preserve">V přístroji vestavěná s </w:t>
      </w:r>
      <w:proofErr w:type="spellStart"/>
      <w:r w:rsidRPr="00E24316">
        <w:rPr>
          <w:rFonts w:cs="Arial"/>
        </w:rPr>
        <w:t>inspiriem</w:t>
      </w:r>
      <w:proofErr w:type="spellEnd"/>
      <w:r w:rsidRPr="00E24316">
        <w:rPr>
          <w:rFonts w:cs="Arial"/>
        </w:rPr>
        <w:t xml:space="preserve"> synchronizovaná proudová nebulizace pro podávání léků s nastave</w:t>
      </w:r>
      <w:r>
        <w:rPr>
          <w:rFonts w:cs="Arial"/>
        </w:rPr>
        <w:t>ním doby nebulizac</w:t>
      </w:r>
      <w:r w:rsidR="007B4590">
        <w:rPr>
          <w:rFonts w:cs="Arial"/>
        </w:rPr>
        <w:t>e uživatelem</w:t>
      </w:r>
    </w:p>
    <w:p w14:paraId="370ACFD3"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 xml:space="preserve">Statické měření PV smyčky s nastavením délky pauzy na konci nádechu a </w:t>
      </w:r>
      <w:proofErr w:type="spellStart"/>
      <w:r w:rsidRPr="00E24316">
        <w:rPr>
          <w:rFonts w:cs="Arial"/>
        </w:rPr>
        <w:t>plateau</w:t>
      </w:r>
      <w:proofErr w:type="spellEnd"/>
      <w:r w:rsidRPr="00E24316">
        <w:rPr>
          <w:rFonts w:cs="Arial"/>
        </w:rPr>
        <w:t xml:space="preserve"> tlaku, s možností provedení </w:t>
      </w:r>
      <w:proofErr w:type="spellStart"/>
      <w:r w:rsidRPr="00E24316">
        <w:rPr>
          <w:rFonts w:cs="Arial"/>
        </w:rPr>
        <w:t>recruitment</w:t>
      </w:r>
      <w:proofErr w:type="spellEnd"/>
      <w:r w:rsidRPr="00E24316">
        <w:rPr>
          <w:rFonts w:cs="Arial"/>
        </w:rPr>
        <w:t xml:space="preserve"> manévru, automatické určení </w:t>
      </w:r>
      <w:proofErr w:type="spellStart"/>
      <w:r w:rsidRPr="00E24316">
        <w:rPr>
          <w:rFonts w:cs="Arial"/>
        </w:rPr>
        <w:t>inflekčních</w:t>
      </w:r>
      <w:proofErr w:type="spellEnd"/>
      <w:r w:rsidRPr="00E24316">
        <w:rPr>
          <w:rFonts w:cs="Arial"/>
        </w:rPr>
        <w:t xml:space="preserve"> </w:t>
      </w:r>
      <w:r>
        <w:rPr>
          <w:rFonts w:cs="Arial"/>
        </w:rPr>
        <w:t>bodů</w:t>
      </w:r>
    </w:p>
    <w:p w14:paraId="370ACFD4" w14:textId="77777777" w:rsidR="00F74A16" w:rsidRPr="00E24316" w:rsidRDefault="00F74A16" w:rsidP="00F74A16">
      <w:pPr>
        <w:pStyle w:val="Odstavecseseznamem"/>
        <w:numPr>
          <w:ilvl w:val="0"/>
          <w:numId w:val="27"/>
        </w:numPr>
        <w:autoSpaceDE w:val="0"/>
        <w:autoSpaceDN w:val="0"/>
        <w:adjustRightInd w:val="0"/>
        <w:spacing w:after="0" w:line="240" w:lineRule="auto"/>
        <w:rPr>
          <w:rFonts w:cs="Arial"/>
        </w:rPr>
      </w:pPr>
      <w:r w:rsidRPr="00E24316">
        <w:rPr>
          <w:rFonts w:cs="Arial"/>
        </w:rPr>
        <w:t>Ovládání režimů, parametrů, alarmů a hodnot otočným knoflíkem a dotykovou obra</w:t>
      </w:r>
      <w:r>
        <w:rPr>
          <w:rFonts w:cs="Arial"/>
        </w:rPr>
        <w:t>zovkou, alarmy v českém jazyce</w:t>
      </w:r>
    </w:p>
    <w:p w14:paraId="370ACFD5"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 xml:space="preserve">Akustické a optické alarmy - alespoň alarm nízkého a vysokého minutového objemu, nízkého a vysokého dechového objemu, nízké a vysoké frekvence, nízkého a vysokého inspiračního tlaku, </w:t>
      </w:r>
      <w:proofErr w:type="spellStart"/>
      <w:r w:rsidRPr="00E24316">
        <w:rPr>
          <w:rFonts w:cs="Arial"/>
        </w:rPr>
        <w:t>apnea</w:t>
      </w:r>
      <w:proofErr w:type="spellEnd"/>
      <w:r w:rsidRPr="00E24316">
        <w:rPr>
          <w:rFonts w:cs="Arial"/>
        </w:rPr>
        <w:t xml:space="preserve"> interval alespoň 15 - 60 </w:t>
      </w:r>
      <w:r>
        <w:rPr>
          <w:rFonts w:cs="Arial"/>
        </w:rPr>
        <w:t>s, koncentrace O2, vadná čidla</w:t>
      </w:r>
    </w:p>
    <w:p w14:paraId="370ACFD6" w14:textId="77777777" w:rsidR="00F74A16" w:rsidRPr="00E24316" w:rsidRDefault="00F74A16" w:rsidP="00F74A16">
      <w:pPr>
        <w:pStyle w:val="Odstavecseseznamem"/>
        <w:numPr>
          <w:ilvl w:val="0"/>
          <w:numId w:val="27"/>
        </w:numPr>
        <w:autoSpaceDE w:val="0"/>
        <w:autoSpaceDN w:val="0"/>
        <w:adjustRightInd w:val="0"/>
        <w:spacing w:after="0" w:line="240" w:lineRule="auto"/>
        <w:rPr>
          <w:rFonts w:cs="Arial"/>
        </w:rPr>
      </w:pPr>
      <w:proofErr w:type="spellStart"/>
      <w:r>
        <w:rPr>
          <w:rFonts w:cs="Arial"/>
        </w:rPr>
        <w:t>Standby</w:t>
      </w:r>
      <w:proofErr w:type="spellEnd"/>
      <w:r>
        <w:rPr>
          <w:rFonts w:cs="Arial"/>
        </w:rPr>
        <w:t xml:space="preserve"> režim</w:t>
      </w:r>
    </w:p>
    <w:p w14:paraId="370ACFD7"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Připojení na stávaj</w:t>
      </w:r>
      <w:r w:rsidR="007B4590">
        <w:rPr>
          <w:rFonts w:cs="Arial"/>
        </w:rPr>
        <w:t>ící rozvod medicinálních plynů</w:t>
      </w:r>
    </w:p>
    <w:p w14:paraId="370ACFD8"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 xml:space="preserve">Pojízdný vozík pod přístroj vč. </w:t>
      </w:r>
      <w:r w:rsidR="007B4590">
        <w:rPr>
          <w:rFonts w:cs="Arial"/>
        </w:rPr>
        <w:t>koleček s brzdou; držák okruhů</w:t>
      </w:r>
    </w:p>
    <w:p w14:paraId="370ACFD9"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Rezervní zdroj napětí (provoz ventilátoru z integrované baterie alespoň</w:t>
      </w:r>
      <w:r w:rsidR="007B4590">
        <w:rPr>
          <w:rFonts w:cs="Arial"/>
        </w:rPr>
        <w:t xml:space="preserve"> na 60min), napájení 230V/50Hz</w:t>
      </w:r>
    </w:p>
    <w:p w14:paraId="370ACFDA"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Hmotnost přístroje vč</w:t>
      </w:r>
      <w:r w:rsidR="007B4590">
        <w:rPr>
          <w:rFonts w:cs="Arial"/>
        </w:rPr>
        <w:t>. pojízdného vozíku max. 60 kg</w:t>
      </w:r>
    </w:p>
    <w:p w14:paraId="370ACFDB" w14:textId="77777777" w:rsidR="00F74A16" w:rsidRPr="00E24316" w:rsidRDefault="00F74A16" w:rsidP="00F74A16">
      <w:pPr>
        <w:pStyle w:val="Odstavecseseznamem"/>
        <w:numPr>
          <w:ilvl w:val="0"/>
          <w:numId w:val="27"/>
        </w:numPr>
        <w:autoSpaceDE w:val="0"/>
        <w:autoSpaceDN w:val="0"/>
        <w:adjustRightInd w:val="0"/>
        <w:spacing w:after="0" w:line="240" w:lineRule="auto"/>
        <w:jc w:val="both"/>
        <w:rPr>
          <w:rFonts w:cs="Arial"/>
        </w:rPr>
      </w:pPr>
      <w:r w:rsidRPr="00E24316">
        <w:rPr>
          <w:rFonts w:cs="Arial"/>
        </w:rPr>
        <w:t xml:space="preserve">Modul s čidlem integrovaného měření </w:t>
      </w:r>
      <w:proofErr w:type="spellStart"/>
      <w:r w:rsidRPr="00E24316">
        <w:rPr>
          <w:rFonts w:cs="Arial"/>
        </w:rPr>
        <w:t>kapnometrie</w:t>
      </w:r>
      <w:proofErr w:type="spellEnd"/>
      <w:r w:rsidRPr="00E24316">
        <w:rPr>
          <w:rFonts w:cs="Arial"/>
        </w:rPr>
        <w:t xml:space="preserve"> s monitorací minutové CO2 eliminace i v jednotlivém dechu, velikosti mrtvého prostoru, hodnocení</w:t>
      </w:r>
      <w:r w:rsidR="007B4590">
        <w:rPr>
          <w:rFonts w:cs="Arial"/>
        </w:rPr>
        <w:t xml:space="preserve"> tvaru </w:t>
      </w:r>
      <w:proofErr w:type="spellStart"/>
      <w:r w:rsidR="007B4590">
        <w:rPr>
          <w:rFonts w:cs="Arial"/>
        </w:rPr>
        <w:t>plateau</w:t>
      </w:r>
      <w:proofErr w:type="spellEnd"/>
      <w:r w:rsidR="007B4590">
        <w:rPr>
          <w:rFonts w:cs="Arial"/>
        </w:rPr>
        <w:t xml:space="preserve"> CO2 i </w:t>
      </w:r>
      <w:proofErr w:type="spellStart"/>
      <w:r w:rsidR="007B4590">
        <w:rPr>
          <w:rFonts w:cs="Arial"/>
        </w:rPr>
        <w:t>slope</w:t>
      </w:r>
      <w:proofErr w:type="spellEnd"/>
      <w:r w:rsidR="007B4590">
        <w:rPr>
          <w:rFonts w:cs="Arial"/>
        </w:rPr>
        <w:t xml:space="preserve"> CO2</w:t>
      </w:r>
    </w:p>
    <w:p w14:paraId="370ACFDC" w14:textId="77777777" w:rsidR="00F74A16" w:rsidRPr="00E24316" w:rsidRDefault="00F74A16" w:rsidP="00F74A16">
      <w:pPr>
        <w:autoSpaceDE w:val="0"/>
        <w:autoSpaceDN w:val="0"/>
        <w:adjustRightInd w:val="0"/>
        <w:spacing w:after="0" w:line="240" w:lineRule="auto"/>
        <w:jc w:val="both"/>
        <w:rPr>
          <w:rFonts w:cs="Arial"/>
        </w:rPr>
      </w:pPr>
    </w:p>
    <w:p w14:paraId="370ACFE4" w14:textId="77777777" w:rsidR="00F74A16" w:rsidRPr="000B5E9D" w:rsidRDefault="00F74A1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F74A16" w:rsidRPr="000B5E9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ACFEB" w14:textId="77777777" w:rsidR="00D6455F" w:rsidRDefault="00D6455F" w:rsidP="00FF18EB">
      <w:pPr>
        <w:spacing w:after="0" w:line="240" w:lineRule="auto"/>
      </w:pPr>
      <w:r>
        <w:separator/>
      </w:r>
    </w:p>
  </w:endnote>
  <w:endnote w:type="continuationSeparator" w:id="0">
    <w:p w14:paraId="370ACFEC" w14:textId="77777777" w:rsidR="00D6455F" w:rsidRDefault="00D6455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ACFED" w14:textId="77777777" w:rsidR="00605F71" w:rsidRDefault="00605F71">
    <w:pPr>
      <w:pStyle w:val="Zpat"/>
      <w:pBdr>
        <w:bottom w:val="single" w:sz="6" w:space="1" w:color="auto"/>
      </w:pBdr>
      <w:jc w:val="center"/>
    </w:pPr>
  </w:p>
  <w:p w14:paraId="370ACFEE" w14:textId="77777777" w:rsidR="00605F71" w:rsidRDefault="00605F71">
    <w:pPr>
      <w:pStyle w:val="Zpat"/>
      <w:jc w:val="center"/>
      <w:rPr>
        <w:rFonts w:ascii="Arial" w:hAnsi="Arial" w:cs="Arial"/>
        <w:sz w:val="20"/>
        <w:szCs w:val="20"/>
      </w:rPr>
    </w:pPr>
  </w:p>
  <w:p w14:paraId="370ACFEF"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A3929">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A3929">
      <w:rPr>
        <w:rFonts w:ascii="Arial" w:hAnsi="Arial" w:cs="Arial"/>
        <w:b/>
        <w:bCs/>
        <w:noProof/>
        <w:sz w:val="20"/>
        <w:szCs w:val="20"/>
      </w:rPr>
      <w:t>9</w:t>
    </w:r>
    <w:r w:rsidRPr="008D17FE">
      <w:rPr>
        <w:rFonts w:ascii="Arial" w:hAnsi="Arial" w:cs="Arial"/>
        <w:b/>
        <w:bCs/>
        <w:sz w:val="20"/>
        <w:szCs w:val="20"/>
      </w:rPr>
      <w:fldChar w:fldCharType="end"/>
    </w:r>
  </w:p>
  <w:p w14:paraId="370ACFF0"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ACFE9" w14:textId="77777777" w:rsidR="00D6455F" w:rsidRDefault="00D6455F" w:rsidP="00FF18EB">
      <w:pPr>
        <w:spacing w:after="0" w:line="240" w:lineRule="auto"/>
      </w:pPr>
      <w:r>
        <w:separator/>
      </w:r>
    </w:p>
  </w:footnote>
  <w:footnote w:type="continuationSeparator" w:id="0">
    <w:p w14:paraId="370ACFEA" w14:textId="77777777" w:rsidR="00D6455F" w:rsidRDefault="00D6455F"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D14D74"/>
    <w:multiLevelType w:val="hybridMultilevel"/>
    <w:tmpl w:val="8CCCECB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5"/>
  </w:num>
  <w:num w:numId="6">
    <w:abstractNumId w:val="4"/>
  </w:num>
  <w:num w:numId="7">
    <w:abstractNumId w:val="17"/>
  </w:num>
  <w:num w:numId="8">
    <w:abstractNumId w:val="23"/>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3"/>
  </w:num>
  <w:num w:numId="16">
    <w:abstractNumId w:val="12"/>
  </w:num>
  <w:num w:numId="17">
    <w:abstractNumId w:val="19"/>
  </w:num>
  <w:num w:numId="18">
    <w:abstractNumId w:val="25"/>
  </w:num>
  <w:num w:numId="19">
    <w:abstractNumId w:val="24"/>
  </w:num>
  <w:num w:numId="20">
    <w:abstractNumId w:val="22"/>
  </w:num>
  <w:num w:numId="21">
    <w:abstractNumId w:val="16"/>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0D59"/>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E777A"/>
    <w:rsid w:val="000F4C59"/>
    <w:rsid w:val="00113B40"/>
    <w:rsid w:val="001341A7"/>
    <w:rsid w:val="00134BC1"/>
    <w:rsid w:val="00141206"/>
    <w:rsid w:val="00142BD2"/>
    <w:rsid w:val="001470F0"/>
    <w:rsid w:val="0014717B"/>
    <w:rsid w:val="00154F85"/>
    <w:rsid w:val="00183226"/>
    <w:rsid w:val="00183727"/>
    <w:rsid w:val="001874D4"/>
    <w:rsid w:val="00194702"/>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443FA"/>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A31F8"/>
    <w:rsid w:val="005A3929"/>
    <w:rsid w:val="005A3B45"/>
    <w:rsid w:val="005D0FD1"/>
    <w:rsid w:val="005D1964"/>
    <w:rsid w:val="005D1F37"/>
    <w:rsid w:val="005D29BD"/>
    <w:rsid w:val="005E39A9"/>
    <w:rsid w:val="005E4950"/>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6E764A"/>
    <w:rsid w:val="0071478F"/>
    <w:rsid w:val="007157D9"/>
    <w:rsid w:val="00735D41"/>
    <w:rsid w:val="0073763C"/>
    <w:rsid w:val="00744E5D"/>
    <w:rsid w:val="0075205D"/>
    <w:rsid w:val="00775695"/>
    <w:rsid w:val="00782FFC"/>
    <w:rsid w:val="00787C20"/>
    <w:rsid w:val="00794661"/>
    <w:rsid w:val="007B4590"/>
    <w:rsid w:val="007C2A6B"/>
    <w:rsid w:val="007C7279"/>
    <w:rsid w:val="007D3EE5"/>
    <w:rsid w:val="007D7528"/>
    <w:rsid w:val="007E04AC"/>
    <w:rsid w:val="007E04EC"/>
    <w:rsid w:val="007E0700"/>
    <w:rsid w:val="007E5FA1"/>
    <w:rsid w:val="007F342E"/>
    <w:rsid w:val="00802C99"/>
    <w:rsid w:val="00804356"/>
    <w:rsid w:val="00807207"/>
    <w:rsid w:val="00821D5C"/>
    <w:rsid w:val="008338EF"/>
    <w:rsid w:val="00842E4D"/>
    <w:rsid w:val="0085307C"/>
    <w:rsid w:val="008645D8"/>
    <w:rsid w:val="00865A8C"/>
    <w:rsid w:val="00874CB1"/>
    <w:rsid w:val="00880E31"/>
    <w:rsid w:val="008877B1"/>
    <w:rsid w:val="008903ED"/>
    <w:rsid w:val="008A4B00"/>
    <w:rsid w:val="008C0F7F"/>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2B2F"/>
    <w:rsid w:val="00A03BF1"/>
    <w:rsid w:val="00A131FD"/>
    <w:rsid w:val="00A146F1"/>
    <w:rsid w:val="00A17F49"/>
    <w:rsid w:val="00A4060F"/>
    <w:rsid w:val="00A44A0E"/>
    <w:rsid w:val="00A51741"/>
    <w:rsid w:val="00A52F13"/>
    <w:rsid w:val="00A6701E"/>
    <w:rsid w:val="00A71BE8"/>
    <w:rsid w:val="00A739A7"/>
    <w:rsid w:val="00A73C62"/>
    <w:rsid w:val="00A74BD6"/>
    <w:rsid w:val="00A92F5B"/>
    <w:rsid w:val="00A9354F"/>
    <w:rsid w:val="00A937E1"/>
    <w:rsid w:val="00AA0B1A"/>
    <w:rsid w:val="00AA4B53"/>
    <w:rsid w:val="00AA52F8"/>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5C86"/>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6455F"/>
    <w:rsid w:val="00D813B7"/>
    <w:rsid w:val="00D818EC"/>
    <w:rsid w:val="00D8322A"/>
    <w:rsid w:val="00D86891"/>
    <w:rsid w:val="00D927B5"/>
    <w:rsid w:val="00DA0408"/>
    <w:rsid w:val="00DA1353"/>
    <w:rsid w:val="00DA5A63"/>
    <w:rsid w:val="00DA6377"/>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7334F"/>
    <w:rsid w:val="00F74782"/>
    <w:rsid w:val="00F74A16"/>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0A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F74A16"/>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F74A1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4786">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24F5564F25F845A6B853C395020BCE" ma:contentTypeVersion="0" ma:contentTypeDescription="Vytvoří nový dokument" ma:contentTypeScope="" ma:versionID="51756fef3fba17e65245358497627af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2DWAXVAW3MHF-720-19</_dlc_DocId>
    <_dlc_DocIdUrl xmlns="a7e37686-00e6-405d-9032-d05dd3ba55a9">
      <Url>http://vis/c012/WebVZ/_layouts/15/DocIdRedir.aspx?ID=2DWAXVAW3MHF-720-19</Url>
      <Description>2DWAXVAW3MHF-720-19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C0F74-52C4-4CC2-BD73-9507CE6A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F97B6-CBAB-4E7E-8BD6-CA901B4FE496}">
  <ds:schemaRefs>
    <ds:schemaRef ds:uri="http://schemas.microsoft.com/office/2006/documentManagement/types"/>
    <ds:schemaRef ds:uri="a7e37686-00e6-405d-9032-d05dd3ba55a9"/>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6F93C63-4F5A-405B-A04C-BE882933145B}">
  <ds:schemaRefs>
    <ds:schemaRef ds:uri="http://schemas.microsoft.com/sharepoint/events"/>
  </ds:schemaRefs>
</ds:datastoreItem>
</file>

<file path=customXml/itemProps4.xml><?xml version="1.0" encoding="utf-8"?>
<ds:datastoreItem xmlns:ds="http://schemas.openxmlformats.org/officeDocument/2006/customXml" ds:itemID="{885C070F-E651-4ADE-830A-DC87FD0D7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3001</Words>
  <Characters>17708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Radousova Petra</cp:lastModifiedBy>
  <cp:revision>3</cp:revision>
  <cp:lastPrinted>2016-09-01T15:15:00Z</cp:lastPrinted>
  <dcterms:created xsi:type="dcterms:W3CDTF">2016-10-03T06:37:00Z</dcterms:created>
  <dcterms:modified xsi:type="dcterms:W3CDTF">2016-10-03T06:39:00Z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0x0101007524F5564F25F845A6B853C395020BCE</vt:lpwstr>
  </property>
  <property fmtid="{D5CDD505-2E9C-101B-9397-08002B2CF9AE}" pid="3" name="_dlc_DocIdItemGuid">
    <vt:lpwstr>fb0a056f-2fc9-471a-9605-d8e725c7899a</vt:lpwstr>
  </property>
</Properties>
</file>