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6E" w:rsidRPr="00BB7F8E" w:rsidRDefault="00E1326E" w:rsidP="00DA0087">
      <w:pPr>
        <w:pStyle w:val="Nzev"/>
        <w:spacing w:before="360"/>
        <w:rPr>
          <w:rFonts w:ascii="Calibri" w:hAnsi="Calibri" w:cs="Calibri"/>
          <w:sz w:val="32"/>
          <w:szCs w:val="22"/>
        </w:rPr>
      </w:pPr>
      <w:bookmarkStart w:id="0" w:name="_GoBack"/>
      <w:bookmarkEnd w:id="0"/>
      <w:r w:rsidRPr="00BB7F8E">
        <w:rPr>
          <w:rFonts w:ascii="Calibri" w:hAnsi="Calibri" w:cs="Calibri"/>
          <w:sz w:val="32"/>
          <w:szCs w:val="22"/>
        </w:rPr>
        <w:t xml:space="preserve">KUPNÍ SMLOUVA </w:t>
      </w:r>
    </w:p>
    <w:p w:rsidR="00E1326E" w:rsidRPr="005343F1" w:rsidRDefault="00E1326E" w:rsidP="00E1326E">
      <w:pPr>
        <w:spacing w:before="120" w:line="240" w:lineRule="atLeast"/>
        <w:jc w:val="center"/>
        <w:rPr>
          <w:rFonts w:ascii="Calibri" w:hAnsi="Calibri" w:cs="Calibri"/>
          <w:sz w:val="22"/>
          <w:szCs w:val="22"/>
        </w:rPr>
      </w:pPr>
      <w:r w:rsidRPr="005343F1">
        <w:rPr>
          <w:rFonts w:ascii="Calibri" w:hAnsi="Calibri" w:cs="Calibri"/>
          <w:sz w:val="22"/>
          <w:szCs w:val="22"/>
        </w:rPr>
        <w:t>uzavřená podle právního řádu České republiky v souladu s </w:t>
      </w:r>
      <w:proofErr w:type="spellStart"/>
      <w:r w:rsidRPr="005343F1">
        <w:rPr>
          <w:rFonts w:ascii="Calibri" w:hAnsi="Calibri" w:cs="Calibri"/>
          <w:sz w:val="22"/>
          <w:szCs w:val="22"/>
        </w:rPr>
        <w:t>ust</w:t>
      </w:r>
      <w:proofErr w:type="spellEnd"/>
      <w:r w:rsidRPr="005343F1">
        <w:rPr>
          <w:rFonts w:ascii="Calibri" w:hAnsi="Calibri" w:cs="Calibri"/>
          <w:sz w:val="22"/>
          <w:szCs w:val="22"/>
        </w:rPr>
        <w:t>. § 2079 a násl. ve spojení s </w:t>
      </w:r>
      <w:proofErr w:type="spellStart"/>
      <w:r w:rsidRPr="005343F1">
        <w:rPr>
          <w:rFonts w:ascii="Calibri" w:hAnsi="Calibri" w:cs="Calibri"/>
          <w:sz w:val="22"/>
          <w:szCs w:val="22"/>
        </w:rPr>
        <w:t>ust</w:t>
      </w:r>
      <w:proofErr w:type="spellEnd"/>
      <w:r w:rsidRPr="005343F1">
        <w:rPr>
          <w:rFonts w:ascii="Calibri" w:hAnsi="Calibri" w:cs="Calibri"/>
          <w:sz w:val="22"/>
          <w:szCs w:val="22"/>
        </w:rPr>
        <w:t xml:space="preserve">. § 2085 zákona č. 89/2012 Sb., občanského zákoníku, v platném znění (dále též jako „OZ“), dle níže uvedeného dne, měsíce a roku, </w:t>
      </w:r>
      <w:proofErr w:type="gramStart"/>
      <w:r w:rsidRPr="005343F1">
        <w:rPr>
          <w:rFonts w:ascii="Calibri" w:hAnsi="Calibri" w:cs="Calibri"/>
          <w:sz w:val="22"/>
          <w:szCs w:val="22"/>
        </w:rPr>
        <w:t>mezi</w:t>
      </w:r>
      <w:proofErr w:type="gramEnd"/>
      <w:r w:rsidRPr="005343F1">
        <w:rPr>
          <w:rFonts w:ascii="Calibri" w:hAnsi="Calibri" w:cs="Calibri"/>
          <w:sz w:val="22"/>
          <w:szCs w:val="22"/>
        </w:rPr>
        <w:t>:</w:t>
      </w:r>
    </w:p>
    <w:p w:rsidR="00E1326E" w:rsidRDefault="00E1326E" w:rsidP="00E1326E">
      <w:pPr>
        <w:spacing w:before="120"/>
        <w:rPr>
          <w:rFonts w:ascii="Calibri" w:hAnsi="Calibri" w:cs="Calibri"/>
          <w:b/>
          <w:bCs/>
          <w:sz w:val="22"/>
          <w:szCs w:val="22"/>
        </w:rPr>
      </w:pPr>
    </w:p>
    <w:p w:rsidR="00E1326E" w:rsidRDefault="00E1326E" w:rsidP="00E1326E">
      <w:pPr>
        <w:spacing w:before="1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SMLUVNÍ STRANY</w:t>
      </w:r>
    </w:p>
    <w:p w:rsidR="00E1326E" w:rsidRPr="00641AB3" w:rsidRDefault="00E1326E" w:rsidP="00E1326E">
      <w:pPr>
        <w:tabs>
          <w:tab w:val="left" w:pos="1560"/>
        </w:tabs>
        <w:spacing w:before="240" w:after="240"/>
        <w:rPr>
          <w:rFonts w:ascii="Calibri" w:hAnsi="Calibri" w:cs="Calibri"/>
          <w:b/>
          <w:sz w:val="22"/>
          <w:szCs w:val="22"/>
        </w:rPr>
      </w:pPr>
      <w:r w:rsidRPr="00DF192E">
        <w:rPr>
          <w:rFonts w:ascii="Calibri" w:hAnsi="Calibri" w:cs="Calibri"/>
          <w:b/>
          <w:sz w:val="22"/>
          <w:szCs w:val="22"/>
        </w:rPr>
        <w:t xml:space="preserve">NÁZEV </w:t>
      </w:r>
      <w:r w:rsidR="00303EBB">
        <w:rPr>
          <w:rFonts w:ascii="Calibri" w:hAnsi="Calibri" w:cs="Calibri"/>
          <w:b/>
          <w:sz w:val="22"/>
          <w:szCs w:val="22"/>
        </w:rPr>
        <w:t xml:space="preserve">  </w:t>
      </w:r>
      <w:proofErr w:type="spellStart"/>
      <w:r w:rsidR="00303EBB">
        <w:rPr>
          <w:rFonts w:ascii="Calibri" w:hAnsi="Calibri" w:cs="Calibri"/>
          <w:b/>
          <w:sz w:val="22"/>
          <w:szCs w:val="22"/>
        </w:rPr>
        <w:t>Prodex</w:t>
      </w:r>
      <w:proofErr w:type="spellEnd"/>
      <w:r w:rsidR="00303EBB">
        <w:rPr>
          <w:rFonts w:ascii="Calibri" w:hAnsi="Calibri" w:cs="Calibri"/>
          <w:b/>
          <w:sz w:val="22"/>
          <w:szCs w:val="22"/>
        </w:rPr>
        <w:t xml:space="preserve"> AZ, s.r.o.</w:t>
      </w:r>
      <w:r>
        <w:rPr>
          <w:rFonts w:ascii="Calibri" w:hAnsi="Calibri" w:cs="Calibri"/>
          <w:b/>
          <w:sz w:val="22"/>
          <w:szCs w:val="22"/>
        </w:rPr>
        <w:tab/>
      </w:r>
      <w:r w:rsidR="001D1CA2">
        <w:rPr>
          <w:rFonts w:ascii="Calibri" w:hAnsi="Calibri" w:cs="Calibri"/>
          <w:b/>
          <w:sz w:val="22"/>
          <w:szCs w:val="22"/>
        </w:rPr>
        <w:tab/>
      </w:r>
    </w:p>
    <w:p w:rsidR="00E1326E" w:rsidRPr="00641AB3" w:rsidRDefault="001D1CA2" w:rsidP="00E1326E">
      <w:pPr>
        <w:tabs>
          <w:tab w:val="left" w:pos="1560"/>
        </w:tabs>
        <w:spacing w:after="0"/>
        <w:rPr>
          <w:rFonts w:ascii="Calibri" w:hAnsi="Calibri" w:cs="Calibri"/>
          <w:sz w:val="22"/>
          <w:szCs w:val="22"/>
        </w:rPr>
      </w:pPr>
      <w:r w:rsidRPr="00641AB3">
        <w:rPr>
          <w:rFonts w:ascii="Calibri" w:hAnsi="Calibri" w:cs="Calibri"/>
          <w:sz w:val="22"/>
          <w:szCs w:val="22"/>
        </w:rPr>
        <w:t>Sídlo:</w:t>
      </w:r>
      <w:r w:rsidR="00303EBB">
        <w:rPr>
          <w:rFonts w:ascii="Calibri" w:hAnsi="Calibri" w:cs="Calibri"/>
          <w:sz w:val="22"/>
          <w:szCs w:val="22"/>
        </w:rPr>
        <w:t xml:space="preserve">      Nerudova 225, </w:t>
      </w:r>
      <w:proofErr w:type="gramStart"/>
      <w:r w:rsidR="00303EBB">
        <w:rPr>
          <w:rFonts w:ascii="Calibri" w:hAnsi="Calibri" w:cs="Calibri"/>
          <w:sz w:val="22"/>
          <w:szCs w:val="22"/>
        </w:rPr>
        <w:t>40721  Česká</w:t>
      </w:r>
      <w:proofErr w:type="gramEnd"/>
      <w:r w:rsidR="00303EBB">
        <w:rPr>
          <w:rFonts w:ascii="Calibri" w:hAnsi="Calibri" w:cs="Calibri"/>
          <w:sz w:val="22"/>
          <w:szCs w:val="22"/>
        </w:rPr>
        <w:t xml:space="preserve"> Kamenice</w:t>
      </w:r>
      <w:r w:rsidRPr="00641AB3">
        <w:rPr>
          <w:rFonts w:ascii="Calibri" w:hAnsi="Calibri" w:cs="Calibri"/>
          <w:sz w:val="22"/>
          <w:szCs w:val="22"/>
        </w:rPr>
        <w:tab/>
      </w:r>
      <w:r w:rsidRPr="00641AB3">
        <w:rPr>
          <w:rFonts w:ascii="Calibri" w:hAnsi="Calibri" w:cs="Calibri"/>
          <w:sz w:val="22"/>
          <w:szCs w:val="22"/>
        </w:rPr>
        <w:tab/>
      </w:r>
      <w:r w:rsidR="00E1326E" w:rsidRPr="00641AB3">
        <w:rPr>
          <w:rFonts w:ascii="Calibri" w:hAnsi="Calibri" w:cs="Calibri"/>
          <w:b/>
          <w:color w:val="FF0000"/>
          <w:sz w:val="22"/>
          <w:szCs w:val="22"/>
        </w:rPr>
        <w:tab/>
      </w:r>
      <w:r w:rsidR="00E1326E" w:rsidRPr="00641AB3">
        <w:rPr>
          <w:rFonts w:ascii="Calibri" w:hAnsi="Calibri" w:cs="Calibri"/>
          <w:sz w:val="22"/>
          <w:szCs w:val="22"/>
        </w:rPr>
        <w:tab/>
      </w:r>
      <w:r w:rsidR="00E1326E" w:rsidRPr="00641AB3">
        <w:rPr>
          <w:rFonts w:ascii="Calibri" w:hAnsi="Calibri" w:cs="Calibri"/>
          <w:sz w:val="22"/>
          <w:szCs w:val="22"/>
        </w:rPr>
        <w:tab/>
      </w:r>
    </w:p>
    <w:p w:rsidR="00E1326E" w:rsidRPr="00641AB3" w:rsidRDefault="001D1CA2" w:rsidP="00E1326E">
      <w:pPr>
        <w:tabs>
          <w:tab w:val="left" w:pos="1560"/>
        </w:tabs>
        <w:spacing w:after="0"/>
        <w:rPr>
          <w:rFonts w:ascii="Calibri" w:hAnsi="Calibri" w:cs="Calibri"/>
          <w:sz w:val="22"/>
          <w:szCs w:val="22"/>
        </w:rPr>
      </w:pPr>
      <w:r w:rsidRPr="00641AB3">
        <w:rPr>
          <w:rFonts w:ascii="Calibri" w:hAnsi="Calibri" w:cs="Calibri"/>
          <w:sz w:val="22"/>
          <w:szCs w:val="22"/>
        </w:rPr>
        <w:t>IČO:</w:t>
      </w:r>
      <w:r w:rsidR="00303EBB">
        <w:rPr>
          <w:rFonts w:ascii="Calibri" w:hAnsi="Calibri" w:cs="Calibri"/>
          <w:sz w:val="22"/>
          <w:szCs w:val="22"/>
        </w:rPr>
        <w:t xml:space="preserve">        25414518</w:t>
      </w:r>
      <w:r w:rsidRPr="00641AB3">
        <w:rPr>
          <w:rFonts w:ascii="Calibri" w:hAnsi="Calibri" w:cs="Calibri"/>
          <w:sz w:val="22"/>
          <w:szCs w:val="22"/>
        </w:rPr>
        <w:tab/>
      </w:r>
      <w:r w:rsidRPr="00641AB3">
        <w:rPr>
          <w:rFonts w:ascii="Calibri" w:hAnsi="Calibri" w:cs="Calibri"/>
          <w:sz w:val="22"/>
          <w:szCs w:val="22"/>
        </w:rPr>
        <w:tab/>
      </w:r>
      <w:r w:rsidR="00E1326E" w:rsidRPr="00641AB3">
        <w:rPr>
          <w:rFonts w:ascii="Calibri" w:hAnsi="Calibri" w:cs="Calibri"/>
          <w:b/>
          <w:color w:val="FF0000"/>
          <w:sz w:val="22"/>
          <w:szCs w:val="22"/>
        </w:rPr>
        <w:tab/>
      </w:r>
      <w:r w:rsidR="00E1326E" w:rsidRPr="00641AB3">
        <w:rPr>
          <w:rFonts w:ascii="Calibri" w:hAnsi="Calibri" w:cs="Calibri"/>
          <w:sz w:val="22"/>
          <w:szCs w:val="22"/>
        </w:rPr>
        <w:tab/>
      </w:r>
      <w:r w:rsidR="00E1326E" w:rsidRPr="00641AB3">
        <w:rPr>
          <w:rFonts w:ascii="Calibri" w:hAnsi="Calibri" w:cs="Calibri"/>
          <w:sz w:val="22"/>
          <w:szCs w:val="22"/>
        </w:rPr>
        <w:tab/>
      </w:r>
    </w:p>
    <w:p w:rsidR="00E1326E" w:rsidRPr="00641AB3" w:rsidRDefault="001D1CA2" w:rsidP="00E1326E">
      <w:pPr>
        <w:tabs>
          <w:tab w:val="left" w:pos="1560"/>
        </w:tabs>
        <w:spacing w:after="0"/>
        <w:rPr>
          <w:rFonts w:ascii="Calibri" w:hAnsi="Calibri" w:cs="Calibri"/>
          <w:sz w:val="22"/>
          <w:szCs w:val="22"/>
        </w:rPr>
      </w:pPr>
      <w:r w:rsidRPr="00641AB3">
        <w:rPr>
          <w:rFonts w:ascii="Calibri" w:hAnsi="Calibri" w:cs="Calibri"/>
          <w:sz w:val="22"/>
          <w:szCs w:val="22"/>
        </w:rPr>
        <w:t xml:space="preserve">DIČ: </w:t>
      </w:r>
      <w:r w:rsidR="00303EBB">
        <w:rPr>
          <w:rFonts w:ascii="Calibri" w:hAnsi="Calibri" w:cs="Calibri"/>
          <w:sz w:val="22"/>
          <w:szCs w:val="22"/>
        </w:rPr>
        <w:t xml:space="preserve">       CZ25414518</w:t>
      </w:r>
      <w:r w:rsidRPr="00641AB3">
        <w:rPr>
          <w:rFonts w:ascii="Calibri" w:hAnsi="Calibri" w:cs="Calibri"/>
          <w:sz w:val="22"/>
          <w:szCs w:val="22"/>
        </w:rPr>
        <w:tab/>
      </w:r>
      <w:r w:rsidRPr="00641AB3">
        <w:rPr>
          <w:rFonts w:ascii="Calibri" w:hAnsi="Calibri" w:cs="Calibri"/>
          <w:sz w:val="22"/>
          <w:szCs w:val="22"/>
        </w:rPr>
        <w:tab/>
      </w:r>
      <w:r w:rsidR="00E1326E" w:rsidRPr="00641AB3">
        <w:rPr>
          <w:rFonts w:ascii="Calibri" w:hAnsi="Calibri" w:cs="Calibri"/>
          <w:b/>
          <w:color w:val="FF0000"/>
          <w:sz w:val="22"/>
          <w:szCs w:val="22"/>
        </w:rPr>
        <w:tab/>
      </w:r>
      <w:r w:rsidR="00E1326E" w:rsidRPr="00641AB3">
        <w:rPr>
          <w:rFonts w:ascii="Calibri" w:hAnsi="Calibri" w:cs="Calibri"/>
          <w:sz w:val="22"/>
          <w:szCs w:val="22"/>
        </w:rPr>
        <w:tab/>
      </w:r>
      <w:r w:rsidR="00E1326E" w:rsidRPr="00641AB3">
        <w:rPr>
          <w:rFonts w:ascii="Calibri" w:hAnsi="Calibri" w:cs="Calibri"/>
          <w:sz w:val="22"/>
          <w:szCs w:val="22"/>
        </w:rPr>
        <w:tab/>
      </w:r>
    </w:p>
    <w:p w:rsidR="00E1326E" w:rsidRPr="00641AB3" w:rsidRDefault="00E1326E" w:rsidP="00E1326E">
      <w:pPr>
        <w:tabs>
          <w:tab w:val="left" w:pos="1560"/>
        </w:tabs>
        <w:spacing w:after="0"/>
        <w:rPr>
          <w:rFonts w:ascii="Calibri" w:hAnsi="Calibri" w:cs="Calibri"/>
          <w:sz w:val="22"/>
          <w:szCs w:val="22"/>
        </w:rPr>
      </w:pPr>
      <w:r w:rsidRPr="00641AB3">
        <w:rPr>
          <w:rFonts w:ascii="Calibri" w:hAnsi="Calibri" w:cs="Calibri"/>
          <w:sz w:val="22"/>
          <w:szCs w:val="22"/>
        </w:rPr>
        <w:t xml:space="preserve">Zapsán/a v obchodním rejstříku u </w:t>
      </w:r>
      <w:r w:rsidR="00303EBB">
        <w:rPr>
          <w:rFonts w:ascii="Calibri" w:hAnsi="Calibri" w:cs="Calibri"/>
          <w:sz w:val="22"/>
          <w:szCs w:val="22"/>
        </w:rPr>
        <w:t>Krajského soudu v Ústí nad Labem</w:t>
      </w:r>
      <w:r w:rsidRPr="00641AB3">
        <w:rPr>
          <w:rFonts w:ascii="Calibri" w:hAnsi="Calibri" w:cs="Calibri"/>
          <w:sz w:val="22"/>
          <w:szCs w:val="22"/>
        </w:rPr>
        <w:t xml:space="preserve">, odd. </w:t>
      </w:r>
      <w:r w:rsidR="00303EBB">
        <w:rPr>
          <w:rFonts w:ascii="Calibri" w:hAnsi="Calibri" w:cs="Calibri"/>
          <w:sz w:val="22"/>
          <w:szCs w:val="22"/>
        </w:rPr>
        <w:t>C</w:t>
      </w:r>
      <w:r w:rsidRPr="00641AB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41AB3">
        <w:rPr>
          <w:rFonts w:ascii="Calibri" w:hAnsi="Calibri" w:cs="Calibri"/>
          <w:sz w:val="22"/>
          <w:szCs w:val="22"/>
        </w:rPr>
        <w:t>vl</w:t>
      </w:r>
      <w:proofErr w:type="spellEnd"/>
      <w:r w:rsidRPr="00641AB3">
        <w:rPr>
          <w:rFonts w:ascii="Calibri" w:hAnsi="Calibri" w:cs="Calibri"/>
          <w:sz w:val="22"/>
          <w:szCs w:val="22"/>
        </w:rPr>
        <w:t xml:space="preserve">. </w:t>
      </w:r>
      <w:r w:rsidR="00303EBB">
        <w:rPr>
          <w:rFonts w:ascii="Calibri" w:hAnsi="Calibri" w:cs="Calibri"/>
          <w:sz w:val="22"/>
          <w:szCs w:val="22"/>
        </w:rPr>
        <w:t>16583</w:t>
      </w:r>
    </w:p>
    <w:p w:rsidR="00E1326E" w:rsidRPr="00641AB3" w:rsidRDefault="00E1326E" w:rsidP="00E1326E">
      <w:pPr>
        <w:tabs>
          <w:tab w:val="left" w:pos="709"/>
        </w:tabs>
        <w:spacing w:after="0"/>
        <w:ind w:left="709" w:hanging="709"/>
        <w:rPr>
          <w:rFonts w:ascii="Calibri" w:hAnsi="Calibri"/>
          <w:color w:val="000000"/>
          <w:sz w:val="22"/>
          <w:szCs w:val="22"/>
        </w:rPr>
      </w:pPr>
    </w:p>
    <w:p w:rsidR="00E1326E" w:rsidRPr="00641AB3" w:rsidRDefault="001D1CA2" w:rsidP="001D1CA2">
      <w:pPr>
        <w:tabs>
          <w:tab w:val="left" w:pos="1560"/>
        </w:tabs>
        <w:spacing w:after="0"/>
        <w:ind w:left="709" w:hanging="709"/>
        <w:rPr>
          <w:rFonts w:ascii="Calibri" w:hAnsi="Calibri"/>
          <w:color w:val="000000"/>
          <w:sz w:val="22"/>
          <w:szCs w:val="22"/>
        </w:rPr>
      </w:pPr>
      <w:r w:rsidRPr="00641AB3">
        <w:rPr>
          <w:rFonts w:ascii="Calibri" w:hAnsi="Calibri"/>
          <w:color w:val="000000"/>
          <w:sz w:val="22"/>
          <w:szCs w:val="22"/>
        </w:rPr>
        <w:t xml:space="preserve">Za společnost: </w:t>
      </w:r>
      <w:r w:rsidRPr="00641AB3">
        <w:rPr>
          <w:rFonts w:ascii="Calibri" w:hAnsi="Calibri"/>
          <w:color w:val="000000"/>
          <w:sz w:val="22"/>
          <w:szCs w:val="22"/>
        </w:rPr>
        <w:tab/>
      </w:r>
      <w:r w:rsidR="00303EBB">
        <w:rPr>
          <w:rFonts w:ascii="Calibri" w:hAnsi="Calibri"/>
          <w:color w:val="000000"/>
          <w:sz w:val="22"/>
          <w:szCs w:val="22"/>
        </w:rPr>
        <w:t xml:space="preserve">   </w:t>
      </w:r>
      <w:proofErr w:type="spellStart"/>
      <w:r w:rsidR="00303EBB">
        <w:rPr>
          <w:rFonts w:ascii="Calibri" w:hAnsi="Calibri"/>
          <w:color w:val="000000"/>
          <w:sz w:val="22"/>
          <w:szCs w:val="22"/>
        </w:rPr>
        <w:t>Prodex</w:t>
      </w:r>
      <w:proofErr w:type="spellEnd"/>
      <w:r w:rsidR="00303EBB">
        <w:rPr>
          <w:rFonts w:ascii="Calibri" w:hAnsi="Calibri"/>
          <w:color w:val="000000"/>
          <w:sz w:val="22"/>
          <w:szCs w:val="22"/>
        </w:rPr>
        <w:t xml:space="preserve"> AZ s.r.o.</w:t>
      </w:r>
      <w:r w:rsidRPr="00641AB3">
        <w:rPr>
          <w:rFonts w:ascii="Calibri" w:hAnsi="Calibri"/>
          <w:color w:val="000000"/>
          <w:sz w:val="22"/>
          <w:szCs w:val="22"/>
        </w:rPr>
        <w:tab/>
      </w:r>
    </w:p>
    <w:p w:rsidR="00E1326E" w:rsidRPr="00641AB3" w:rsidRDefault="00E1326E" w:rsidP="00E1326E">
      <w:pPr>
        <w:tabs>
          <w:tab w:val="left" w:pos="709"/>
        </w:tabs>
        <w:spacing w:after="0"/>
        <w:ind w:left="709" w:hanging="709"/>
        <w:rPr>
          <w:rFonts w:ascii="Calibri" w:hAnsi="Calibri"/>
          <w:color w:val="000000"/>
          <w:sz w:val="22"/>
          <w:szCs w:val="22"/>
        </w:rPr>
      </w:pPr>
      <w:r w:rsidRPr="00641AB3">
        <w:rPr>
          <w:rFonts w:ascii="Calibri" w:hAnsi="Calibri"/>
          <w:color w:val="000000"/>
          <w:sz w:val="22"/>
          <w:szCs w:val="22"/>
        </w:rPr>
        <w:t xml:space="preserve">Bankovní spojení: </w:t>
      </w:r>
      <w:r w:rsidR="00303EBB">
        <w:rPr>
          <w:rFonts w:ascii="Calibri" w:hAnsi="Calibri"/>
          <w:color w:val="000000"/>
          <w:sz w:val="22"/>
          <w:szCs w:val="22"/>
        </w:rPr>
        <w:t xml:space="preserve">  Moneta Money Bank</w:t>
      </w:r>
      <w:r w:rsidRPr="00641AB3">
        <w:rPr>
          <w:rFonts w:ascii="Calibri" w:hAnsi="Calibri"/>
          <w:color w:val="000000"/>
          <w:sz w:val="22"/>
          <w:szCs w:val="22"/>
        </w:rPr>
        <w:tab/>
      </w:r>
    </w:p>
    <w:p w:rsidR="00E1326E" w:rsidRPr="00641AB3" w:rsidRDefault="001D1CA2" w:rsidP="00E1326E">
      <w:pPr>
        <w:tabs>
          <w:tab w:val="left" w:pos="709"/>
        </w:tabs>
        <w:spacing w:after="0"/>
        <w:rPr>
          <w:rFonts w:ascii="Calibri" w:hAnsi="Calibri"/>
          <w:color w:val="000000"/>
          <w:sz w:val="22"/>
          <w:szCs w:val="22"/>
        </w:rPr>
      </w:pPr>
      <w:r w:rsidRPr="00641AB3">
        <w:rPr>
          <w:rFonts w:ascii="Calibri" w:hAnsi="Calibri"/>
          <w:color w:val="000000"/>
          <w:sz w:val="22"/>
          <w:szCs w:val="22"/>
        </w:rPr>
        <w:t>Číslo účtu:</w:t>
      </w:r>
      <w:r w:rsidRPr="00641AB3">
        <w:rPr>
          <w:rFonts w:ascii="Calibri" w:hAnsi="Calibri"/>
          <w:color w:val="000000"/>
          <w:sz w:val="22"/>
          <w:szCs w:val="22"/>
        </w:rPr>
        <w:tab/>
      </w:r>
      <w:r w:rsidR="00303EBB">
        <w:rPr>
          <w:rFonts w:ascii="Calibri" w:hAnsi="Calibri"/>
          <w:color w:val="000000"/>
          <w:sz w:val="22"/>
          <w:szCs w:val="22"/>
        </w:rPr>
        <w:t xml:space="preserve">      151184679/0600</w:t>
      </w:r>
      <w:r w:rsidRPr="00641AB3">
        <w:rPr>
          <w:rFonts w:ascii="Calibri" w:hAnsi="Calibri"/>
          <w:color w:val="000000"/>
          <w:sz w:val="22"/>
          <w:szCs w:val="22"/>
        </w:rPr>
        <w:tab/>
      </w:r>
    </w:p>
    <w:p w:rsidR="00E1326E" w:rsidRPr="00641AB3" w:rsidRDefault="00E1326E" w:rsidP="00E1326E">
      <w:pPr>
        <w:tabs>
          <w:tab w:val="left" w:pos="709"/>
        </w:tabs>
        <w:spacing w:after="0"/>
        <w:ind w:left="709" w:hanging="709"/>
        <w:rPr>
          <w:rFonts w:ascii="Calibri" w:hAnsi="Calibri"/>
          <w:color w:val="000000"/>
          <w:sz w:val="22"/>
          <w:szCs w:val="22"/>
        </w:rPr>
      </w:pPr>
    </w:p>
    <w:p w:rsidR="00E1326E" w:rsidRPr="00641AB3" w:rsidRDefault="001D1CA2" w:rsidP="00E1326E">
      <w:pPr>
        <w:tabs>
          <w:tab w:val="left" w:pos="709"/>
        </w:tabs>
        <w:spacing w:after="0"/>
        <w:ind w:left="709" w:hanging="709"/>
        <w:rPr>
          <w:rFonts w:ascii="Calibri" w:hAnsi="Calibri"/>
          <w:color w:val="000000"/>
          <w:sz w:val="22"/>
          <w:szCs w:val="22"/>
        </w:rPr>
      </w:pPr>
      <w:r w:rsidRPr="00641AB3">
        <w:rPr>
          <w:rFonts w:ascii="Calibri" w:hAnsi="Calibri"/>
          <w:color w:val="000000"/>
          <w:sz w:val="22"/>
          <w:szCs w:val="22"/>
        </w:rPr>
        <w:t xml:space="preserve">Kontakty: </w:t>
      </w:r>
      <w:r w:rsidRPr="00641AB3">
        <w:rPr>
          <w:rFonts w:ascii="Calibri" w:hAnsi="Calibri"/>
          <w:color w:val="000000"/>
          <w:sz w:val="22"/>
          <w:szCs w:val="22"/>
        </w:rPr>
        <w:tab/>
      </w:r>
      <w:r w:rsidR="00303EBB">
        <w:rPr>
          <w:rFonts w:ascii="Calibri" w:hAnsi="Calibri"/>
          <w:color w:val="000000"/>
          <w:sz w:val="22"/>
          <w:szCs w:val="22"/>
        </w:rPr>
        <w:t xml:space="preserve">      Vladimír Jindřich</w:t>
      </w:r>
      <w:r w:rsidRPr="00641AB3">
        <w:rPr>
          <w:rFonts w:ascii="Calibri" w:hAnsi="Calibri"/>
          <w:color w:val="000000"/>
          <w:sz w:val="22"/>
          <w:szCs w:val="22"/>
        </w:rPr>
        <w:tab/>
      </w:r>
    </w:p>
    <w:p w:rsidR="00E1326E" w:rsidRPr="00641AB3" w:rsidRDefault="001D1CA2" w:rsidP="00E1326E">
      <w:pPr>
        <w:tabs>
          <w:tab w:val="left" w:pos="709"/>
        </w:tabs>
        <w:spacing w:after="0"/>
        <w:rPr>
          <w:rFonts w:ascii="Calibri" w:hAnsi="Calibri"/>
          <w:color w:val="000000"/>
          <w:sz w:val="22"/>
          <w:szCs w:val="22"/>
        </w:rPr>
      </w:pPr>
      <w:r w:rsidRPr="00641AB3">
        <w:rPr>
          <w:rFonts w:ascii="Calibri" w:hAnsi="Calibri"/>
          <w:color w:val="000000"/>
          <w:sz w:val="22"/>
          <w:szCs w:val="22"/>
        </w:rPr>
        <w:t xml:space="preserve">Tel.: </w:t>
      </w:r>
      <w:r w:rsidRPr="00641AB3">
        <w:rPr>
          <w:rFonts w:ascii="Calibri" w:hAnsi="Calibri"/>
          <w:color w:val="000000"/>
          <w:sz w:val="22"/>
          <w:szCs w:val="22"/>
        </w:rPr>
        <w:tab/>
      </w:r>
      <w:r w:rsidRPr="00641AB3">
        <w:rPr>
          <w:rFonts w:ascii="Calibri" w:hAnsi="Calibri"/>
          <w:color w:val="000000"/>
          <w:sz w:val="22"/>
          <w:szCs w:val="22"/>
        </w:rPr>
        <w:tab/>
      </w:r>
      <w:r w:rsidR="00303EBB">
        <w:rPr>
          <w:rFonts w:ascii="Calibri" w:hAnsi="Calibri"/>
          <w:color w:val="000000"/>
          <w:sz w:val="22"/>
          <w:szCs w:val="22"/>
        </w:rPr>
        <w:t xml:space="preserve">      777176372</w:t>
      </w:r>
      <w:r w:rsidRPr="00641AB3">
        <w:rPr>
          <w:rFonts w:ascii="Calibri" w:hAnsi="Calibri"/>
          <w:color w:val="000000"/>
          <w:sz w:val="22"/>
          <w:szCs w:val="22"/>
        </w:rPr>
        <w:tab/>
      </w:r>
    </w:p>
    <w:p w:rsidR="00E1326E" w:rsidRPr="00B61EE1" w:rsidRDefault="001D1CA2" w:rsidP="00E1326E">
      <w:pPr>
        <w:tabs>
          <w:tab w:val="left" w:pos="709"/>
        </w:tabs>
        <w:spacing w:after="0"/>
        <w:ind w:left="709" w:hanging="709"/>
        <w:rPr>
          <w:rFonts w:ascii="Calibri" w:hAnsi="Calibri"/>
          <w:b/>
          <w:color w:val="000000"/>
          <w:sz w:val="22"/>
          <w:szCs w:val="22"/>
        </w:rPr>
      </w:pPr>
      <w:r w:rsidRPr="00641AB3">
        <w:rPr>
          <w:rFonts w:ascii="Calibri" w:hAnsi="Calibri"/>
          <w:color w:val="000000"/>
          <w:sz w:val="22"/>
          <w:szCs w:val="22"/>
        </w:rPr>
        <w:t>E-mail:</w:t>
      </w:r>
      <w:r w:rsidRPr="00641AB3">
        <w:rPr>
          <w:rFonts w:ascii="Calibri" w:hAnsi="Calibri"/>
          <w:color w:val="000000"/>
          <w:sz w:val="22"/>
          <w:szCs w:val="22"/>
        </w:rPr>
        <w:tab/>
      </w:r>
      <w:r w:rsidRPr="00641AB3">
        <w:rPr>
          <w:rFonts w:ascii="Calibri" w:hAnsi="Calibri"/>
          <w:color w:val="000000"/>
          <w:sz w:val="22"/>
          <w:szCs w:val="22"/>
        </w:rPr>
        <w:tab/>
      </w:r>
      <w:r w:rsidR="00303EBB">
        <w:rPr>
          <w:rFonts w:ascii="Calibri" w:hAnsi="Calibri"/>
          <w:color w:val="000000"/>
          <w:sz w:val="22"/>
          <w:szCs w:val="22"/>
        </w:rPr>
        <w:t xml:space="preserve">      info@sportovni-pomucky.cz</w:t>
      </w:r>
      <w:r w:rsidRPr="00641AB3">
        <w:rPr>
          <w:rFonts w:ascii="Calibri" w:hAnsi="Calibri"/>
          <w:color w:val="000000"/>
          <w:sz w:val="22"/>
          <w:szCs w:val="22"/>
        </w:rPr>
        <w:tab/>
      </w:r>
    </w:p>
    <w:p w:rsidR="00DA0087" w:rsidRPr="00B230F4" w:rsidRDefault="001D1CA2" w:rsidP="00B230F4">
      <w:pPr>
        <w:tabs>
          <w:tab w:val="left" w:pos="1560"/>
        </w:tabs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(dále jen jako </w:t>
      </w:r>
      <w:r w:rsidR="00E1326E" w:rsidRPr="00DF192E">
        <w:rPr>
          <w:rFonts w:ascii="Calibri" w:hAnsi="Calibri" w:cs="Calibri"/>
          <w:b/>
          <w:i/>
          <w:sz w:val="22"/>
          <w:szCs w:val="22"/>
        </w:rPr>
        <w:t>„prodávající“</w:t>
      </w:r>
      <w:r w:rsidRPr="001D1CA2">
        <w:rPr>
          <w:rFonts w:ascii="Calibri" w:hAnsi="Calibri" w:cs="Calibri"/>
          <w:i/>
          <w:sz w:val="22"/>
          <w:szCs w:val="22"/>
        </w:rPr>
        <w:t>)</w:t>
      </w:r>
    </w:p>
    <w:p w:rsidR="00E1326E" w:rsidRPr="00DA0087" w:rsidRDefault="00E1326E" w:rsidP="00B230F4">
      <w:pPr>
        <w:spacing w:before="240" w:after="240"/>
        <w:rPr>
          <w:rFonts w:ascii="Calibri" w:hAnsi="Calibri" w:cs="Calibri"/>
          <w:bCs/>
          <w:sz w:val="22"/>
          <w:szCs w:val="22"/>
        </w:rPr>
      </w:pPr>
      <w:r w:rsidRPr="00DA0087">
        <w:rPr>
          <w:rFonts w:ascii="Calibri" w:hAnsi="Calibri" w:cs="Calibri"/>
          <w:bCs/>
          <w:sz w:val="22"/>
          <w:szCs w:val="22"/>
        </w:rPr>
        <w:t>a</w:t>
      </w:r>
    </w:p>
    <w:p w:rsidR="00122F86" w:rsidRDefault="00122F86" w:rsidP="00122F86">
      <w:pPr>
        <w:tabs>
          <w:tab w:val="left" w:pos="1701"/>
        </w:tabs>
        <w:spacing w:before="120" w:after="0" w:line="271" w:lineRule="auto"/>
        <w:rPr>
          <w:rFonts w:asciiTheme="minorHAnsi" w:hAnsiTheme="minorHAnsi"/>
          <w:b/>
          <w:sz w:val="22"/>
        </w:rPr>
      </w:pPr>
      <w:r w:rsidRPr="0069434D">
        <w:rPr>
          <w:rFonts w:asciiTheme="minorHAnsi" w:hAnsiTheme="minorHAnsi"/>
          <w:b/>
          <w:sz w:val="22"/>
        </w:rPr>
        <w:t xml:space="preserve">Střední lesnická škola a Střední odborná škola, T. G. Masaryka 580, 407 77 Šluknov </w:t>
      </w:r>
    </w:p>
    <w:p w:rsidR="00122F86" w:rsidRPr="00140633" w:rsidRDefault="00122F86" w:rsidP="00122F86">
      <w:pPr>
        <w:tabs>
          <w:tab w:val="left" w:pos="1701"/>
        </w:tabs>
        <w:spacing w:before="120" w:after="0" w:line="271" w:lineRule="auto"/>
        <w:rPr>
          <w:rFonts w:asciiTheme="minorHAnsi" w:hAnsiTheme="minorHAnsi"/>
          <w:sz w:val="22"/>
        </w:rPr>
      </w:pPr>
      <w:r w:rsidRPr="00140633">
        <w:rPr>
          <w:rFonts w:asciiTheme="minorHAnsi" w:hAnsiTheme="minorHAnsi"/>
          <w:sz w:val="22"/>
        </w:rPr>
        <w:t>Sídlo:</w:t>
      </w:r>
      <w:r w:rsidRPr="00140633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69434D">
        <w:rPr>
          <w:rFonts w:asciiTheme="minorHAnsi" w:hAnsiTheme="minorHAnsi"/>
          <w:sz w:val="22"/>
        </w:rPr>
        <w:t>T. G. Masaryka 580, 407 77 Šluknov</w:t>
      </w:r>
    </w:p>
    <w:p w:rsidR="00122F86" w:rsidRDefault="00122F86" w:rsidP="00122F86">
      <w:pPr>
        <w:tabs>
          <w:tab w:val="left" w:pos="1701"/>
        </w:tabs>
        <w:spacing w:after="0" w:line="271" w:lineRule="auto"/>
        <w:rPr>
          <w:rFonts w:asciiTheme="minorHAnsi" w:hAnsiTheme="minorHAnsi"/>
          <w:sz w:val="22"/>
        </w:rPr>
      </w:pPr>
      <w:r w:rsidRPr="00140633">
        <w:rPr>
          <w:rFonts w:asciiTheme="minorHAnsi" w:hAnsiTheme="minorHAnsi"/>
          <w:sz w:val="22"/>
        </w:rPr>
        <w:t>IČO:</w:t>
      </w:r>
      <w:r w:rsidRPr="00140633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B230F4" w:rsidRPr="00B230F4">
        <w:rPr>
          <w:rFonts w:asciiTheme="minorHAnsi" w:hAnsiTheme="minorHAnsi" w:cstheme="minorHAnsi"/>
          <w:sz w:val="22"/>
        </w:rPr>
        <w:t>47274719</w:t>
      </w:r>
    </w:p>
    <w:p w:rsidR="001D1CA2" w:rsidRDefault="001D1CA2" w:rsidP="001D1CA2">
      <w:pPr>
        <w:tabs>
          <w:tab w:val="left" w:pos="1701"/>
        </w:tabs>
        <w:spacing w:after="0" w:line="271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Právní forma: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p</w:t>
      </w:r>
      <w:r w:rsidRPr="00BA1399">
        <w:rPr>
          <w:rFonts w:asciiTheme="minorHAnsi" w:hAnsiTheme="minorHAnsi"/>
          <w:sz w:val="22"/>
        </w:rPr>
        <w:t>říspěvková organizace</w:t>
      </w:r>
    </w:p>
    <w:p w:rsidR="00122F86" w:rsidRPr="00140633" w:rsidRDefault="00122F86" w:rsidP="00122F86">
      <w:pPr>
        <w:tabs>
          <w:tab w:val="left" w:pos="1701"/>
        </w:tabs>
        <w:spacing w:after="0" w:line="271" w:lineRule="auto"/>
        <w:rPr>
          <w:rFonts w:asciiTheme="minorHAnsi" w:hAnsiTheme="minorHAnsi"/>
          <w:sz w:val="22"/>
        </w:rPr>
      </w:pPr>
      <w:r w:rsidRPr="00140633">
        <w:rPr>
          <w:rFonts w:asciiTheme="minorHAnsi" w:hAnsiTheme="minorHAnsi"/>
          <w:sz w:val="22"/>
        </w:rPr>
        <w:t>Zastoupen</w:t>
      </w:r>
      <w:r>
        <w:rPr>
          <w:rFonts w:asciiTheme="minorHAnsi" w:hAnsiTheme="minorHAnsi"/>
          <w:sz w:val="22"/>
        </w:rPr>
        <w:t>á</w:t>
      </w:r>
      <w:r w:rsidRPr="00140633">
        <w:rPr>
          <w:rFonts w:asciiTheme="minorHAnsi" w:hAnsiTheme="minorHAnsi"/>
          <w:sz w:val="22"/>
        </w:rPr>
        <w:t>:</w:t>
      </w:r>
      <w:r w:rsidRPr="00140633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69434D">
        <w:rPr>
          <w:rFonts w:asciiTheme="minorHAnsi" w:hAnsiTheme="minorHAnsi"/>
          <w:sz w:val="22"/>
        </w:rPr>
        <w:t>Mgr. et Bc. Rudolf</w:t>
      </w:r>
      <w:r>
        <w:rPr>
          <w:rFonts w:asciiTheme="minorHAnsi" w:hAnsiTheme="minorHAnsi"/>
          <w:sz w:val="22"/>
        </w:rPr>
        <w:t>em</w:t>
      </w:r>
      <w:r w:rsidRPr="0069434D">
        <w:rPr>
          <w:rFonts w:asciiTheme="minorHAnsi" w:hAnsiTheme="minorHAnsi"/>
          <w:sz w:val="22"/>
        </w:rPr>
        <w:t xml:space="preserve"> Sochor</w:t>
      </w:r>
      <w:r>
        <w:rPr>
          <w:rFonts w:asciiTheme="minorHAnsi" w:hAnsiTheme="minorHAnsi"/>
          <w:sz w:val="22"/>
        </w:rPr>
        <w:t>em</w:t>
      </w:r>
      <w:r w:rsidRPr="0069434D">
        <w:rPr>
          <w:rFonts w:asciiTheme="minorHAnsi" w:hAnsiTheme="minorHAnsi"/>
          <w:sz w:val="22"/>
        </w:rPr>
        <w:t>, ředitel</w:t>
      </w:r>
      <w:r>
        <w:rPr>
          <w:rFonts w:asciiTheme="minorHAnsi" w:hAnsiTheme="minorHAnsi"/>
          <w:sz w:val="22"/>
        </w:rPr>
        <w:t>em</w:t>
      </w:r>
    </w:p>
    <w:p w:rsidR="00E1326E" w:rsidRPr="001F2980" w:rsidRDefault="001D1CA2" w:rsidP="00B230F4">
      <w:p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E1326E" w:rsidRPr="001F2980">
        <w:rPr>
          <w:rFonts w:ascii="Calibri" w:hAnsi="Calibri" w:cs="Calibri"/>
          <w:sz w:val="22"/>
          <w:szCs w:val="22"/>
        </w:rPr>
        <w:t xml:space="preserve">dále </w:t>
      </w:r>
      <w:r w:rsidR="00E1326E">
        <w:rPr>
          <w:rFonts w:ascii="Calibri" w:hAnsi="Calibri" w:cs="Calibri"/>
          <w:sz w:val="22"/>
          <w:szCs w:val="22"/>
        </w:rPr>
        <w:t>jen</w:t>
      </w:r>
      <w:r w:rsidR="00E1326E" w:rsidRPr="001F2980">
        <w:rPr>
          <w:rFonts w:ascii="Calibri" w:hAnsi="Calibri" w:cs="Calibri"/>
          <w:sz w:val="22"/>
          <w:szCs w:val="22"/>
        </w:rPr>
        <w:t xml:space="preserve"> jako „</w:t>
      </w:r>
      <w:r w:rsidR="00E1326E" w:rsidRPr="001F2980">
        <w:rPr>
          <w:rFonts w:ascii="Calibri" w:hAnsi="Calibri" w:cs="Calibri"/>
          <w:b/>
          <w:bCs/>
          <w:i/>
          <w:sz w:val="22"/>
          <w:szCs w:val="22"/>
        </w:rPr>
        <w:t>kupující“</w:t>
      </w:r>
      <w:r w:rsidRPr="001D1CA2">
        <w:rPr>
          <w:rFonts w:ascii="Calibri" w:hAnsi="Calibri" w:cs="Calibri"/>
          <w:bCs/>
          <w:i/>
          <w:sz w:val="22"/>
          <w:szCs w:val="22"/>
        </w:rPr>
        <w:t>)</w:t>
      </w:r>
      <w:r w:rsidR="00E1326E" w:rsidRPr="001F2980">
        <w:rPr>
          <w:rFonts w:ascii="Calibri" w:hAnsi="Calibri" w:cs="Calibri"/>
          <w:sz w:val="22"/>
          <w:szCs w:val="22"/>
        </w:rPr>
        <w:t xml:space="preserve">, </w:t>
      </w:r>
    </w:p>
    <w:p w:rsidR="00DA0087" w:rsidRDefault="00DA0087" w:rsidP="00EE70A9">
      <w:pPr>
        <w:pStyle w:val="Nadpislnek"/>
        <w:spacing w:before="0" w:after="0" w:line="276" w:lineRule="auto"/>
        <w:rPr>
          <w:rFonts w:asciiTheme="minorHAnsi" w:hAnsiTheme="minorHAnsi"/>
          <w:sz w:val="22"/>
          <w:szCs w:val="22"/>
        </w:rPr>
      </w:pPr>
    </w:p>
    <w:p w:rsidR="00DA0087" w:rsidRDefault="00DA0087" w:rsidP="00EE70A9">
      <w:pPr>
        <w:pStyle w:val="Nadpislnek"/>
        <w:spacing w:before="0" w:after="0" w:line="276" w:lineRule="auto"/>
        <w:rPr>
          <w:rFonts w:asciiTheme="minorHAnsi" w:hAnsiTheme="minorHAnsi"/>
          <w:sz w:val="22"/>
          <w:szCs w:val="22"/>
        </w:rPr>
      </w:pPr>
    </w:p>
    <w:p w:rsidR="00580565" w:rsidRPr="00EE70A9" w:rsidRDefault="00580565" w:rsidP="00EE70A9">
      <w:pPr>
        <w:pStyle w:val="Nadpislnek"/>
        <w:spacing w:before="0" w:after="0" w:line="276" w:lineRule="auto"/>
        <w:rPr>
          <w:rFonts w:asciiTheme="minorHAnsi" w:hAnsiTheme="minorHAnsi"/>
          <w:sz w:val="22"/>
          <w:szCs w:val="22"/>
        </w:rPr>
      </w:pPr>
      <w:r w:rsidRPr="00EE70A9">
        <w:rPr>
          <w:rFonts w:asciiTheme="minorHAnsi" w:hAnsiTheme="minorHAnsi"/>
          <w:sz w:val="22"/>
          <w:szCs w:val="22"/>
        </w:rPr>
        <w:t>Preambule</w:t>
      </w:r>
    </w:p>
    <w:p w:rsidR="009C245A" w:rsidRPr="009C245A" w:rsidRDefault="009C245A" w:rsidP="00B230F4">
      <w:pPr>
        <w:numPr>
          <w:ilvl w:val="0"/>
          <w:numId w:val="13"/>
        </w:numPr>
        <w:spacing w:before="120" w:after="0" w:line="276" w:lineRule="auto"/>
        <w:ind w:left="426"/>
        <w:rPr>
          <w:rFonts w:ascii="Calibri" w:hAnsi="Calibri" w:cs="Calibri"/>
          <w:sz w:val="22"/>
          <w:szCs w:val="22"/>
        </w:rPr>
      </w:pPr>
      <w:r w:rsidRPr="009C245A">
        <w:rPr>
          <w:rFonts w:ascii="Calibri" w:hAnsi="Calibri" w:cs="Calibri"/>
          <w:sz w:val="22"/>
          <w:szCs w:val="22"/>
        </w:rPr>
        <w:t>Podkladem pro uzavření této smlouvy je nabídka prodávajícího ze dne</w:t>
      </w:r>
      <w:r w:rsidR="00303EB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303EBB">
        <w:rPr>
          <w:rFonts w:ascii="Calibri" w:hAnsi="Calibri" w:cs="Calibri"/>
          <w:sz w:val="22"/>
          <w:szCs w:val="22"/>
        </w:rPr>
        <w:t>5.10. 2017</w:t>
      </w:r>
      <w:proofErr w:type="gramEnd"/>
      <w:r w:rsidRPr="009C245A">
        <w:rPr>
          <w:rFonts w:ascii="Calibri" w:hAnsi="Calibri" w:cs="Calibri"/>
          <w:sz w:val="22"/>
          <w:szCs w:val="22"/>
        </w:rPr>
        <w:t>, podaná v rámci realizace veřejné zakázky malého rozsahu na dodávky s názvem „</w:t>
      </w:r>
      <w:r w:rsidR="00B230F4" w:rsidRPr="00B230F4">
        <w:rPr>
          <w:rFonts w:ascii="Calibri" w:hAnsi="Calibri" w:cs="Calibri"/>
          <w:sz w:val="22"/>
          <w:szCs w:val="22"/>
        </w:rPr>
        <w:t>Vybavení nové tělocvičny sportovním náčiním a pomůckami</w:t>
      </w:r>
      <w:r w:rsidRPr="009C245A">
        <w:rPr>
          <w:rFonts w:ascii="Calibri" w:hAnsi="Calibri" w:cs="Calibri"/>
          <w:sz w:val="22"/>
          <w:szCs w:val="22"/>
        </w:rPr>
        <w:t xml:space="preserve">“ </w:t>
      </w:r>
      <w:r w:rsidRPr="00B230F4">
        <w:rPr>
          <w:rFonts w:ascii="Calibri" w:hAnsi="Calibri" w:cs="Calibri"/>
          <w:sz w:val="22"/>
          <w:szCs w:val="22"/>
        </w:rPr>
        <w:t>zadávanou v</w:t>
      </w:r>
      <w:r w:rsidR="00B90AAE" w:rsidRPr="00B230F4">
        <w:t xml:space="preserve"> </w:t>
      </w:r>
      <w:r w:rsidR="00B230F4" w:rsidRPr="00B230F4">
        <w:rPr>
          <w:rFonts w:ascii="Calibri" w:hAnsi="Calibri" w:cs="Calibri"/>
          <w:sz w:val="22"/>
          <w:szCs w:val="22"/>
        </w:rPr>
        <w:t>uzavřené</w:t>
      </w:r>
      <w:r w:rsidR="00B90AAE" w:rsidRPr="00B230F4">
        <w:rPr>
          <w:rFonts w:ascii="Calibri" w:hAnsi="Calibri" w:cs="Calibri"/>
          <w:sz w:val="22"/>
          <w:szCs w:val="22"/>
        </w:rPr>
        <w:t xml:space="preserve"> výzvě dle </w:t>
      </w:r>
      <w:r w:rsidR="00B230F4">
        <w:rPr>
          <w:rFonts w:asciiTheme="minorHAnsi" w:hAnsiTheme="minorHAnsi" w:cstheme="minorHAnsi"/>
          <w:sz w:val="22"/>
        </w:rPr>
        <w:t xml:space="preserve">Směrnice </w:t>
      </w:r>
      <w:r w:rsidR="00B230F4" w:rsidRPr="007B23C7">
        <w:rPr>
          <w:rFonts w:asciiTheme="minorHAnsi" w:hAnsiTheme="minorHAnsi" w:cstheme="minorHAnsi"/>
          <w:sz w:val="22"/>
        </w:rPr>
        <w:t>Krajského úřadu Ústeckého kraje č. S-06/2016, Pravidla pro zadávání veřejných zakázek Ústeckým krajem a jím zřizovanými příspěvkovými organizacemi</w:t>
      </w:r>
      <w:r w:rsidR="00B90AAE">
        <w:rPr>
          <w:rFonts w:ascii="Calibri" w:hAnsi="Calibri" w:cs="Calibri"/>
          <w:sz w:val="22"/>
          <w:szCs w:val="22"/>
        </w:rPr>
        <w:t>.</w:t>
      </w:r>
    </w:p>
    <w:p w:rsidR="009C245A" w:rsidRDefault="009C245A" w:rsidP="00B90AAE">
      <w:pPr>
        <w:numPr>
          <w:ilvl w:val="0"/>
          <w:numId w:val="13"/>
        </w:numPr>
        <w:spacing w:before="120" w:after="0" w:line="276" w:lineRule="auto"/>
        <w:ind w:left="425" w:hanging="426"/>
        <w:rPr>
          <w:rFonts w:ascii="Calibri" w:hAnsi="Calibri" w:cs="Calibri"/>
          <w:sz w:val="22"/>
          <w:szCs w:val="22"/>
        </w:rPr>
      </w:pPr>
      <w:r w:rsidRPr="001F2980">
        <w:rPr>
          <w:rFonts w:ascii="Calibri" w:hAnsi="Calibri" w:cs="Calibri"/>
          <w:sz w:val="22"/>
          <w:szCs w:val="22"/>
        </w:rPr>
        <w:t>V souladu s </w:t>
      </w:r>
      <w:proofErr w:type="spellStart"/>
      <w:r w:rsidRPr="001F2980">
        <w:rPr>
          <w:rFonts w:ascii="Calibri" w:hAnsi="Calibri" w:cs="Calibri"/>
          <w:sz w:val="22"/>
          <w:szCs w:val="22"/>
        </w:rPr>
        <w:t>ust</w:t>
      </w:r>
      <w:proofErr w:type="spellEnd"/>
      <w:r w:rsidRPr="001F2980">
        <w:rPr>
          <w:rFonts w:ascii="Calibri" w:hAnsi="Calibri" w:cs="Calibri"/>
          <w:sz w:val="22"/>
          <w:szCs w:val="22"/>
        </w:rPr>
        <w:t xml:space="preserve">. § 2079 </w:t>
      </w:r>
      <w:r>
        <w:rPr>
          <w:rFonts w:ascii="Calibri" w:hAnsi="Calibri" w:cs="Calibri"/>
          <w:sz w:val="22"/>
          <w:szCs w:val="22"/>
        </w:rPr>
        <w:t>OZ</w:t>
      </w:r>
      <w:r w:rsidRPr="001F2980">
        <w:rPr>
          <w:rFonts w:ascii="Calibri" w:hAnsi="Calibri" w:cs="Calibri"/>
          <w:sz w:val="22"/>
          <w:szCs w:val="22"/>
        </w:rPr>
        <w:t xml:space="preserve"> se prodávající zavazu</w:t>
      </w:r>
      <w:r w:rsidR="00882BFE">
        <w:rPr>
          <w:rFonts w:ascii="Calibri" w:hAnsi="Calibri" w:cs="Calibri"/>
          <w:sz w:val="22"/>
          <w:szCs w:val="22"/>
        </w:rPr>
        <w:t>je movité věci uvedené ve čl. I</w:t>
      </w:r>
      <w:r w:rsidRPr="001F2980">
        <w:rPr>
          <w:rFonts w:ascii="Calibri" w:hAnsi="Calibri" w:cs="Calibri"/>
          <w:sz w:val="22"/>
          <w:szCs w:val="22"/>
        </w:rPr>
        <w:t xml:space="preserve"> této kupní smlouvy odevzdat kupujícímu </w:t>
      </w:r>
      <w:r w:rsidRPr="00292AFB">
        <w:rPr>
          <w:rFonts w:ascii="Calibri" w:hAnsi="Calibri" w:cs="Calibri"/>
          <w:sz w:val="22"/>
          <w:szCs w:val="22"/>
        </w:rPr>
        <w:t>a to se všemi jejich součástmi a příslušenstvím</w:t>
      </w:r>
      <w:r w:rsidRPr="001F2980">
        <w:rPr>
          <w:rFonts w:ascii="Calibri" w:hAnsi="Calibri" w:cs="Calibri"/>
          <w:sz w:val="22"/>
          <w:szCs w:val="22"/>
        </w:rPr>
        <w:t xml:space="preserve"> a umožnit kupujícímu nabýt vlastnické právo k těmto věcem a kupující se zavazuje tyto věci převzít </w:t>
      </w:r>
      <w:r w:rsidRPr="00292AFB">
        <w:rPr>
          <w:rFonts w:ascii="Calibri" w:hAnsi="Calibri" w:cs="Calibri"/>
          <w:sz w:val="22"/>
          <w:szCs w:val="22"/>
        </w:rPr>
        <w:t>do svého výlučného vlastnictví</w:t>
      </w:r>
      <w:r w:rsidRPr="001F2980">
        <w:rPr>
          <w:rFonts w:ascii="Calibri" w:hAnsi="Calibri" w:cs="Calibri"/>
          <w:sz w:val="22"/>
          <w:szCs w:val="22"/>
        </w:rPr>
        <w:t xml:space="preserve"> a zaplatit za ně kupní cenu dohodnutou v </w:t>
      </w:r>
      <w:proofErr w:type="spellStart"/>
      <w:r w:rsidRPr="001F2980">
        <w:rPr>
          <w:rFonts w:ascii="Calibri" w:hAnsi="Calibri" w:cs="Calibri"/>
          <w:sz w:val="22"/>
          <w:szCs w:val="22"/>
        </w:rPr>
        <w:t>ust</w:t>
      </w:r>
      <w:proofErr w:type="spellEnd"/>
      <w:r w:rsidRPr="001F2980">
        <w:rPr>
          <w:rFonts w:ascii="Calibri" w:hAnsi="Calibri" w:cs="Calibri"/>
          <w:sz w:val="22"/>
          <w:szCs w:val="22"/>
        </w:rPr>
        <w:t xml:space="preserve">. </w:t>
      </w:r>
      <w:proofErr w:type="gramStart"/>
      <w:r w:rsidRPr="001F2980">
        <w:rPr>
          <w:rFonts w:ascii="Calibri" w:hAnsi="Calibri" w:cs="Calibri"/>
          <w:sz w:val="22"/>
          <w:szCs w:val="22"/>
        </w:rPr>
        <w:t>čl.</w:t>
      </w:r>
      <w:proofErr w:type="gramEnd"/>
      <w:r w:rsidRPr="001F2980">
        <w:rPr>
          <w:rFonts w:ascii="Calibri" w:hAnsi="Calibri" w:cs="Calibri"/>
          <w:sz w:val="22"/>
          <w:szCs w:val="22"/>
        </w:rPr>
        <w:t xml:space="preserve"> III. této kupní smlouvy. </w:t>
      </w:r>
    </w:p>
    <w:p w:rsidR="00580565" w:rsidRPr="00EE70A9" w:rsidRDefault="00580565" w:rsidP="00DA0087">
      <w:pPr>
        <w:pStyle w:val="Nadpislnek"/>
        <w:spacing w:before="240" w:after="0" w:line="276" w:lineRule="auto"/>
        <w:rPr>
          <w:rFonts w:asciiTheme="minorHAnsi" w:hAnsiTheme="minorHAnsi"/>
          <w:sz w:val="22"/>
          <w:szCs w:val="22"/>
        </w:rPr>
      </w:pPr>
      <w:r w:rsidRPr="00EE70A9">
        <w:rPr>
          <w:rFonts w:asciiTheme="minorHAnsi" w:hAnsiTheme="minorHAnsi"/>
          <w:sz w:val="22"/>
          <w:szCs w:val="22"/>
        </w:rPr>
        <w:t xml:space="preserve">Článek </w:t>
      </w:r>
      <w:r w:rsidR="009C245A">
        <w:rPr>
          <w:rFonts w:asciiTheme="minorHAnsi" w:hAnsiTheme="minorHAnsi"/>
          <w:sz w:val="22"/>
          <w:szCs w:val="22"/>
        </w:rPr>
        <w:t>I.</w:t>
      </w:r>
    </w:p>
    <w:p w:rsidR="00580565" w:rsidRPr="00EE70A9" w:rsidRDefault="0032417E" w:rsidP="00EE70A9">
      <w:pPr>
        <w:spacing w:line="276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EE70A9">
        <w:rPr>
          <w:rFonts w:asciiTheme="minorHAnsi" w:hAnsiTheme="minorHAnsi"/>
          <w:b/>
          <w:color w:val="000000"/>
          <w:sz w:val="22"/>
          <w:szCs w:val="22"/>
        </w:rPr>
        <w:lastRenderedPageBreak/>
        <w:t>Vlastnické vztahy</w:t>
      </w:r>
    </w:p>
    <w:p w:rsidR="00A13BF5" w:rsidRDefault="00580565" w:rsidP="00014CAA">
      <w:pPr>
        <w:pStyle w:val="Odstavecseseznamem"/>
        <w:numPr>
          <w:ilvl w:val="0"/>
          <w:numId w:val="2"/>
        </w:numPr>
        <w:spacing w:line="276" w:lineRule="auto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EE70A9">
        <w:rPr>
          <w:rFonts w:asciiTheme="minorHAnsi" w:hAnsiTheme="minorHAnsi"/>
          <w:color w:val="000000"/>
          <w:sz w:val="22"/>
          <w:szCs w:val="22"/>
        </w:rPr>
        <w:t>Prodávající</w:t>
      </w:r>
      <w:r w:rsidR="0032417E" w:rsidRPr="00EE70A9">
        <w:rPr>
          <w:rFonts w:asciiTheme="minorHAnsi" w:hAnsiTheme="minorHAnsi"/>
          <w:color w:val="000000"/>
          <w:sz w:val="22"/>
          <w:szCs w:val="22"/>
        </w:rPr>
        <w:t xml:space="preserve"> prohlašuje, že</w:t>
      </w:r>
      <w:r w:rsidRPr="00EE70A9">
        <w:rPr>
          <w:rFonts w:asciiTheme="minorHAnsi" w:hAnsiTheme="minorHAnsi"/>
          <w:color w:val="000000"/>
          <w:sz w:val="22"/>
          <w:szCs w:val="22"/>
        </w:rPr>
        <w:t xml:space="preserve"> je výlučným vlastníkem </w:t>
      </w:r>
      <w:r w:rsidR="009C245A">
        <w:rPr>
          <w:rFonts w:asciiTheme="minorHAnsi" w:hAnsiTheme="minorHAnsi"/>
          <w:color w:val="000000"/>
          <w:sz w:val="22"/>
          <w:szCs w:val="22"/>
        </w:rPr>
        <w:t>zboží</w:t>
      </w:r>
      <w:r w:rsidRPr="00EE70A9">
        <w:rPr>
          <w:rFonts w:asciiTheme="minorHAnsi" w:hAnsiTheme="minorHAnsi"/>
          <w:color w:val="000000"/>
          <w:sz w:val="22"/>
          <w:szCs w:val="22"/>
        </w:rPr>
        <w:t>, kter</w:t>
      </w:r>
      <w:r w:rsidR="00882BFE">
        <w:rPr>
          <w:rFonts w:asciiTheme="minorHAnsi" w:hAnsiTheme="minorHAnsi"/>
          <w:color w:val="000000"/>
          <w:sz w:val="22"/>
          <w:szCs w:val="22"/>
        </w:rPr>
        <w:t>é</w:t>
      </w:r>
      <w:r w:rsidRPr="00EE70A9">
        <w:rPr>
          <w:rFonts w:asciiTheme="minorHAnsi" w:hAnsiTheme="minorHAnsi"/>
          <w:color w:val="000000"/>
          <w:sz w:val="22"/>
          <w:szCs w:val="22"/>
        </w:rPr>
        <w:t xml:space="preserve"> je předmětem výše uvedené veřejné zakázky</w:t>
      </w:r>
      <w:r w:rsidR="009C245A" w:rsidRPr="009C245A">
        <w:rPr>
          <w:rFonts w:ascii="Calibri" w:hAnsi="Calibri" w:cs="Calibri"/>
          <w:sz w:val="22"/>
          <w:szCs w:val="22"/>
        </w:rPr>
        <w:t xml:space="preserve"> </w:t>
      </w:r>
      <w:r w:rsidR="009C245A" w:rsidRPr="001F2980">
        <w:rPr>
          <w:rFonts w:ascii="Calibri" w:hAnsi="Calibri" w:cs="Calibri"/>
          <w:sz w:val="22"/>
          <w:szCs w:val="22"/>
        </w:rPr>
        <w:t>a je oprávněn s ním bez omezení disponovat, že zboží není zatíženo jakýmikoliv právy třetích osob ani jinými právními nebo faktickými vadami</w:t>
      </w:r>
      <w:r w:rsidRPr="00EE70A9">
        <w:rPr>
          <w:rFonts w:asciiTheme="minorHAnsi" w:hAnsiTheme="minorHAnsi"/>
          <w:color w:val="000000"/>
          <w:sz w:val="22"/>
          <w:szCs w:val="22"/>
        </w:rPr>
        <w:t>.</w:t>
      </w:r>
      <w:r w:rsidR="00882BFE">
        <w:rPr>
          <w:rFonts w:asciiTheme="minorHAnsi" w:hAnsiTheme="minorHAnsi"/>
          <w:color w:val="000000"/>
          <w:sz w:val="22"/>
          <w:szCs w:val="22"/>
        </w:rPr>
        <w:t xml:space="preserve"> Zboží</w:t>
      </w:r>
      <w:r w:rsidR="00882BFE" w:rsidRPr="00882BFE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82BFE">
        <w:rPr>
          <w:rFonts w:asciiTheme="minorHAnsi" w:hAnsiTheme="minorHAnsi"/>
          <w:color w:val="000000"/>
          <w:sz w:val="22"/>
          <w:szCs w:val="22"/>
        </w:rPr>
        <w:t>musí být</w:t>
      </w:r>
      <w:r w:rsidR="00882BFE" w:rsidRPr="00882BFE">
        <w:rPr>
          <w:rFonts w:asciiTheme="minorHAnsi" w:hAnsiTheme="minorHAnsi"/>
          <w:color w:val="000000"/>
          <w:sz w:val="22"/>
          <w:szCs w:val="22"/>
        </w:rPr>
        <w:t xml:space="preserve"> nové, nikoliv demo, ne repasované, nebo jakkoli již dříve použité.</w:t>
      </w:r>
    </w:p>
    <w:p w:rsidR="00014CAA" w:rsidRPr="00014CAA" w:rsidRDefault="00014CAA" w:rsidP="00014CAA">
      <w:pPr>
        <w:pStyle w:val="Odstavecseseznamem"/>
        <w:spacing w:line="276" w:lineRule="auto"/>
        <w:contextualSpacing w:val="0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4252" w:type="dxa"/>
        <w:tblInd w:w="5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53"/>
        <w:gridCol w:w="563"/>
        <w:gridCol w:w="2936"/>
      </w:tblGrid>
      <w:tr w:rsidR="009B5B44" w:rsidRPr="00EE70A9" w:rsidTr="00C75FCB">
        <w:trPr>
          <w:trHeight w:val="85"/>
        </w:trPr>
        <w:tc>
          <w:tcPr>
            <w:tcW w:w="1316" w:type="dxa"/>
            <w:gridSpan w:val="2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9B5B44" w:rsidRPr="00CB2DA1" w:rsidRDefault="009B5B44" w:rsidP="00CB2DA1">
            <w:pPr>
              <w:suppressAutoHyphens/>
              <w:spacing w:line="276" w:lineRule="auto"/>
              <w:jc w:val="center"/>
              <w:rPr>
                <w:rFonts w:asciiTheme="minorHAnsi" w:hAnsiTheme="minorHAnsi" w:cs="Arial"/>
                <w:b/>
                <w:szCs w:val="22"/>
                <w:lang w:eastAsia="ar-SA"/>
              </w:rPr>
            </w:pPr>
            <w:r w:rsidRPr="00CB2DA1">
              <w:rPr>
                <w:rFonts w:asciiTheme="minorHAnsi" w:hAnsiTheme="minorHAnsi" w:cs="Arial"/>
                <w:b/>
                <w:sz w:val="22"/>
                <w:szCs w:val="22"/>
              </w:rPr>
              <w:t>Počet</w:t>
            </w:r>
          </w:p>
        </w:tc>
        <w:tc>
          <w:tcPr>
            <w:tcW w:w="2936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9B5B44" w:rsidRPr="00EE70A9" w:rsidRDefault="009B5B44" w:rsidP="003D495D">
            <w:pPr>
              <w:suppressAutoHyphens/>
              <w:spacing w:line="276" w:lineRule="auto"/>
              <w:jc w:val="center"/>
              <w:rPr>
                <w:rFonts w:asciiTheme="minorHAnsi" w:hAnsiTheme="minorHAnsi" w:cs="Arial"/>
                <w:b/>
                <w:szCs w:val="22"/>
                <w:lang w:eastAsia="ar-SA"/>
              </w:rPr>
            </w:pPr>
            <w:r w:rsidRPr="00EE70A9">
              <w:rPr>
                <w:rFonts w:asciiTheme="minorHAnsi" w:hAnsiTheme="minorHAnsi" w:cs="Arial"/>
                <w:b/>
                <w:sz w:val="22"/>
                <w:szCs w:val="22"/>
              </w:rPr>
              <w:t>Věc</w:t>
            </w:r>
            <w:r w:rsidR="00CB2DA1">
              <w:rPr>
                <w:rFonts w:asciiTheme="minorHAnsi" w:hAnsiTheme="minorHAnsi" w:cs="Arial"/>
                <w:b/>
                <w:sz w:val="22"/>
                <w:szCs w:val="22"/>
              </w:rPr>
              <w:t xml:space="preserve"> - Vybavení pro fotbal a futsal</w:t>
            </w:r>
          </w:p>
        </w:tc>
      </w:tr>
      <w:tr w:rsidR="00C75FCB" w:rsidRPr="00EE70A9" w:rsidTr="00C75FCB">
        <w:trPr>
          <w:trHeight w:val="85"/>
        </w:trPr>
        <w:tc>
          <w:tcPr>
            <w:tcW w:w="753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B5B44" w:rsidRPr="00AE2818" w:rsidRDefault="009B5B44" w:rsidP="003D495D">
            <w:pPr>
              <w:suppressAutoHyphens/>
              <w:spacing w:after="0" w:line="276" w:lineRule="auto"/>
              <w:jc w:val="center"/>
              <w:rPr>
                <w:rFonts w:asciiTheme="minorHAnsi" w:hAnsiTheme="minorHAnsi" w:cs="Arial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63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B5B44" w:rsidRPr="00AE2818" w:rsidRDefault="009B5B44" w:rsidP="003D495D">
            <w:pPr>
              <w:suppressAutoHyphens/>
              <w:spacing w:after="0" w:line="276" w:lineRule="auto"/>
              <w:jc w:val="center"/>
              <w:rPr>
                <w:rFonts w:asciiTheme="minorHAnsi" w:hAnsiTheme="minorHAnsi" w:cs="Arial"/>
                <w:szCs w:val="22"/>
                <w:lang w:eastAsia="ar-SA"/>
              </w:rPr>
            </w:pPr>
            <w:r w:rsidRPr="00AE2818">
              <w:rPr>
                <w:rFonts w:asciiTheme="minorHAnsi" w:hAnsiTheme="minorHAnsi" w:cs="Arial"/>
                <w:sz w:val="22"/>
                <w:szCs w:val="22"/>
              </w:rPr>
              <w:t>ks</w:t>
            </w:r>
          </w:p>
        </w:tc>
        <w:tc>
          <w:tcPr>
            <w:tcW w:w="2936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B5B44" w:rsidRPr="00407B10" w:rsidRDefault="009B5B44" w:rsidP="003D495D">
            <w:pPr>
              <w:suppressAutoHyphens/>
              <w:spacing w:after="0" w:line="276" w:lineRule="auto"/>
              <w:rPr>
                <w:rFonts w:asciiTheme="minorHAnsi" w:hAnsiTheme="minorHAnsi" w:cstheme="minorHAnsi"/>
                <w:szCs w:val="24"/>
                <w:lang w:eastAsia="ar-SA"/>
              </w:rPr>
            </w:pPr>
            <w:r w:rsidRPr="00407B10">
              <w:rPr>
                <w:rFonts w:asciiTheme="minorHAnsi" w:hAnsiTheme="minorHAnsi" w:cstheme="minorHAnsi"/>
                <w:sz w:val="22"/>
                <w:szCs w:val="24"/>
              </w:rPr>
              <w:t>Fotbalové branky</w:t>
            </w:r>
          </w:p>
        </w:tc>
      </w:tr>
      <w:tr w:rsidR="00C75FCB" w:rsidRPr="00EE70A9" w:rsidTr="00C75FCB">
        <w:trPr>
          <w:trHeight w:val="85"/>
        </w:trPr>
        <w:tc>
          <w:tcPr>
            <w:tcW w:w="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B5B44" w:rsidRPr="00AE2818" w:rsidRDefault="009B5B44" w:rsidP="003D495D">
            <w:pPr>
              <w:suppressAutoHyphens/>
              <w:spacing w:after="0" w:line="276" w:lineRule="auto"/>
              <w:jc w:val="center"/>
              <w:rPr>
                <w:rFonts w:asciiTheme="minorHAnsi" w:hAnsiTheme="minorHAnsi" w:cs="Arial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B5B44" w:rsidRPr="00AE2818" w:rsidRDefault="009B5B44" w:rsidP="003D495D">
            <w:pPr>
              <w:suppressAutoHyphens/>
              <w:spacing w:after="0" w:line="276" w:lineRule="auto"/>
              <w:jc w:val="center"/>
              <w:rPr>
                <w:rFonts w:asciiTheme="minorHAnsi" w:hAnsiTheme="minorHAnsi" w:cs="Arial"/>
                <w:szCs w:val="22"/>
                <w:lang w:eastAsia="ar-SA"/>
              </w:rPr>
            </w:pPr>
            <w:r w:rsidRPr="00AE2818">
              <w:rPr>
                <w:rFonts w:asciiTheme="minorHAnsi" w:hAnsiTheme="minorHAnsi" w:cs="Arial"/>
                <w:sz w:val="22"/>
                <w:szCs w:val="22"/>
              </w:rPr>
              <w:t>ks</w:t>
            </w:r>
          </w:p>
        </w:tc>
        <w:tc>
          <w:tcPr>
            <w:tcW w:w="2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B5B44" w:rsidRPr="00407B10" w:rsidRDefault="009B5B44" w:rsidP="003D495D">
            <w:pPr>
              <w:suppressAutoHyphens/>
              <w:spacing w:after="0" w:line="276" w:lineRule="auto"/>
              <w:rPr>
                <w:rFonts w:asciiTheme="minorHAnsi" w:hAnsiTheme="minorHAnsi" w:cstheme="minorHAnsi"/>
                <w:szCs w:val="24"/>
                <w:lang w:eastAsia="ar-SA"/>
              </w:rPr>
            </w:pPr>
            <w:r w:rsidRPr="00407B10">
              <w:rPr>
                <w:rFonts w:asciiTheme="minorHAnsi" w:hAnsiTheme="minorHAnsi" w:cstheme="minorHAnsi"/>
                <w:sz w:val="22"/>
                <w:szCs w:val="24"/>
              </w:rPr>
              <w:t>Míče na futsal</w:t>
            </w:r>
          </w:p>
        </w:tc>
      </w:tr>
      <w:tr w:rsidR="00C75FCB" w:rsidRPr="00EE70A9" w:rsidTr="00C75FCB">
        <w:trPr>
          <w:trHeight w:val="85"/>
        </w:trPr>
        <w:tc>
          <w:tcPr>
            <w:tcW w:w="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B5B44" w:rsidRPr="00AE2818" w:rsidRDefault="009B5B44" w:rsidP="003D495D">
            <w:pPr>
              <w:suppressAutoHyphens/>
              <w:spacing w:after="0" w:line="276" w:lineRule="auto"/>
              <w:jc w:val="center"/>
              <w:rPr>
                <w:rFonts w:asciiTheme="minorHAnsi" w:hAnsiTheme="minorHAnsi" w:cs="Arial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B5B44" w:rsidRPr="00AE2818" w:rsidRDefault="009B5B44" w:rsidP="003D495D">
            <w:pPr>
              <w:suppressAutoHyphens/>
              <w:spacing w:after="0" w:line="276" w:lineRule="auto"/>
              <w:jc w:val="center"/>
              <w:rPr>
                <w:rFonts w:asciiTheme="minorHAnsi" w:hAnsiTheme="minorHAnsi" w:cs="Arial"/>
                <w:szCs w:val="22"/>
              </w:rPr>
            </w:pPr>
            <w:r w:rsidRPr="00AE2818">
              <w:rPr>
                <w:rFonts w:asciiTheme="minorHAnsi" w:hAnsiTheme="minorHAnsi" w:cs="Arial"/>
                <w:sz w:val="22"/>
                <w:szCs w:val="22"/>
              </w:rPr>
              <w:t>ks</w:t>
            </w:r>
          </w:p>
        </w:tc>
        <w:tc>
          <w:tcPr>
            <w:tcW w:w="2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B5B44" w:rsidRPr="00407B10" w:rsidRDefault="009B5B44" w:rsidP="003D495D">
            <w:pPr>
              <w:suppressAutoHyphens/>
              <w:spacing w:after="0" w:line="276" w:lineRule="auto"/>
              <w:rPr>
                <w:rFonts w:asciiTheme="minorHAnsi" w:hAnsiTheme="minorHAnsi" w:cstheme="minorHAnsi"/>
                <w:szCs w:val="24"/>
                <w:lang w:eastAsia="ar-SA"/>
              </w:rPr>
            </w:pPr>
            <w:r w:rsidRPr="00407B10">
              <w:rPr>
                <w:rFonts w:asciiTheme="minorHAnsi" w:hAnsiTheme="minorHAnsi" w:cstheme="minorHAnsi"/>
                <w:sz w:val="22"/>
                <w:szCs w:val="24"/>
              </w:rPr>
              <w:t>Míče sálový fotbal</w:t>
            </w:r>
          </w:p>
        </w:tc>
      </w:tr>
      <w:tr w:rsidR="00C75FCB" w:rsidRPr="00EE70A9" w:rsidTr="00C75FCB">
        <w:trPr>
          <w:trHeight w:val="85"/>
        </w:trPr>
        <w:tc>
          <w:tcPr>
            <w:tcW w:w="7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B5B44" w:rsidRPr="00AE2818" w:rsidRDefault="009B5B44" w:rsidP="003D495D">
            <w:pPr>
              <w:suppressAutoHyphens/>
              <w:spacing w:after="0" w:line="276" w:lineRule="auto"/>
              <w:jc w:val="center"/>
              <w:rPr>
                <w:rFonts w:asciiTheme="minorHAnsi" w:hAnsiTheme="minorHAnsi" w:cs="Arial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B5B44" w:rsidRPr="00AE2818" w:rsidRDefault="009B5B44" w:rsidP="003D495D">
            <w:pPr>
              <w:suppressAutoHyphens/>
              <w:spacing w:after="0" w:line="276" w:lineRule="auto"/>
              <w:jc w:val="center"/>
              <w:rPr>
                <w:rFonts w:asciiTheme="minorHAnsi" w:hAnsiTheme="minorHAnsi" w:cs="Arial"/>
                <w:szCs w:val="22"/>
              </w:rPr>
            </w:pPr>
            <w:r w:rsidRPr="00AE2818">
              <w:rPr>
                <w:rFonts w:asciiTheme="minorHAnsi" w:hAnsiTheme="minorHAnsi" w:cs="Arial"/>
                <w:sz w:val="22"/>
                <w:szCs w:val="22"/>
              </w:rPr>
              <w:t>ks</w:t>
            </w:r>
          </w:p>
        </w:tc>
        <w:tc>
          <w:tcPr>
            <w:tcW w:w="2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B5B44" w:rsidRPr="00407B10" w:rsidRDefault="009B5B44" w:rsidP="003D495D">
            <w:pPr>
              <w:suppressAutoHyphens/>
              <w:spacing w:after="0" w:line="276" w:lineRule="auto"/>
              <w:rPr>
                <w:rFonts w:asciiTheme="minorHAnsi" w:hAnsiTheme="minorHAnsi" w:cstheme="minorHAnsi"/>
                <w:szCs w:val="24"/>
                <w:lang w:eastAsia="ar-SA"/>
              </w:rPr>
            </w:pPr>
            <w:r w:rsidRPr="00407B10">
              <w:rPr>
                <w:rFonts w:asciiTheme="minorHAnsi" w:hAnsiTheme="minorHAnsi" w:cstheme="minorHAnsi"/>
                <w:sz w:val="22"/>
                <w:szCs w:val="24"/>
              </w:rPr>
              <w:t>Sítě</w:t>
            </w:r>
          </w:p>
        </w:tc>
      </w:tr>
    </w:tbl>
    <w:tbl>
      <w:tblPr>
        <w:tblpPr w:leftFromText="141" w:rightFromText="141" w:vertAnchor="text" w:horzAnchor="page" w:tblpX="6913" w:tblpY="-2305"/>
        <w:tblW w:w="42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75"/>
        <w:gridCol w:w="620"/>
        <w:gridCol w:w="2924"/>
      </w:tblGrid>
      <w:tr w:rsidR="00CB2DA1" w:rsidRPr="00EE70A9" w:rsidTr="00CB2DA1">
        <w:trPr>
          <w:trHeight w:val="85"/>
        </w:trPr>
        <w:tc>
          <w:tcPr>
            <w:tcW w:w="1295" w:type="dxa"/>
            <w:gridSpan w:val="2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CB2DA1" w:rsidRPr="00CB2DA1" w:rsidRDefault="00CB2DA1" w:rsidP="00CB2DA1">
            <w:pPr>
              <w:suppressAutoHyphens/>
              <w:spacing w:line="276" w:lineRule="auto"/>
              <w:jc w:val="center"/>
              <w:rPr>
                <w:rFonts w:asciiTheme="minorHAnsi" w:hAnsiTheme="minorHAnsi" w:cs="Arial"/>
                <w:b/>
                <w:szCs w:val="22"/>
                <w:lang w:eastAsia="ar-SA"/>
              </w:rPr>
            </w:pPr>
            <w:r w:rsidRPr="00CB2DA1">
              <w:rPr>
                <w:rFonts w:asciiTheme="minorHAnsi" w:hAnsiTheme="minorHAnsi" w:cs="Arial"/>
                <w:b/>
                <w:sz w:val="22"/>
                <w:szCs w:val="22"/>
              </w:rPr>
              <w:t>Počet</w:t>
            </w:r>
          </w:p>
        </w:tc>
        <w:tc>
          <w:tcPr>
            <w:tcW w:w="2924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CB2DA1" w:rsidRPr="00EE70A9" w:rsidRDefault="00CB2DA1" w:rsidP="00CB2DA1">
            <w:pPr>
              <w:suppressAutoHyphens/>
              <w:spacing w:line="276" w:lineRule="auto"/>
              <w:jc w:val="center"/>
              <w:rPr>
                <w:rFonts w:asciiTheme="minorHAnsi" w:hAnsiTheme="minorHAnsi" w:cs="Arial"/>
                <w:b/>
                <w:szCs w:val="22"/>
                <w:lang w:eastAsia="ar-SA"/>
              </w:rPr>
            </w:pPr>
            <w:r w:rsidRPr="00EE70A9">
              <w:rPr>
                <w:rFonts w:asciiTheme="minorHAnsi" w:hAnsiTheme="minorHAnsi" w:cs="Arial"/>
                <w:b/>
                <w:sz w:val="22"/>
                <w:szCs w:val="22"/>
              </w:rPr>
              <w:t>Věc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Vybavení pro florbal</w:t>
            </w:r>
          </w:p>
        </w:tc>
      </w:tr>
      <w:tr w:rsidR="00CB2DA1" w:rsidRPr="00407B10" w:rsidTr="00C75FCB">
        <w:trPr>
          <w:trHeight w:val="85"/>
        </w:trPr>
        <w:tc>
          <w:tcPr>
            <w:tcW w:w="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B2DA1" w:rsidRPr="00407B10" w:rsidRDefault="00CB2DA1" w:rsidP="00CB2DA1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07B1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B2DA1" w:rsidRPr="00407B10" w:rsidRDefault="00CB2DA1" w:rsidP="00CB2DA1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407B10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29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B2DA1" w:rsidRPr="00407B10" w:rsidRDefault="00CB2DA1" w:rsidP="00CB2DA1">
            <w:pPr>
              <w:suppressAutoHyphens/>
              <w:spacing w:after="0" w:line="276" w:lineRule="auto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07B10">
              <w:rPr>
                <w:rFonts w:asciiTheme="minorHAnsi" w:hAnsiTheme="minorHAnsi" w:cstheme="minorHAnsi"/>
                <w:sz w:val="22"/>
                <w:szCs w:val="22"/>
              </w:rPr>
              <w:t xml:space="preserve">Florbalový mantinel </w:t>
            </w:r>
          </w:p>
        </w:tc>
      </w:tr>
      <w:tr w:rsidR="00CB2DA1" w:rsidRPr="00407B10" w:rsidTr="00C75FCB">
        <w:trPr>
          <w:trHeight w:val="85"/>
        </w:trPr>
        <w:tc>
          <w:tcPr>
            <w:tcW w:w="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2DA1" w:rsidRPr="00407B10" w:rsidRDefault="00CB2DA1" w:rsidP="00CB2DA1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07B1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2DA1" w:rsidRPr="00407B10" w:rsidRDefault="00CB2DA1" w:rsidP="00CB2DA1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407B1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29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2DA1" w:rsidRPr="00407B10" w:rsidRDefault="00CB2DA1" w:rsidP="00CB2DA1">
            <w:pPr>
              <w:suppressAutoHyphens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  <w:r w:rsidRPr="00407B10">
              <w:rPr>
                <w:rFonts w:asciiTheme="minorHAnsi" w:hAnsiTheme="minorHAnsi" w:cstheme="minorHAnsi"/>
                <w:sz w:val="22"/>
                <w:szCs w:val="22"/>
              </w:rPr>
              <w:t>Florbalové hole</w:t>
            </w:r>
          </w:p>
        </w:tc>
      </w:tr>
      <w:tr w:rsidR="00CB2DA1" w:rsidRPr="00407B10" w:rsidTr="00C75FCB">
        <w:trPr>
          <w:trHeight w:val="85"/>
        </w:trPr>
        <w:tc>
          <w:tcPr>
            <w:tcW w:w="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2DA1" w:rsidRPr="00407B10" w:rsidRDefault="00CB2DA1" w:rsidP="00CB2DA1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07B1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2DA1" w:rsidRPr="00407B10" w:rsidRDefault="00CB2DA1" w:rsidP="00CB2DA1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407B1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29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2DA1" w:rsidRPr="00407B10" w:rsidRDefault="00CB2DA1" w:rsidP="00CB2DA1">
            <w:pPr>
              <w:suppressAutoHyphens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  <w:r w:rsidRPr="00407B10">
              <w:rPr>
                <w:rFonts w:asciiTheme="minorHAnsi" w:hAnsiTheme="minorHAnsi" w:cstheme="minorHAnsi"/>
                <w:sz w:val="22"/>
                <w:szCs w:val="22"/>
              </w:rPr>
              <w:t>Florbalové branky</w:t>
            </w:r>
          </w:p>
        </w:tc>
      </w:tr>
      <w:tr w:rsidR="00CB2DA1" w:rsidRPr="00407B10" w:rsidTr="00C75FCB">
        <w:trPr>
          <w:trHeight w:val="85"/>
        </w:trPr>
        <w:tc>
          <w:tcPr>
            <w:tcW w:w="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2DA1" w:rsidRPr="00407B10" w:rsidRDefault="00CB2DA1" w:rsidP="00CB2DA1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07B1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2DA1" w:rsidRPr="00407B10" w:rsidRDefault="00CB2DA1" w:rsidP="00CB2DA1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407B1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29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2DA1" w:rsidRPr="00407B10" w:rsidRDefault="00CB2DA1" w:rsidP="00CB2DA1">
            <w:pPr>
              <w:suppressAutoHyphens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  <w:r w:rsidRPr="00407B10">
              <w:rPr>
                <w:rFonts w:asciiTheme="minorHAnsi" w:hAnsiTheme="minorHAnsi" w:cstheme="minorHAnsi"/>
                <w:sz w:val="22"/>
                <w:szCs w:val="22"/>
              </w:rPr>
              <w:t>Brankařské vybavení</w:t>
            </w:r>
          </w:p>
        </w:tc>
      </w:tr>
      <w:tr w:rsidR="00CB2DA1" w:rsidRPr="00407B10" w:rsidTr="00C75FCB">
        <w:trPr>
          <w:trHeight w:val="85"/>
        </w:trPr>
        <w:tc>
          <w:tcPr>
            <w:tcW w:w="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2DA1" w:rsidRPr="00407B10" w:rsidRDefault="00CB2DA1" w:rsidP="00CB2DA1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07B1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2DA1" w:rsidRPr="00407B10" w:rsidRDefault="00DA2707" w:rsidP="00CB2DA1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CB2DA1" w:rsidRPr="00407B1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29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2DA1" w:rsidRPr="00407B10" w:rsidRDefault="00CB2DA1" w:rsidP="00CB2DA1">
            <w:pPr>
              <w:suppressAutoHyphens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  <w:r w:rsidRPr="00407B10">
              <w:rPr>
                <w:rFonts w:asciiTheme="minorHAnsi" w:hAnsiTheme="minorHAnsi" w:cstheme="minorHAnsi"/>
                <w:sz w:val="22"/>
                <w:szCs w:val="22"/>
              </w:rPr>
              <w:t>Míče (florbal)</w:t>
            </w:r>
          </w:p>
        </w:tc>
      </w:tr>
    </w:tbl>
    <w:p w:rsidR="00DA2707" w:rsidRDefault="00DA2707" w:rsidP="009B5B44">
      <w:pPr>
        <w:spacing w:line="276" w:lineRule="auto"/>
        <w:rPr>
          <w:rFonts w:asciiTheme="minorHAnsi" w:hAnsiTheme="minorHAnsi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1945" w:tblpY="146"/>
        <w:tblW w:w="425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09"/>
        <w:gridCol w:w="567"/>
        <w:gridCol w:w="2977"/>
      </w:tblGrid>
      <w:tr w:rsidR="00CB2DA1" w:rsidRPr="00407B10" w:rsidTr="00DA2707">
        <w:trPr>
          <w:trHeight w:val="85"/>
        </w:trPr>
        <w:tc>
          <w:tcPr>
            <w:tcW w:w="1276" w:type="dxa"/>
            <w:gridSpan w:val="2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</w:tcPr>
          <w:p w:rsidR="00CB2DA1" w:rsidRPr="00CB2DA1" w:rsidRDefault="00CB2DA1" w:rsidP="00DA270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  <w:lang w:eastAsia="ar-SA"/>
              </w:rPr>
            </w:pPr>
            <w:r w:rsidRPr="00CB2DA1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Počet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</w:tcPr>
          <w:p w:rsidR="00CB2DA1" w:rsidRPr="00CB2DA1" w:rsidRDefault="00CB2DA1" w:rsidP="00DA270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07B10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Věc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 B</w:t>
            </w:r>
            <w:r w:rsidRPr="00CB2DA1">
              <w:rPr>
                <w:rFonts w:asciiTheme="minorHAnsi" w:hAnsiTheme="minorHAnsi" w:cstheme="minorHAnsi"/>
                <w:b/>
                <w:sz w:val="22"/>
                <w:szCs w:val="22"/>
              </w:rPr>
              <w:t>asketbal</w:t>
            </w:r>
          </w:p>
        </w:tc>
      </w:tr>
      <w:tr w:rsidR="00CB2DA1" w:rsidRPr="00407B10" w:rsidTr="00DA2707">
        <w:trPr>
          <w:trHeight w:val="85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2DA1" w:rsidRPr="00407B10" w:rsidRDefault="00CB2DA1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407B1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2DA1" w:rsidRPr="00407B10" w:rsidRDefault="00CB2DA1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2DA1" w:rsidRPr="00407B10" w:rsidRDefault="00CB2DA1" w:rsidP="00DA2707">
            <w:pPr>
              <w:suppressAutoHyphens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  <w:r w:rsidRPr="00407B10">
              <w:rPr>
                <w:rFonts w:asciiTheme="minorHAnsi" w:hAnsiTheme="minorHAnsi" w:cstheme="minorHAnsi"/>
                <w:sz w:val="22"/>
                <w:szCs w:val="22"/>
              </w:rPr>
              <w:t>Míče (basketbal)</w:t>
            </w:r>
          </w:p>
        </w:tc>
      </w:tr>
    </w:tbl>
    <w:tbl>
      <w:tblPr>
        <w:tblpPr w:leftFromText="141" w:rightFromText="141" w:vertAnchor="text" w:horzAnchor="page" w:tblpX="6959" w:tblpY="110"/>
        <w:tblW w:w="418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75"/>
        <w:gridCol w:w="567"/>
        <w:gridCol w:w="2940"/>
      </w:tblGrid>
      <w:tr w:rsidR="00DA2707" w:rsidRPr="00EE70A9" w:rsidTr="00DA2707">
        <w:trPr>
          <w:trHeight w:val="85"/>
        </w:trPr>
        <w:tc>
          <w:tcPr>
            <w:tcW w:w="1242" w:type="dxa"/>
            <w:gridSpan w:val="2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</w:tcPr>
          <w:p w:rsidR="00DA2707" w:rsidRPr="00CB2DA1" w:rsidRDefault="00DA2707" w:rsidP="00DA2707">
            <w:pPr>
              <w:suppressAutoHyphens/>
              <w:spacing w:line="276" w:lineRule="auto"/>
              <w:jc w:val="center"/>
              <w:rPr>
                <w:rFonts w:asciiTheme="minorHAnsi" w:hAnsiTheme="minorHAnsi" w:cs="Arial"/>
                <w:b/>
                <w:szCs w:val="22"/>
                <w:lang w:eastAsia="ar-SA"/>
              </w:rPr>
            </w:pPr>
            <w:r w:rsidRPr="00CB2DA1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Počet</w:t>
            </w:r>
          </w:p>
        </w:tc>
        <w:tc>
          <w:tcPr>
            <w:tcW w:w="2940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</w:tcPr>
          <w:p w:rsidR="00DA2707" w:rsidRPr="00CB2DA1" w:rsidRDefault="00DA2707" w:rsidP="00DA2707">
            <w:pPr>
              <w:suppressAutoHyphens/>
              <w:spacing w:line="276" w:lineRule="auto"/>
              <w:jc w:val="center"/>
              <w:rPr>
                <w:rFonts w:asciiTheme="minorHAnsi" w:hAnsiTheme="minorHAnsi" w:cs="Arial"/>
                <w:b/>
                <w:szCs w:val="22"/>
                <w:lang w:eastAsia="ar-SA"/>
              </w:rPr>
            </w:pPr>
            <w:r w:rsidRPr="00CB2DA1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Věc - Gymnastika</w:t>
            </w:r>
          </w:p>
        </w:tc>
      </w:tr>
      <w:tr w:rsidR="00DA2707" w:rsidRPr="00EE70A9" w:rsidTr="00DA2707">
        <w:trPr>
          <w:trHeight w:val="85"/>
        </w:trPr>
        <w:tc>
          <w:tcPr>
            <w:tcW w:w="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CB2DA1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CB2DA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CB2DA1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B2DA1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29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CB2DA1" w:rsidRDefault="00DA2707" w:rsidP="00DA2707">
            <w:pPr>
              <w:suppressAutoHyphens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  <w:r w:rsidRPr="00CB2DA1">
              <w:rPr>
                <w:rFonts w:asciiTheme="minorHAnsi" w:hAnsiTheme="minorHAnsi" w:cstheme="minorHAnsi"/>
                <w:sz w:val="22"/>
                <w:szCs w:val="22"/>
              </w:rPr>
              <w:t>Švédské lavičky</w:t>
            </w:r>
          </w:p>
        </w:tc>
      </w:tr>
      <w:tr w:rsidR="00DA2707" w:rsidRPr="00EE70A9" w:rsidTr="00DA2707">
        <w:trPr>
          <w:trHeight w:val="85"/>
        </w:trPr>
        <w:tc>
          <w:tcPr>
            <w:tcW w:w="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CB2DA1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CB2DA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CB2DA1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B2DA1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29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CB2DA1" w:rsidRDefault="00DA2707" w:rsidP="00DA2707">
            <w:pPr>
              <w:suppressAutoHyphens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  <w:r w:rsidRPr="00CB2DA1">
              <w:rPr>
                <w:rFonts w:asciiTheme="minorHAnsi" w:hAnsiTheme="minorHAnsi" w:cstheme="minorHAnsi"/>
                <w:sz w:val="22"/>
                <w:szCs w:val="22"/>
              </w:rPr>
              <w:t>Žíněnky</w:t>
            </w:r>
          </w:p>
        </w:tc>
      </w:tr>
      <w:tr w:rsidR="00DA2707" w:rsidRPr="00EE70A9" w:rsidTr="00DA2707">
        <w:trPr>
          <w:trHeight w:val="85"/>
        </w:trPr>
        <w:tc>
          <w:tcPr>
            <w:tcW w:w="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CB2DA1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CB2DA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CB2DA1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B2DA1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29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CB2DA1" w:rsidRDefault="00DA2707" w:rsidP="00DA2707">
            <w:pPr>
              <w:suppressAutoHyphens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  <w:r w:rsidRPr="00CB2DA1">
              <w:rPr>
                <w:rFonts w:asciiTheme="minorHAnsi" w:hAnsiTheme="minorHAnsi" w:cstheme="minorHAnsi"/>
                <w:sz w:val="22"/>
                <w:szCs w:val="22"/>
              </w:rPr>
              <w:t>TRX pásy</w:t>
            </w:r>
          </w:p>
        </w:tc>
      </w:tr>
      <w:tr w:rsidR="00DA2707" w:rsidRPr="00EE70A9" w:rsidTr="00DA2707">
        <w:trPr>
          <w:trHeight w:val="85"/>
        </w:trPr>
        <w:tc>
          <w:tcPr>
            <w:tcW w:w="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CB2DA1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CB2DA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CB2DA1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B2DA1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29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CB2DA1" w:rsidRDefault="00DA2707" w:rsidP="00DA2707">
            <w:pPr>
              <w:suppressAutoHyphens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  <w:r w:rsidRPr="00CB2DA1">
              <w:rPr>
                <w:rFonts w:asciiTheme="minorHAnsi" w:hAnsiTheme="minorHAnsi" w:cstheme="minorHAnsi"/>
                <w:sz w:val="22"/>
                <w:szCs w:val="22"/>
              </w:rPr>
              <w:t>Švihadlo</w:t>
            </w:r>
          </w:p>
        </w:tc>
      </w:tr>
      <w:tr w:rsidR="00DA2707" w:rsidRPr="00EE70A9" w:rsidTr="00DA2707">
        <w:trPr>
          <w:trHeight w:val="85"/>
        </w:trPr>
        <w:tc>
          <w:tcPr>
            <w:tcW w:w="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CB2DA1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CB2DA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CB2DA1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B2DA1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29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CB2DA1" w:rsidRDefault="00DA2707" w:rsidP="00DA2707">
            <w:pPr>
              <w:suppressAutoHyphens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CB2DA1">
              <w:rPr>
                <w:rFonts w:asciiTheme="minorHAnsi" w:hAnsiTheme="minorHAnsi" w:cstheme="minorHAnsi"/>
                <w:sz w:val="22"/>
                <w:szCs w:val="22"/>
              </w:rPr>
              <w:t>Gymball</w:t>
            </w:r>
            <w:proofErr w:type="spellEnd"/>
          </w:p>
        </w:tc>
      </w:tr>
      <w:tr w:rsidR="00DA2707" w:rsidRPr="00EE70A9" w:rsidTr="00DA2707">
        <w:trPr>
          <w:trHeight w:val="85"/>
        </w:trPr>
        <w:tc>
          <w:tcPr>
            <w:tcW w:w="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CB2DA1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CB2DA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CB2DA1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B2DA1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29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CB2DA1" w:rsidRDefault="00DA2707" w:rsidP="00DA2707">
            <w:pPr>
              <w:suppressAutoHyphens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  <w:r w:rsidRPr="00CB2DA1">
              <w:rPr>
                <w:rFonts w:asciiTheme="minorHAnsi" w:hAnsiTheme="minorHAnsi" w:cstheme="minorHAnsi"/>
                <w:sz w:val="22"/>
                <w:szCs w:val="22"/>
              </w:rPr>
              <w:t xml:space="preserve">Bosu </w:t>
            </w:r>
          </w:p>
        </w:tc>
      </w:tr>
      <w:tr w:rsidR="00DA2707" w:rsidRPr="00EE70A9" w:rsidTr="00DA2707">
        <w:trPr>
          <w:trHeight w:val="85"/>
        </w:trPr>
        <w:tc>
          <w:tcPr>
            <w:tcW w:w="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CB2DA1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CB2DA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CB2DA1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B2DA1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29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CB2DA1" w:rsidRDefault="00DA2707" w:rsidP="00DA2707">
            <w:pPr>
              <w:suppressAutoHyphens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  <w:r w:rsidRPr="00CB2DA1">
              <w:rPr>
                <w:rFonts w:asciiTheme="minorHAnsi" w:hAnsiTheme="minorHAnsi" w:cstheme="minorHAnsi"/>
                <w:sz w:val="22"/>
                <w:szCs w:val="22"/>
              </w:rPr>
              <w:t>Dopadová plocha</w:t>
            </w:r>
          </w:p>
        </w:tc>
      </w:tr>
    </w:tbl>
    <w:p w:rsidR="009B5B44" w:rsidRDefault="009B5B44" w:rsidP="009B5B44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CF79F0" w:rsidRDefault="00CF79F0" w:rsidP="00CF79F0">
      <w:pPr>
        <w:pStyle w:val="Odstavecseseznamem"/>
        <w:spacing w:line="276" w:lineRule="auto"/>
        <w:ind w:left="426"/>
        <w:contextualSpacing w:val="0"/>
        <w:rPr>
          <w:rFonts w:asciiTheme="minorHAnsi" w:hAnsiTheme="minorHAnsi"/>
          <w:color w:val="000000"/>
          <w:sz w:val="22"/>
          <w:szCs w:val="22"/>
        </w:rPr>
      </w:pPr>
    </w:p>
    <w:p w:rsidR="00DA2707" w:rsidRDefault="00DA2707" w:rsidP="00A13BF5">
      <w:pPr>
        <w:pStyle w:val="Odstavecseseznamem"/>
        <w:spacing w:after="0" w:line="276" w:lineRule="auto"/>
        <w:ind w:left="425"/>
        <w:contextualSpacing w:val="0"/>
        <w:rPr>
          <w:rFonts w:asciiTheme="minorHAnsi" w:hAnsiTheme="minorHAnsi"/>
          <w:color w:val="000000"/>
          <w:sz w:val="22"/>
          <w:szCs w:val="22"/>
        </w:rPr>
      </w:pPr>
    </w:p>
    <w:p w:rsidR="00DA2707" w:rsidRDefault="00DA2707" w:rsidP="00A13BF5">
      <w:pPr>
        <w:pStyle w:val="Odstavecseseznamem"/>
        <w:spacing w:after="0"/>
        <w:ind w:left="425"/>
        <w:contextualSpacing w:val="0"/>
        <w:rPr>
          <w:rFonts w:asciiTheme="minorHAnsi" w:hAnsiTheme="minorHAns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="534" w:tblpY="36"/>
        <w:tblW w:w="42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75"/>
        <w:gridCol w:w="567"/>
        <w:gridCol w:w="2977"/>
      </w:tblGrid>
      <w:tr w:rsidR="00DA2707" w:rsidRPr="00EE70A9" w:rsidTr="00DA2707">
        <w:trPr>
          <w:trHeight w:val="85"/>
        </w:trPr>
        <w:tc>
          <w:tcPr>
            <w:tcW w:w="1242" w:type="dxa"/>
            <w:gridSpan w:val="2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DA2707" w:rsidRPr="00C75FCB" w:rsidRDefault="00DA2707" w:rsidP="00DA2707">
            <w:pPr>
              <w:suppressAutoHyphens/>
              <w:spacing w:line="276" w:lineRule="auto"/>
              <w:rPr>
                <w:rFonts w:asciiTheme="minorHAnsi" w:hAnsiTheme="minorHAnsi" w:cs="Arial"/>
                <w:b/>
                <w:szCs w:val="22"/>
                <w:lang w:eastAsia="ar-SA"/>
              </w:rPr>
            </w:pPr>
            <w:r w:rsidRPr="00C75FCB">
              <w:rPr>
                <w:rFonts w:asciiTheme="minorHAnsi" w:hAnsiTheme="minorHAnsi" w:cs="Arial"/>
                <w:b/>
                <w:sz w:val="22"/>
                <w:szCs w:val="22"/>
              </w:rPr>
              <w:t>Počet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DA2707" w:rsidRPr="00EE70A9" w:rsidRDefault="00DA2707" w:rsidP="00DA2707">
            <w:pPr>
              <w:suppressAutoHyphens/>
              <w:spacing w:line="276" w:lineRule="auto"/>
              <w:jc w:val="center"/>
              <w:rPr>
                <w:rFonts w:asciiTheme="minorHAnsi" w:hAnsiTheme="minorHAnsi" w:cs="Arial"/>
                <w:b/>
                <w:szCs w:val="22"/>
                <w:lang w:eastAsia="ar-SA"/>
              </w:rPr>
            </w:pPr>
            <w:r w:rsidRPr="00EE70A9">
              <w:rPr>
                <w:rFonts w:asciiTheme="minorHAnsi" w:hAnsiTheme="minorHAnsi" w:cs="Arial"/>
                <w:b/>
                <w:sz w:val="22"/>
                <w:szCs w:val="22"/>
              </w:rPr>
              <w:t>Věc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- Badminton</w:t>
            </w:r>
          </w:p>
        </w:tc>
      </w:tr>
      <w:tr w:rsidR="00DA2707" w:rsidRPr="00407B10" w:rsidTr="00DA2707">
        <w:trPr>
          <w:trHeight w:val="85"/>
        </w:trPr>
        <w:tc>
          <w:tcPr>
            <w:tcW w:w="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A2707" w:rsidRPr="00F555F5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F55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A2707" w:rsidRPr="00F555F5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F555F5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A2707" w:rsidRPr="00F555F5" w:rsidRDefault="00DA2707" w:rsidP="00DA2707">
            <w:pPr>
              <w:suppressAutoHyphens/>
              <w:spacing w:after="0" w:line="276" w:lineRule="auto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F555F5">
              <w:rPr>
                <w:rFonts w:asciiTheme="minorHAnsi" w:hAnsiTheme="minorHAnsi" w:cstheme="minorHAnsi"/>
                <w:sz w:val="22"/>
                <w:szCs w:val="22"/>
              </w:rPr>
              <w:t>Stojany na badminton</w:t>
            </w:r>
          </w:p>
        </w:tc>
      </w:tr>
      <w:tr w:rsidR="00DA2707" w:rsidRPr="00407B10" w:rsidTr="00DA2707">
        <w:trPr>
          <w:trHeight w:val="85"/>
        </w:trPr>
        <w:tc>
          <w:tcPr>
            <w:tcW w:w="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F555F5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F55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F555F5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F555F5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F555F5" w:rsidRDefault="00DA2707" w:rsidP="00DA2707">
            <w:pPr>
              <w:suppressAutoHyphens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555F5">
              <w:rPr>
                <w:rFonts w:asciiTheme="minorHAnsi" w:hAnsiTheme="minorHAnsi" w:cstheme="minorHAnsi"/>
                <w:sz w:val="22"/>
                <w:szCs w:val="22"/>
              </w:rPr>
              <w:t>íť</w:t>
            </w:r>
          </w:p>
        </w:tc>
      </w:tr>
      <w:tr w:rsidR="00DA2707" w:rsidRPr="00407B10" w:rsidTr="00DA2707">
        <w:trPr>
          <w:trHeight w:val="85"/>
        </w:trPr>
        <w:tc>
          <w:tcPr>
            <w:tcW w:w="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F555F5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F55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F555F5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F555F5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F555F5" w:rsidRDefault="00DA2707" w:rsidP="00DA2707">
            <w:pPr>
              <w:suppressAutoHyphens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  <w:r w:rsidRPr="00F555F5">
              <w:rPr>
                <w:rFonts w:asciiTheme="minorHAnsi" w:hAnsiTheme="minorHAnsi" w:cstheme="minorHAnsi"/>
                <w:sz w:val="22"/>
                <w:szCs w:val="22"/>
              </w:rPr>
              <w:t xml:space="preserve">Badmintonové rakety </w:t>
            </w:r>
          </w:p>
        </w:tc>
      </w:tr>
      <w:tr w:rsidR="00DA2707" w:rsidRPr="00407B10" w:rsidTr="00DA2707">
        <w:trPr>
          <w:trHeight w:val="85"/>
        </w:trPr>
        <w:tc>
          <w:tcPr>
            <w:tcW w:w="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F555F5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F55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F555F5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F555F5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F555F5" w:rsidRDefault="00DA2707" w:rsidP="00DA2707">
            <w:pPr>
              <w:suppressAutoHyphens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  <w:r w:rsidRPr="00F555F5">
              <w:rPr>
                <w:rFonts w:asciiTheme="minorHAnsi" w:hAnsiTheme="minorHAnsi" w:cstheme="minorHAnsi"/>
                <w:sz w:val="22"/>
                <w:szCs w:val="22"/>
              </w:rPr>
              <w:t>Košíčky</w:t>
            </w:r>
          </w:p>
        </w:tc>
      </w:tr>
    </w:tbl>
    <w:p w:rsidR="00DA2707" w:rsidRDefault="00DA2707" w:rsidP="00CF79F0">
      <w:pPr>
        <w:pStyle w:val="Odstavecseseznamem"/>
        <w:spacing w:line="276" w:lineRule="auto"/>
        <w:ind w:left="426"/>
        <w:contextualSpacing w:val="0"/>
        <w:rPr>
          <w:rFonts w:asciiTheme="minorHAnsi" w:hAnsiTheme="minorHAnsi"/>
          <w:color w:val="000000"/>
          <w:sz w:val="22"/>
          <w:szCs w:val="22"/>
        </w:rPr>
      </w:pPr>
    </w:p>
    <w:p w:rsidR="00DA2707" w:rsidRDefault="00DA2707" w:rsidP="00CF79F0">
      <w:pPr>
        <w:pStyle w:val="Odstavecseseznamem"/>
        <w:spacing w:line="276" w:lineRule="auto"/>
        <w:ind w:left="426"/>
        <w:contextualSpacing w:val="0"/>
        <w:rPr>
          <w:rFonts w:asciiTheme="minorHAnsi" w:hAnsiTheme="minorHAnsi"/>
          <w:color w:val="000000"/>
          <w:sz w:val="22"/>
          <w:szCs w:val="22"/>
        </w:rPr>
      </w:pPr>
    </w:p>
    <w:p w:rsidR="00407B10" w:rsidRDefault="00407B10" w:rsidP="00CF79F0">
      <w:pPr>
        <w:pStyle w:val="Odstavecseseznamem"/>
        <w:spacing w:line="276" w:lineRule="auto"/>
        <w:ind w:left="426"/>
        <w:contextualSpacing w:val="0"/>
        <w:rPr>
          <w:rFonts w:asciiTheme="minorHAnsi" w:hAnsiTheme="minorHAns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="534" w:tblpY="1161"/>
        <w:tblW w:w="42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75"/>
        <w:gridCol w:w="567"/>
        <w:gridCol w:w="2977"/>
      </w:tblGrid>
      <w:tr w:rsidR="00DA2707" w:rsidRPr="00EE70A9" w:rsidTr="00DA2707">
        <w:trPr>
          <w:trHeight w:val="85"/>
        </w:trPr>
        <w:tc>
          <w:tcPr>
            <w:tcW w:w="1242" w:type="dxa"/>
            <w:gridSpan w:val="2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DA2707" w:rsidRPr="00C75FCB" w:rsidRDefault="00DA2707" w:rsidP="00DA2707">
            <w:pPr>
              <w:suppressAutoHyphens/>
              <w:spacing w:line="276" w:lineRule="auto"/>
              <w:jc w:val="center"/>
              <w:rPr>
                <w:rFonts w:asciiTheme="minorHAnsi" w:hAnsiTheme="minorHAnsi" w:cs="Arial"/>
                <w:b/>
                <w:szCs w:val="22"/>
                <w:lang w:eastAsia="ar-SA"/>
              </w:rPr>
            </w:pPr>
            <w:r w:rsidRPr="00C75FCB">
              <w:rPr>
                <w:rFonts w:asciiTheme="minorHAnsi" w:hAnsiTheme="minorHAnsi" w:cs="Arial"/>
                <w:b/>
                <w:sz w:val="22"/>
                <w:szCs w:val="22"/>
              </w:rPr>
              <w:t>Počet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DA2707" w:rsidRPr="00EE70A9" w:rsidRDefault="00DA2707" w:rsidP="00DA2707">
            <w:pPr>
              <w:suppressAutoHyphens/>
              <w:spacing w:line="276" w:lineRule="auto"/>
              <w:jc w:val="center"/>
              <w:rPr>
                <w:rFonts w:asciiTheme="minorHAnsi" w:hAnsiTheme="minorHAnsi" w:cs="Arial"/>
                <w:b/>
                <w:szCs w:val="22"/>
                <w:lang w:eastAsia="ar-SA"/>
              </w:rPr>
            </w:pPr>
            <w:r w:rsidRPr="00EE70A9">
              <w:rPr>
                <w:rFonts w:asciiTheme="minorHAnsi" w:hAnsiTheme="minorHAnsi" w:cs="Arial"/>
                <w:b/>
                <w:sz w:val="22"/>
                <w:szCs w:val="22"/>
              </w:rPr>
              <w:t>Věc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- </w:t>
            </w:r>
            <w:r w:rsidRPr="00CB2DA1">
              <w:rPr>
                <w:rFonts w:asciiTheme="minorHAnsi" w:hAnsiTheme="minorHAnsi" w:cs="Arial"/>
                <w:b/>
                <w:sz w:val="22"/>
                <w:szCs w:val="22"/>
              </w:rPr>
              <w:t>Volejbal</w:t>
            </w:r>
          </w:p>
        </w:tc>
      </w:tr>
      <w:tr w:rsidR="00DA2707" w:rsidRPr="00407B10" w:rsidTr="00DA2707">
        <w:trPr>
          <w:trHeight w:val="85"/>
        </w:trPr>
        <w:tc>
          <w:tcPr>
            <w:tcW w:w="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A2707" w:rsidRPr="00F555F5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A2707" w:rsidRPr="00F555F5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F555F5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A2707" w:rsidRPr="00F555F5" w:rsidRDefault="00DA2707" w:rsidP="00DA2707">
            <w:pPr>
              <w:suppressAutoHyphens/>
              <w:spacing w:after="0" w:line="276" w:lineRule="auto"/>
              <w:rPr>
                <w:rFonts w:asciiTheme="minorHAnsi" w:hAnsiTheme="minorHAnsi" w:cstheme="minorHAnsi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Volejbalové míče</w:t>
            </w:r>
          </w:p>
        </w:tc>
      </w:tr>
      <w:tr w:rsidR="00DA2707" w:rsidRPr="00407B10" w:rsidTr="00DA2707">
        <w:trPr>
          <w:trHeight w:val="85"/>
        </w:trPr>
        <w:tc>
          <w:tcPr>
            <w:tcW w:w="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F555F5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F555F5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F555F5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F555F5" w:rsidRDefault="00DA2707" w:rsidP="00DA2707">
            <w:pPr>
              <w:suppressAutoHyphens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555F5">
              <w:rPr>
                <w:rFonts w:asciiTheme="minorHAnsi" w:hAnsiTheme="minorHAnsi" w:cstheme="minorHAnsi"/>
                <w:sz w:val="22"/>
                <w:szCs w:val="22"/>
              </w:rPr>
              <w:t>íť</w:t>
            </w:r>
          </w:p>
        </w:tc>
      </w:tr>
      <w:tr w:rsidR="00DA2707" w:rsidRPr="00407B10" w:rsidTr="00DA2707">
        <w:trPr>
          <w:trHeight w:val="85"/>
        </w:trPr>
        <w:tc>
          <w:tcPr>
            <w:tcW w:w="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F555F5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F555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F555F5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F555F5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F555F5" w:rsidRDefault="00DA2707" w:rsidP="00DA2707">
            <w:pPr>
              <w:suppressAutoHyphens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Volejbalové sloupky</w:t>
            </w:r>
          </w:p>
        </w:tc>
      </w:tr>
    </w:tbl>
    <w:p w:rsidR="00407B10" w:rsidRDefault="00407B10" w:rsidP="00CF79F0">
      <w:pPr>
        <w:pStyle w:val="Odstavecseseznamem"/>
        <w:spacing w:line="276" w:lineRule="auto"/>
        <w:ind w:left="426"/>
        <w:contextualSpacing w:val="0"/>
        <w:rPr>
          <w:rFonts w:asciiTheme="minorHAnsi" w:hAnsiTheme="minorHAnsi"/>
          <w:color w:val="000000"/>
          <w:sz w:val="22"/>
          <w:szCs w:val="22"/>
        </w:rPr>
      </w:pPr>
    </w:p>
    <w:p w:rsidR="00F555F5" w:rsidRDefault="00F555F5" w:rsidP="00CF79F0">
      <w:pPr>
        <w:pStyle w:val="Odstavecseseznamem"/>
        <w:spacing w:line="276" w:lineRule="auto"/>
        <w:ind w:left="426"/>
        <w:contextualSpacing w:val="0"/>
        <w:rPr>
          <w:rFonts w:asciiTheme="minorHAnsi" w:hAnsiTheme="minorHAnsi"/>
          <w:color w:val="000000"/>
          <w:sz w:val="22"/>
          <w:szCs w:val="22"/>
        </w:rPr>
      </w:pPr>
    </w:p>
    <w:p w:rsidR="00F555F5" w:rsidRDefault="00F555F5" w:rsidP="00CF79F0">
      <w:pPr>
        <w:pStyle w:val="Odstavecseseznamem"/>
        <w:spacing w:line="276" w:lineRule="auto"/>
        <w:ind w:left="426"/>
        <w:contextualSpacing w:val="0"/>
        <w:rPr>
          <w:rFonts w:asciiTheme="minorHAnsi" w:hAnsiTheme="minorHAnsi"/>
          <w:color w:val="000000"/>
          <w:sz w:val="22"/>
          <w:szCs w:val="22"/>
        </w:rPr>
      </w:pPr>
    </w:p>
    <w:p w:rsidR="00F555F5" w:rsidRDefault="00F555F5" w:rsidP="00CF79F0">
      <w:pPr>
        <w:pStyle w:val="Odstavecseseznamem"/>
        <w:spacing w:line="276" w:lineRule="auto"/>
        <w:ind w:left="426"/>
        <w:contextualSpacing w:val="0"/>
        <w:rPr>
          <w:rFonts w:asciiTheme="minorHAnsi" w:hAnsiTheme="minorHAnsi"/>
          <w:color w:val="000000"/>
          <w:sz w:val="22"/>
          <w:szCs w:val="22"/>
        </w:rPr>
      </w:pPr>
    </w:p>
    <w:p w:rsidR="00F555F5" w:rsidRDefault="00F555F5" w:rsidP="00CF79F0">
      <w:pPr>
        <w:pStyle w:val="Odstavecseseznamem"/>
        <w:spacing w:line="276" w:lineRule="auto"/>
        <w:ind w:left="426"/>
        <w:contextualSpacing w:val="0"/>
        <w:rPr>
          <w:rFonts w:asciiTheme="minorHAnsi" w:hAnsiTheme="minorHAnsi"/>
          <w:color w:val="000000"/>
          <w:sz w:val="22"/>
          <w:szCs w:val="22"/>
        </w:rPr>
      </w:pPr>
    </w:p>
    <w:p w:rsidR="00F555F5" w:rsidRDefault="00F555F5" w:rsidP="00CF79F0">
      <w:pPr>
        <w:pStyle w:val="Odstavecseseznamem"/>
        <w:spacing w:line="276" w:lineRule="auto"/>
        <w:ind w:left="426"/>
        <w:contextualSpacing w:val="0"/>
        <w:rPr>
          <w:rFonts w:asciiTheme="minorHAnsi" w:hAnsiTheme="minorHAns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656"/>
        <w:tblW w:w="436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17"/>
        <w:gridCol w:w="581"/>
        <w:gridCol w:w="2963"/>
      </w:tblGrid>
      <w:tr w:rsidR="00DA2707" w:rsidRPr="00EE70A9" w:rsidTr="00DA2707">
        <w:trPr>
          <w:trHeight w:val="85"/>
        </w:trPr>
        <w:tc>
          <w:tcPr>
            <w:tcW w:w="1398" w:type="dxa"/>
            <w:gridSpan w:val="2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DA2707" w:rsidRPr="00E11FC4" w:rsidRDefault="00DA2707" w:rsidP="00DA2707">
            <w:pPr>
              <w:suppressAutoHyphens/>
              <w:spacing w:line="276" w:lineRule="auto"/>
              <w:jc w:val="center"/>
              <w:rPr>
                <w:rFonts w:asciiTheme="minorHAnsi" w:hAnsiTheme="minorHAnsi" w:cs="Arial"/>
                <w:b/>
                <w:szCs w:val="22"/>
                <w:lang w:eastAsia="ar-SA"/>
              </w:rPr>
            </w:pPr>
            <w:r w:rsidRPr="00E11FC4">
              <w:rPr>
                <w:rFonts w:asciiTheme="minorHAnsi" w:hAnsiTheme="minorHAnsi" w:cs="Arial"/>
                <w:b/>
                <w:sz w:val="22"/>
                <w:szCs w:val="22"/>
              </w:rPr>
              <w:t>Počet</w:t>
            </w:r>
          </w:p>
        </w:tc>
        <w:tc>
          <w:tcPr>
            <w:tcW w:w="2963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DA2707" w:rsidRPr="00EE70A9" w:rsidRDefault="00DA2707" w:rsidP="00DA2707">
            <w:pPr>
              <w:suppressAutoHyphens/>
              <w:spacing w:line="276" w:lineRule="auto"/>
              <w:jc w:val="center"/>
              <w:rPr>
                <w:rFonts w:asciiTheme="minorHAnsi" w:hAnsiTheme="minorHAnsi" w:cs="Arial"/>
                <w:b/>
                <w:szCs w:val="22"/>
                <w:lang w:eastAsia="ar-SA"/>
              </w:rPr>
            </w:pPr>
            <w:r w:rsidRPr="00EE70A9">
              <w:rPr>
                <w:rFonts w:asciiTheme="minorHAnsi" w:hAnsiTheme="minorHAnsi" w:cs="Arial"/>
                <w:b/>
                <w:sz w:val="22"/>
                <w:szCs w:val="22"/>
              </w:rPr>
              <w:t>Věc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- </w:t>
            </w:r>
            <w:proofErr w:type="spellStart"/>
            <w:r w:rsidRPr="00CB2DA1">
              <w:rPr>
                <w:rFonts w:asciiTheme="minorHAnsi" w:hAnsiTheme="minorHAnsi" w:cs="Arial"/>
                <w:b/>
                <w:sz w:val="22"/>
                <w:szCs w:val="22"/>
              </w:rPr>
              <w:t>Úpolová</w:t>
            </w:r>
            <w:proofErr w:type="spellEnd"/>
            <w:r w:rsidRPr="00CB2DA1">
              <w:rPr>
                <w:rFonts w:asciiTheme="minorHAnsi" w:hAnsiTheme="minorHAnsi" w:cs="Arial"/>
                <w:b/>
                <w:sz w:val="22"/>
                <w:szCs w:val="22"/>
              </w:rPr>
              <w:t xml:space="preserve"> tělocvična a úpoly</w:t>
            </w:r>
          </w:p>
        </w:tc>
      </w:tr>
      <w:tr w:rsidR="00DA2707" w:rsidRPr="00407B10" w:rsidTr="00DA2707">
        <w:trPr>
          <w:trHeight w:val="85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A2707" w:rsidRPr="00F555F5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A2707" w:rsidRPr="00F555F5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F555F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A2707" w:rsidRPr="00F555F5" w:rsidRDefault="00DA2707" w:rsidP="00DA2707">
            <w:pPr>
              <w:suppressAutoHyphens/>
              <w:spacing w:after="0" w:line="276" w:lineRule="auto"/>
              <w:rPr>
                <w:rFonts w:asciiTheme="minorHAnsi" w:hAnsiTheme="minorHAnsi" w:cstheme="minorHAnsi"/>
                <w:szCs w:val="22"/>
                <w:lang w:eastAsia="ar-SA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Tatami</w:t>
            </w:r>
            <w:proofErr w:type="spellEnd"/>
          </w:p>
        </w:tc>
      </w:tr>
      <w:tr w:rsidR="00DA2707" w:rsidRPr="00407B10" w:rsidTr="00DA2707">
        <w:trPr>
          <w:trHeight w:val="85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F555F5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F555F5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F555F5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29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F555F5" w:rsidRDefault="00DA2707" w:rsidP="00DA2707">
            <w:pPr>
              <w:suppressAutoHyphens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MMA rukavice</w:t>
            </w:r>
          </w:p>
        </w:tc>
      </w:tr>
      <w:tr w:rsidR="00DA2707" w:rsidRPr="00407B10" w:rsidTr="00DA2707">
        <w:trPr>
          <w:trHeight w:val="85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F555F5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F555F5" w:rsidRDefault="00DA2707" w:rsidP="00DA2707">
            <w:pPr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F555F5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29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707" w:rsidRPr="00F555F5" w:rsidRDefault="00DA2707" w:rsidP="00DA2707">
            <w:pPr>
              <w:suppressAutoHyphens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Chrániče nohou</w:t>
            </w:r>
          </w:p>
        </w:tc>
      </w:tr>
    </w:tbl>
    <w:p w:rsidR="00E11FC4" w:rsidRDefault="00E11FC4" w:rsidP="00CF79F0">
      <w:pPr>
        <w:pStyle w:val="Odstavecseseznamem"/>
        <w:spacing w:line="276" w:lineRule="auto"/>
        <w:ind w:left="426"/>
        <w:contextualSpacing w:val="0"/>
        <w:rPr>
          <w:rFonts w:asciiTheme="minorHAnsi" w:hAnsiTheme="minorHAnsi"/>
          <w:color w:val="000000"/>
          <w:sz w:val="22"/>
          <w:szCs w:val="22"/>
        </w:rPr>
      </w:pPr>
    </w:p>
    <w:p w:rsidR="00E11FC4" w:rsidRPr="00EE70A9" w:rsidRDefault="00E11FC4" w:rsidP="00CF79F0">
      <w:pPr>
        <w:pStyle w:val="Odstavecseseznamem"/>
        <w:spacing w:line="276" w:lineRule="auto"/>
        <w:ind w:left="426"/>
        <w:contextualSpacing w:val="0"/>
        <w:rPr>
          <w:rFonts w:asciiTheme="minorHAnsi" w:hAnsiTheme="minorHAnsi"/>
          <w:color w:val="000000"/>
          <w:sz w:val="22"/>
          <w:szCs w:val="22"/>
        </w:rPr>
      </w:pPr>
    </w:p>
    <w:p w:rsidR="00DA2707" w:rsidRDefault="00DA2707" w:rsidP="00CF79F0">
      <w:pPr>
        <w:pStyle w:val="Nadpislnek"/>
        <w:spacing w:before="240" w:after="0" w:line="276" w:lineRule="auto"/>
        <w:rPr>
          <w:rFonts w:asciiTheme="minorHAnsi" w:hAnsiTheme="minorHAnsi"/>
          <w:sz w:val="22"/>
          <w:szCs w:val="22"/>
        </w:rPr>
      </w:pPr>
    </w:p>
    <w:p w:rsidR="00DA2707" w:rsidRDefault="00DA2707" w:rsidP="00CF79F0">
      <w:pPr>
        <w:pStyle w:val="Nadpislnek"/>
        <w:spacing w:before="240" w:after="0" w:line="276" w:lineRule="auto"/>
        <w:rPr>
          <w:rFonts w:asciiTheme="minorHAnsi" w:hAnsiTheme="minorHAnsi"/>
          <w:sz w:val="22"/>
          <w:szCs w:val="22"/>
        </w:rPr>
      </w:pPr>
    </w:p>
    <w:p w:rsidR="00DA2707" w:rsidRDefault="00DA2707" w:rsidP="00CF79F0">
      <w:pPr>
        <w:pStyle w:val="Nadpislnek"/>
        <w:spacing w:before="240" w:after="0" w:line="276" w:lineRule="auto"/>
        <w:rPr>
          <w:rFonts w:asciiTheme="minorHAnsi" w:hAnsiTheme="minorHAnsi"/>
          <w:sz w:val="22"/>
          <w:szCs w:val="22"/>
        </w:rPr>
      </w:pPr>
    </w:p>
    <w:p w:rsidR="00DA2707" w:rsidRDefault="00DA2707" w:rsidP="00CF79F0">
      <w:pPr>
        <w:pStyle w:val="Nadpislnek"/>
        <w:spacing w:before="240" w:after="0" w:line="276" w:lineRule="auto"/>
        <w:rPr>
          <w:rFonts w:asciiTheme="minorHAnsi" w:hAnsiTheme="minorHAnsi"/>
          <w:sz w:val="22"/>
          <w:szCs w:val="22"/>
        </w:rPr>
      </w:pPr>
    </w:p>
    <w:p w:rsidR="00A13BF5" w:rsidRDefault="00A13BF5" w:rsidP="00CF79F0">
      <w:pPr>
        <w:pStyle w:val="Nadpislnek"/>
        <w:spacing w:before="240" w:after="0" w:line="276" w:lineRule="auto"/>
        <w:rPr>
          <w:rFonts w:asciiTheme="minorHAnsi" w:hAnsiTheme="minorHAnsi"/>
          <w:sz w:val="22"/>
          <w:szCs w:val="22"/>
        </w:rPr>
      </w:pPr>
    </w:p>
    <w:p w:rsidR="00A13BF5" w:rsidRDefault="00A13BF5" w:rsidP="00CF79F0">
      <w:pPr>
        <w:pStyle w:val="Nadpislnek"/>
        <w:spacing w:before="240" w:after="0" w:line="276" w:lineRule="auto"/>
        <w:rPr>
          <w:rFonts w:asciiTheme="minorHAnsi" w:hAnsiTheme="minorHAnsi"/>
          <w:sz w:val="22"/>
          <w:szCs w:val="22"/>
        </w:rPr>
      </w:pPr>
    </w:p>
    <w:p w:rsidR="0032417E" w:rsidRPr="00EE70A9" w:rsidRDefault="009C245A" w:rsidP="00CF79F0">
      <w:pPr>
        <w:pStyle w:val="Nadpislnek"/>
        <w:spacing w:before="240"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Článek II.</w:t>
      </w:r>
    </w:p>
    <w:p w:rsidR="0032417E" w:rsidRPr="00EE70A9" w:rsidRDefault="0032417E" w:rsidP="00EE70A9">
      <w:pPr>
        <w:spacing w:line="276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EE70A9">
        <w:rPr>
          <w:rFonts w:asciiTheme="minorHAnsi" w:hAnsiTheme="minorHAnsi"/>
          <w:b/>
          <w:color w:val="000000"/>
          <w:sz w:val="22"/>
          <w:szCs w:val="22"/>
        </w:rPr>
        <w:t>Předmět</w:t>
      </w:r>
      <w:r w:rsidR="00281032">
        <w:rPr>
          <w:rFonts w:asciiTheme="minorHAnsi" w:hAnsiTheme="minorHAnsi"/>
          <w:b/>
          <w:color w:val="000000"/>
          <w:sz w:val="22"/>
          <w:szCs w:val="22"/>
        </w:rPr>
        <w:t xml:space="preserve"> smlouvy</w:t>
      </w:r>
    </w:p>
    <w:p w:rsidR="00E04448" w:rsidRDefault="00E04448" w:rsidP="00042E73">
      <w:pPr>
        <w:numPr>
          <w:ilvl w:val="0"/>
          <w:numId w:val="2"/>
        </w:numPr>
        <w:spacing w:before="120" w:after="0"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292AFB">
        <w:rPr>
          <w:rFonts w:ascii="Calibri" w:hAnsi="Calibri" w:cs="Calibri"/>
          <w:sz w:val="22"/>
          <w:szCs w:val="22"/>
        </w:rPr>
        <w:t xml:space="preserve">Předmětem této smlouvy je dodávka: </w:t>
      </w:r>
      <w:r w:rsidRPr="00292AFB">
        <w:rPr>
          <w:rFonts w:ascii="Calibri" w:hAnsi="Calibri" w:cs="Calibri"/>
          <w:kern w:val="2"/>
          <w:sz w:val="22"/>
          <w:szCs w:val="22"/>
          <w:lang w:eastAsia="ar-SA"/>
        </w:rPr>
        <w:t>(</w:t>
      </w:r>
      <w:r w:rsidRPr="00292AFB">
        <w:rPr>
          <w:rFonts w:ascii="Calibri" w:hAnsi="Calibri" w:cs="Calibri"/>
          <w:sz w:val="22"/>
          <w:szCs w:val="22"/>
        </w:rPr>
        <w:t>dále též „dodání zboží“ a „zboží“)</w:t>
      </w:r>
      <w:r>
        <w:rPr>
          <w:rFonts w:ascii="Calibri" w:hAnsi="Calibri" w:cs="Calibri"/>
          <w:sz w:val="22"/>
          <w:szCs w:val="22"/>
        </w:rPr>
        <w:t xml:space="preserve"> </w:t>
      </w:r>
      <w:r w:rsidRPr="00292AFB">
        <w:rPr>
          <w:rFonts w:ascii="Calibri" w:hAnsi="Calibri" w:cs="Calibri"/>
          <w:sz w:val="22"/>
          <w:szCs w:val="22"/>
        </w:rPr>
        <w:t xml:space="preserve">dle </w:t>
      </w:r>
      <w:r w:rsidR="00CF79F0">
        <w:rPr>
          <w:rFonts w:ascii="Calibri" w:hAnsi="Calibri" w:cs="Calibri"/>
          <w:sz w:val="22"/>
          <w:szCs w:val="22"/>
        </w:rPr>
        <w:t xml:space="preserve">Výzvy k podání </w:t>
      </w:r>
      <w:r w:rsidR="00882BFE">
        <w:rPr>
          <w:rFonts w:ascii="Calibri" w:hAnsi="Calibri" w:cs="Calibri"/>
          <w:sz w:val="22"/>
          <w:szCs w:val="22"/>
        </w:rPr>
        <w:t xml:space="preserve">a </w:t>
      </w:r>
      <w:r w:rsidR="00CF79F0">
        <w:rPr>
          <w:rFonts w:ascii="Calibri" w:hAnsi="Calibri" w:cs="Calibri"/>
          <w:sz w:val="22"/>
          <w:szCs w:val="22"/>
        </w:rPr>
        <w:t>nabídky</w:t>
      </w:r>
      <w:r w:rsidR="00AE2818">
        <w:rPr>
          <w:rFonts w:ascii="Calibri" w:hAnsi="Calibri" w:cs="Calibri"/>
          <w:sz w:val="22"/>
          <w:szCs w:val="22"/>
        </w:rPr>
        <w:t xml:space="preserve"> </w:t>
      </w:r>
      <w:r w:rsidR="00882BFE">
        <w:rPr>
          <w:rFonts w:ascii="Calibri" w:hAnsi="Calibri" w:cs="Calibri"/>
          <w:sz w:val="22"/>
          <w:szCs w:val="22"/>
        </w:rPr>
        <w:t xml:space="preserve">prodávajícího </w:t>
      </w:r>
      <w:r w:rsidR="00AE2818">
        <w:rPr>
          <w:rFonts w:ascii="Calibri" w:hAnsi="Calibri" w:cs="Calibri"/>
          <w:sz w:val="22"/>
          <w:szCs w:val="22"/>
        </w:rPr>
        <w:t>na výše uvedenou veřejnou zakázku</w:t>
      </w:r>
      <w:r>
        <w:rPr>
          <w:rFonts w:ascii="Calibri" w:hAnsi="Calibri" w:cs="Calibri"/>
          <w:sz w:val="22"/>
          <w:szCs w:val="22"/>
        </w:rPr>
        <w:t>, kde jsou uvedeny</w:t>
      </w:r>
      <w:r w:rsidR="00EA027A">
        <w:rPr>
          <w:rFonts w:ascii="Calibri" w:hAnsi="Calibri" w:cs="Calibri"/>
          <w:sz w:val="22"/>
          <w:szCs w:val="22"/>
        </w:rPr>
        <w:t xml:space="preserve"> bližší specifikace a </w:t>
      </w:r>
      <w:r w:rsidRPr="00292AFB">
        <w:rPr>
          <w:rFonts w:ascii="Calibri" w:hAnsi="Calibri" w:cs="Calibri"/>
          <w:sz w:val="22"/>
          <w:szCs w:val="22"/>
        </w:rPr>
        <w:t>požadavk</w:t>
      </w:r>
      <w:r>
        <w:rPr>
          <w:rFonts w:ascii="Calibri" w:hAnsi="Calibri" w:cs="Calibri"/>
          <w:sz w:val="22"/>
          <w:szCs w:val="22"/>
        </w:rPr>
        <w:t>y</w:t>
      </w:r>
      <w:r w:rsidRPr="00292AFB">
        <w:rPr>
          <w:rFonts w:ascii="Calibri" w:hAnsi="Calibri" w:cs="Calibri"/>
          <w:sz w:val="22"/>
          <w:szCs w:val="22"/>
        </w:rPr>
        <w:t xml:space="preserve"> zadavatele</w:t>
      </w:r>
      <w:r>
        <w:rPr>
          <w:rFonts w:ascii="Calibri" w:hAnsi="Calibri" w:cs="Calibri"/>
          <w:sz w:val="22"/>
          <w:szCs w:val="22"/>
        </w:rPr>
        <w:t>.</w:t>
      </w:r>
    </w:p>
    <w:p w:rsidR="00E04448" w:rsidRDefault="00580565" w:rsidP="00042E73">
      <w:pPr>
        <w:numPr>
          <w:ilvl w:val="0"/>
          <w:numId w:val="2"/>
        </w:numPr>
        <w:spacing w:before="120" w:after="0"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E04448">
        <w:rPr>
          <w:rFonts w:asciiTheme="minorHAnsi" w:hAnsiTheme="minorHAnsi"/>
          <w:color w:val="000000"/>
          <w:sz w:val="22"/>
          <w:szCs w:val="22"/>
        </w:rPr>
        <w:t>Prodávající prodává</w:t>
      </w:r>
      <w:r w:rsidR="00A037F5" w:rsidRPr="00E04448">
        <w:rPr>
          <w:rFonts w:asciiTheme="minorHAnsi" w:hAnsiTheme="minorHAnsi"/>
          <w:color w:val="000000"/>
          <w:sz w:val="22"/>
          <w:szCs w:val="22"/>
        </w:rPr>
        <w:t xml:space="preserve"> a kupující kupuje</w:t>
      </w:r>
      <w:r w:rsidRPr="00E04448">
        <w:rPr>
          <w:rFonts w:asciiTheme="minorHAnsi" w:hAnsiTheme="minorHAnsi"/>
          <w:color w:val="000000"/>
          <w:sz w:val="22"/>
          <w:szCs w:val="22"/>
        </w:rPr>
        <w:t xml:space="preserve"> na základě podmínek stanovených touto Smlouvou věc uvedenou v odst. 1 tohoto článku za vzájemně dohodnutou cenu do vlastnictví kupujícího.</w:t>
      </w:r>
    </w:p>
    <w:p w:rsidR="00E04448" w:rsidRPr="00E04448" w:rsidRDefault="00174F48" w:rsidP="00042E73">
      <w:pPr>
        <w:numPr>
          <w:ilvl w:val="0"/>
          <w:numId w:val="2"/>
        </w:numPr>
        <w:spacing w:before="120" w:after="0"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dodá zb</w:t>
      </w:r>
      <w:r w:rsidR="00E04448" w:rsidRPr="00E04448">
        <w:rPr>
          <w:rFonts w:ascii="Calibri" w:hAnsi="Calibri" w:cs="Calibri"/>
          <w:sz w:val="22"/>
          <w:szCs w:val="22"/>
        </w:rPr>
        <w:t>oží dohodnutým způsobem, v ujednaném množství, dohodnutém termínu, jakosti a provedení za podmínek, které byly stanoveny kupujícím v zadávací dokumentaci, která byla podkladem ke zpracování nabídky prodávajícím ve výběrovém řízení, na základě jehož výsledků byla uzavřena tato smlouva.</w:t>
      </w:r>
    </w:p>
    <w:p w:rsidR="00DA0087" w:rsidRPr="00CF79F0" w:rsidRDefault="00580565" w:rsidP="00CF79F0">
      <w:pPr>
        <w:numPr>
          <w:ilvl w:val="0"/>
          <w:numId w:val="2"/>
        </w:numPr>
        <w:spacing w:before="120" w:after="0"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E04448">
        <w:rPr>
          <w:rFonts w:asciiTheme="minorHAnsi" w:hAnsiTheme="minorHAnsi"/>
          <w:color w:val="000000"/>
          <w:sz w:val="22"/>
          <w:szCs w:val="22"/>
        </w:rPr>
        <w:t>Prodávající se zavazuje převést vlastnictví k věci uvedené v odst. 1) této Smlouvy za podmínek níže uvedených a kupující se zavazuje tuto věc za těchto podmínek</w:t>
      </w:r>
      <w:r w:rsidR="00EA027A">
        <w:rPr>
          <w:rFonts w:asciiTheme="minorHAnsi" w:hAnsiTheme="minorHAnsi"/>
          <w:color w:val="000000"/>
          <w:sz w:val="22"/>
          <w:szCs w:val="22"/>
        </w:rPr>
        <w:t xml:space="preserve"> převzít do svého vlastnictví a </w:t>
      </w:r>
      <w:r w:rsidRPr="00E04448">
        <w:rPr>
          <w:rFonts w:asciiTheme="minorHAnsi" w:hAnsiTheme="minorHAnsi"/>
          <w:color w:val="000000"/>
          <w:sz w:val="22"/>
          <w:szCs w:val="22"/>
        </w:rPr>
        <w:t>zaplatit za ni dohodnutou kupní cenu.</w:t>
      </w:r>
    </w:p>
    <w:p w:rsidR="00580565" w:rsidRPr="00EE70A9" w:rsidRDefault="0032417E" w:rsidP="00DA0087">
      <w:pPr>
        <w:pStyle w:val="Nadpislnek"/>
        <w:spacing w:before="240" w:after="0" w:line="276" w:lineRule="auto"/>
        <w:rPr>
          <w:rFonts w:asciiTheme="minorHAnsi" w:hAnsiTheme="minorHAnsi"/>
          <w:sz w:val="22"/>
          <w:szCs w:val="22"/>
        </w:rPr>
      </w:pPr>
      <w:r w:rsidRPr="00EE70A9">
        <w:rPr>
          <w:rFonts w:asciiTheme="minorHAnsi" w:hAnsiTheme="minorHAnsi"/>
          <w:sz w:val="22"/>
          <w:szCs w:val="22"/>
        </w:rPr>
        <w:t xml:space="preserve">Článek </w:t>
      </w:r>
      <w:r w:rsidR="00281032">
        <w:rPr>
          <w:rFonts w:asciiTheme="minorHAnsi" w:hAnsiTheme="minorHAnsi"/>
          <w:sz w:val="22"/>
          <w:szCs w:val="22"/>
        </w:rPr>
        <w:t>III.</w:t>
      </w:r>
    </w:p>
    <w:p w:rsidR="00580565" w:rsidRPr="00EE70A9" w:rsidRDefault="00580565" w:rsidP="00EE70A9">
      <w:pPr>
        <w:spacing w:line="276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EE70A9">
        <w:rPr>
          <w:rFonts w:asciiTheme="minorHAnsi" w:hAnsiTheme="minorHAnsi"/>
          <w:b/>
          <w:color w:val="000000"/>
          <w:sz w:val="22"/>
          <w:szCs w:val="22"/>
        </w:rPr>
        <w:t>Cena a způsob platby</w:t>
      </w:r>
    </w:p>
    <w:p w:rsidR="00DA0087" w:rsidRPr="00DA0087" w:rsidRDefault="00580565" w:rsidP="00DA0087">
      <w:pPr>
        <w:pStyle w:val="Odstavecseseznamem"/>
        <w:numPr>
          <w:ilvl w:val="0"/>
          <w:numId w:val="3"/>
        </w:numPr>
        <w:spacing w:line="276" w:lineRule="auto"/>
        <w:ind w:left="426" w:hanging="426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EE70A9">
        <w:rPr>
          <w:rFonts w:asciiTheme="minorHAnsi" w:hAnsiTheme="minorHAnsi"/>
          <w:color w:val="000000"/>
          <w:sz w:val="22"/>
          <w:szCs w:val="22"/>
        </w:rPr>
        <w:t>Kupující se zavazuje zaplatit prodávajícímu za věc uvedenou v Čl. 1 odst. 1)</w:t>
      </w:r>
      <w:r w:rsidR="00A037F5" w:rsidRPr="00EE70A9">
        <w:rPr>
          <w:rFonts w:asciiTheme="minorHAnsi" w:hAnsiTheme="minorHAnsi"/>
          <w:color w:val="000000"/>
          <w:sz w:val="22"/>
          <w:szCs w:val="22"/>
        </w:rPr>
        <w:t xml:space="preserve"> této smlouvy</w:t>
      </w:r>
      <w:r w:rsidRPr="00EE70A9">
        <w:rPr>
          <w:rFonts w:asciiTheme="minorHAnsi" w:hAnsiTheme="minorHAnsi"/>
          <w:color w:val="000000"/>
          <w:sz w:val="22"/>
          <w:szCs w:val="22"/>
        </w:rPr>
        <w:t xml:space="preserve"> kupní cenu</w:t>
      </w:r>
      <w:r w:rsidR="00DA0087">
        <w:rPr>
          <w:rFonts w:asciiTheme="minorHAnsi" w:hAnsiTheme="minorHAnsi"/>
          <w:color w:val="000000"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11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3"/>
        <w:gridCol w:w="4281"/>
      </w:tblGrid>
      <w:tr w:rsidR="00DA0087" w:rsidRPr="001F2980" w:rsidTr="00DA0087"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87" w:rsidRPr="00ED6859" w:rsidRDefault="00DA0087" w:rsidP="00771765">
            <w:pPr>
              <w:spacing w:before="60" w:after="60" w:line="276" w:lineRule="auto"/>
              <w:jc w:val="left"/>
              <w:rPr>
                <w:rFonts w:ascii="Calibri" w:hAnsi="Calibri" w:cs="Calibri"/>
                <w:szCs w:val="22"/>
              </w:rPr>
            </w:pPr>
            <w:r w:rsidRPr="00ED6859">
              <w:rPr>
                <w:rFonts w:ascii="Calibri" w:hAnsi="Calibri" w:cs="Calibri"/>
                <w:sz w:val="22"/>
                <w:szCs w:val="22"/>
              </w:rPr>
              <w:t>Celková kupní cena bez DPH: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87" w:rsidRPr="00ED6859" w:rsidRDefault="00303EBB" w:rsidP="00641AB3">
            <w:pPr>
              <w:spacing w:before="60" w:after="60" w:line="276" w:lineRule="auto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468566,11 </w:t>
            </w:r>
            <w:r w:rsidR="00DA0087" w:rsidRPr="00ED6859">
              <w:rPr>
                <w:rFonts w:ascii="Calibri" w:hAnsi="Calibri" w:cs="Calibri"/>
                <w:sz w:val="22"/>
                <w:szCs w:val="22"/>
              </w:rPr>
              <w:t>Kč</w:t>
            </w:r>
          </w:p>
        </w:tc>
      </w:tr>
      <w:tr w:rsidR="00DA0087" w:rsidRPr="001F2980" w:rsidTr="00DA0087"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87" w:rsidRPr="00ED6859" w:rsidRDefault="00DA0087" w:rsidP="00DA0087">
            <w:pPr>
              <w:spacing w:before="60" w:after="60" w:line="276" w:lineRule="auto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Sazba </w:t>
            </w:r>
            <w:r w:rsidRPr="00ED6859">
              <w:rPr>
                <w:rFonts w:ascii="Calibri" w:hAnsi="Calibri" w:cs="Calibri"/>
                <w:sz w:val="22"/>
                <w:szCs w:val="22"/>
              </w:rPr>
              <w:t>DPH: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87" w:rsidRPr="00ED6859" w:rsidRDefault="00303EBB" w:rsidP="00641AB3">
            <w:pPr>
              <w:spacing w:before="60" w:after="60" w:line="276" w:lineRule="auto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21 </w:t>
            </w:r>
            <w:r w:rsidR="00DA0087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  <w:tr w:rsidR="00DA0087" w:rsidRPr="001F2980" w:rsidTr="00DA0087"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87" w:rsidRPr="00ED6859" w:rsidRDefault="00DA0087" w:rsidP="00DA0087">
            <w:pPr>
              <w:spacing w:before="60" w:after="60" w:line="276" w:lineRule="auto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DPH: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87" w:rsidRPr="00ED6859" w:rsidRDefault="00303EBB" w:rsidP="00641AB3">
            <w:pPr>
              <w:spacing w:before="60" w:after="60" w:line="276" w:lineRule="auto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98398,89 </w:t>
            </w:r>
            <w:r w:rsidR="00DA0087" w:rsidRPr="00ED6859">
              <w:rPr>
                <w:rFonts w:ascii="Calibri" w:hAnsi="Calibri" w:cs="Calibri"/>
                <w:sz w:val="22"/>
                <w:szCs w:val="22"/>
              </w:rPr>
              <w:t>Kč</w:t>
            </w:r>
          </w:p>
        </w:tc>
      </w:tr>
      <w:tr w:rsidR="00DA0087" w:rsidRPr="001F2980" w:rsidTr="00DA0087"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87" w:rsidRPr="00ED6859" w:rsidRDefault="00DA0087" w:rsidP="00DA0087">
            <w:pPr>
              <w:spacing w:before="60" w:after="60" w:line="276" w:lineRule="auto"/>
              <w:jc w:val="left"/>
              <w:rPr>
                <w:rFonts w:ascii="Calibri" w:hAnsi="Calibri" w:cs="Calibri"/>
                <w:szCs w:val="22"/>
              </w:rPr>
            </w:pPr>
            <w:r w:rsidRPr="00ED6859">
              <w:rPr>
                <w:rFonts w:ascii="Calibri" w:hAnsi="Calibri" w:cs="Calibri"/>
                <w:sz w:val="22"/>
                <w:szCs w:val="22"/>
              </w:rPr>
              <w:t>Celková kupní cena včetně DPH: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087" w:rsidRPr="00ED6859" w:rsidRDefault="00303EBB" w:rsidP="00641AB3">
            <w:pPr>
              <w:spacing w:before="60" w:after="60" w:line="276" w:lineRule="auto"/>
              <w:jc w:val="right"/>
              <w:rPr>
                <w:rFonts w:ascii="Calibri" w:hAnsi="Calibri" w:cs="Calibri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  <w:u w:val="single"/>
              </w:rPr>
              <w:t xml:space="preserve">566 965 ,- </w:t>
            </w:r>
            <w:r w:rsidR="00DA0087">
              <w:rPr>
                <w:rFonts w:ascii="Calibri" w:hAnsi="Calibri" w:cs="Calibri"/>
                <w:sz w:val="22"/>
                <w:szCs w:val="22"/>
                <w:u w:val="single"/>
              </w:rPr>
              <w:t>Kč</w:t>
            </w:r>
            <w:proofErr w:type="gramEnd"/>
          </w:p>
        </w:tc>
      </w:tr>
    </w:tbl>
    <w:p w:rsidR="0018755E" w:rsidRDefault="0018755E" w:rsidP="0018755E">
      <w:pPr>
        <w:pStyle w:val="Odstavecseseznamem"/>
        <w:spacing w:line="276" w:lineRule="auto"/>
        <w:ind w:left="714"/>
        <w:contextualSpacing w:val="0"/>
        <w:rPr>
          <w:rFonts w:asciiTheme="minorHAnsi" w:hAnsiTheme="minorHAnsi"/>
          <w:color w:val="000000"/>
          <w:sz w:val="22"/>
          <w:szCs w:val="22"/>
        </w:rPr>
      </w:pPr>
    </w:p>
    <w:p w:rsidR="0018755E" w:rsidRDefault="0018755E" w:rsidP="0018755E">
      <w:pPr>
        <w:pStyle w:val="Odstavecseseznamem"/>
        <w:spacing w:line="276" w:lineRule="auto"/>
        <w:ind w:left="714"/>
        <w:contextualSpacing w:val="0"/>
        <w:rPr>
          <w:rFonts w:asciiTheme="minorHAnsi" w:hAnsiTheme="minorHAnsi"/>
          <w:color w:val="000000"/>
          <w:sz w:val="22"/>
          <w:szCs w:val="22"/>
        </w:rPr>
      </w:pPr>
    </w:p>
    <w:p w:rsidR="00DA0087" w:rsidRDefault="00DA0087" w:rsidP="00DA0087">
      <w:pPr>
        <w:spacing w:before="120" w:after="0" w:line="276" w:lineRule="auto"/>
        <w:ind w:left="426"/>
        <w:rPr>
          <w:rFonts w:ascii="Calibri" w:hAnsi="Calibri" w:cs="Calibri"/>
          <w:sz w:val="22"/>
          <w:szCs w:val="22"/>
        </w:rPr>
      </w:pPr>
    </w:p>
    <w:p w:rsidR="00DA0087" w:rsidRDefault="00DA0087" w:rsidP="00DA0087">
      <w:pPr>
        <w:spacing w:before="120" w:after="0" w:line="276" w:lineRule="auto"/>
        <w:ind w:left="426"/>
        <w:rPr>
          <w:rFonts w:ascii="Calibri" w:hAnsi="Calibri" w:cs="Calibri"/>
          <w:sz w:val="22"/>
          <w:szCs w:val="22"/>
        </w:rPr>
      </w:pPr>
    </w:p>
    <w:p w:rsidR="00580565" w:rsidRPr="0018755E" w:rsidRDefault="0018755E" w:rsidP="0018755E">
      <w:pPr>
        <w:numPr>
          <w:ilvl w:val="0"/>
          <w:numId w:val="3"/>
        </w:numPr>
        <w:spacing w:before="120" w:after="0"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1F2980">
        <w:rPr>
          <w:rFonts w:ascii="Calibri" w:hAnsi="Calibri" w:cs="Calibri"/>
          <w:sz w:val="22"/>
          <w:szCs w:val="22"/>
        </w:rPr>
        <w:t>Kupní cena dodávky zboží zahrnuje cenu vlastního zboží včetně obalu, cenu dopravy zboží do místa plnění včetně transportního obalu, cenu instalace zboží, cenu zaškolení obslužného personálu kupujícího.</w:t>
      </w:r>
    </w:p>
    <w:p w:rsidR="00580565" w:rsidRPr="00EE70A9" w:rsidRDefault="00580565" w:rsidP="0018755E">
      <w:pPr>
        <w:pStyle w:val="Odstavecseseznamem"/>
        <w:numPr>
          <w:ilvl w:val="0"/>
          <w:numId w:val="3"/>
        </w:numPr>
        <w:spacing w:before="240" w:line="276" w:lineRule="auto"/>
        <w:ind w:left="426" w:hanging="426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EE70A9">
        <w:rPr>
          <w:rFonts w:asciiTheme="minorHAnsi" w:hAnsiTheme="minorHAnsi"/>
          <w:color w:val="000000"/>
          <w:sz w:val="22"/>
          <w:szCs w:val="22"/>
        </w:rPr>
        <w:t>Prodávající na sebe bere odpovědnost za to, že sazba a výše daně z přidané hodnoty bude stanovena v souladu s platnými právními předpisy. V případě, že dojde mezi dnem podpisu kupní smlouvy a dnem uskutečnění zdanitelného plnění ke změně sazby DPH podle zákona 235/200</w:t>
      </w:r>
      <w:r w:rsidR="00A13BF5">
        <w:rPr>
          <w:rFonts w:asciiTheme="minorHAnsi" w:hAnsiTheme="minorHAnsi"/>
          <w:color w:val="000000"/>
          <w:sz w:val="22"/>
          <w:szCs w:val="22"/>
        </w:rPr>
        <w:t>4 </w:t>
      </w:r>
      <w:r w:rsidRPr="00EE70A9">
        <w:rPr>
          <w:rFonts w:asciiTheme="minorHAnsi" w:hAnsiTheme="minorHAnsi"/>
          <w:color w:val="000000"/>
          <w:sz w:val="22"/>
          <w:szCs w:val="22"/>
        </w:rPr>
        <w:t>Sb., o dani z přidané hodnoty, bude daň z přidané hodnoty připočtena ke kupní ceně ve výši dle právní úpravy platné ke dni uskutečnění zdanitelného plnění. Změna sazby DPH musí být provedena formou písemného dodatku k této smlouvě.</w:t>
      </w:r>
    </w:p>
    <w:p w:rsidR="00580565" w:rsidRPr="00EE70A9" w:rsidRDefault="00580565" w:rsidP="0018755E">
      <w:pPr>
        <w:pStyle w:val="Odstavecseseznamem"/>
        <w:numPr>
          <w:ilvl w:val="0"/>
          <w:numId w:val="3"/>
        </w:numPr>
        <w:spacing w:line="276" w:lineRule="auto"/>
        <w:ind w:left="426" w:hanging="426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EE70A9">
        <w:rPr>
          <w:rFonts w:asciiTheme="minorHAnsi" w:hAnsiTheme="minorHAnsi"/>
          <w:color w:val="000000"/>
          <w:sz w:val="22"/>
          <w:szCs w:val="22"/>
        </w:rPr>
        <w:t>Kupní cenu zaplatí kupující prodávajícímu bankovním převodem na bankovní účet prodávajícího na základě daňového dokladu vystaveného prodávajícím ke dni uskutečnění zdanitelného plnění, který</w:t>
      </w:r>
      <w:r w:rsidR="00882BFE">
        <w:rPr>
          <w:rFonts w:asciiTheme="minorHAnsi" w:hAnsiTheme="minorHAnsi"/>
          <w:color w:val="000000"/>
          <w:sz w:val="22"/>
          <w:szCs w:val="22"/>
        </w:rPr>
        <w:t>m je den</w:t>
      </w:r>
      <w:r w:rsidRPr="00EE70A9">
        <w:rPr>
          <w:rFonts w:asciiTheme="minorHAnsi" w:hAnsiTheme="minorHAnsi"/>
          <w:color w:val="000000"/>
          <w:sz w:val="22"/>
          <w:szCs w:val="22"/>
        </w:rPr>
        <w:t xml:space="preserve"> po</w:t>
      </w:r>
      <w:r w:rsidR="00A7376D">
        <w:rPr>
          <w:rFonts w:asciiTheme="minorHAnsi" w:hAnsiTheme="minorHAnsi"/>
          <w:color w:val="000000"/>
          <w:sz w:val="22"/>
          <w:szCs w:val="22"/>
        </w:rPr>
        <w:t>depsání protokolu podle čl. IV</w:t>
      </w:r>
      <w:r w:rsidRPr="00EE70A9">
        <w:rPr>
          <w:rFonts w:asciiTheme="minorHAnsi" w:hAnsiTheme="minorHAnsi"/>
          <w:color w:val="000000"/>
          <w:sz w:val="22"/>
          <w:szCs w:val="22"/>
        </w:rPr>
        <w:t xml:space="preserve">. odst. </w:t>
      </w:r>
      <w:r w:rsidR="00A7376D">
        <w:rPr>
          <w:rFonts w:asciiTheme="minorHAnsi" w:hAnsiTheme="minorHAnsi"/>
          <w:color w:val="000000"/>
          <w:sz w:val="22"/>
          <w:szCs w:val="22"/>
        </w:rPr>
        <w:t>7</w:t>
      </w:r>
      <w:r w:rsidR="00A037F5" w:rsidRPr="00EE70A9">
        <w:rPr>
          <w:rFonts w:asciiTheme="minorHAnsi" w:hAnsiTheme="minorHAnsi"/>
          <w:color w:val="000000"/>
          <w:sz w:val="22"/>
          <w:szCs w:val="22"/>
        </w:rPr>
        <w:t xml:space="preserve"> této s</w:t>
      </w:r>
      <w:r w:rsidRPr="00EE70A9">
        <w:rPr>
          <w:rFonts w:asciiTheme="minorHAnsi" w:hAnsiTheme="minorHAnsi"/>
          <w:color w:val="000000"/>
          <w:sz w:val="22"/>
          <w:szCs w:val="22"/>
        </w:rPr>
        <w:t>mlouvy. Spla</w:t>
      </w:r>
      <w:r w:rsidR="00054C88">
        <w:rPr>
          <w:rFonts w:asciiTheme="minorHAnsi" w:hAnsiTheme="minorHAnsi"/>
          <w:color w:val="000000"/>
          <w:sz w:val="22"/>
          <w:szCs w:val="22"/>
        </w:rPr>
        <w:t>tnost daňového dokladu je 30</w:t>
      </w:r>
      <w:r w:rsidRPr="00EE70A9">
        <w:rPr>
          <w:rFonts w:asciiTheme="minorHAnsi" w:hAnsiTheme="minorHAnsi"/>
          <w:color w:val="000000"/>
          <w:sz w:val="22"/>
          <w:szCs w:val="22"/>
        </w:rPr>
        <w:t xml:space="preserve"> dnů ode dne jeho doručení kupujícímu.</w:t>
      </w:r>
    </w:p>
    <w:p w:rsidR="0018755E" w:rsidRPr="001F2980" w:rsidRDefault="0018755E" w:rsidP="0018755E">
      <w:pPr>
        <w:numPr>
          <w:ilvl w:val="0"/>
          <w:numId w:val="3"/>
        </w:numPr>
        <w:spacing w:before="120" w:after="0"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1F2980">
        <w:rPr>
          <w:rFonts w:ascii="Calibri" w:hAnsi="Calibri" w:cs="Calibri"/>
          <w:sz w:val="22"/>
          <w:szCs w:val="22"/>
        </w:rPr>
        <w:t>Účetní daňový doklad (faktura) musí splňovat náležitosti</w:t>
      </w:r>
      <w:r w:rsidR="00A7376D">
        <w:rPr>
          <w:rFonts w:ascii="Calibri" w:hAnsi="Calibri" w:cs="Calibri"/>
          <w:sz w:val="22"/>
          <w:szCs w:val="22"/>
        </w:rPr>
        <w:t xml:space="preserve"> daňového dokladu dle zákona č. </w:t>
      </w:r>
      <w:r w:rsidRPr="001F2980">
        <w:rPr>
          <w:rFonts w:ascii="Calibri" w:hAnsi="Calibri" w:cs="Calibri"/>
          <w:sz w:val="22"/>
          <w:szCs w:val="22"/>
        </w:rPr>
        <w:t>563/1991 Sb., o účetnictví, ve znění pozdějších předpisů. Účetní a daňový doklad musí obsahovat zejména tyto náležitosti:</w:t>
      </w:r>
    </w:p>
    <w:p w:rsidR="0018755E" w:rsidRPr="001F2980" w:rsidRDefault="0018755E" w:rsidP="0018755E">
      <w:pPr>
        <w:pStyle w:val="Styl"/>
        <w:numPr>
          <w:ilvl w:val="1"/>
          <w:numId w:val="3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Calibri" w:hAnsi="Calibri" w:cs="Calibri"/>
          <w:sz w:val="22"/>
          <w:szCs w:val="22"/>
        </w:rPr>
      </w:pPr>
      <w:r w:rsidRPr="001F2980">
        <w:rPr>
          <w:rFonts w:ascii="Calibri" w:hAnsi="Calibri" w:cs="Calibri"/>
          <w:sz w:val="22"/>
          <w:szCs w:val="22"/>
        </w:rPr>
        <w:t>označení povinné a oprávněné osoby, adresu, sídlo, DIČ,</w:t>
      </w:r>
    </w:p>
    <w:p w:rsidR="0018755E" w:rsidRPr="001F2980" w:rsidRDefault="0018755E" w:rsidP="0018755E">
      <w:pPr>
        <w:pStyle w:val="Styl"/>
        <w:numPr>
          <w:ilvl w:val="1"/>
          <w:numId w:val="3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Calibri" w:hAnsi="Calibri" w:cs="Calibri"/>
          <w:sz w:val="22"/>
          <w:szCs w:val="22"/>
        </w:rPr>
      </w:pPr>
      <w:r w:rsidRPr="001F2980">
        <w:rPr>
          <w:rFonts w:ascii="Calibri" w:hAnsi="Calibri" w:cs="Calibri"/>
          <w:sz w:val="22"/>
          <w:szCs w:val="22"/>
        </w:rPr>
        <w:lastRenderedPageBreak/>
        <w:t>číslo dokladu,</w:t>
      </w:r>
    </w:p>
    <w:p w:rsidR="0018755E" w:rsidRPr="001F2980" w:rsidRDefault="0018755E" w:rsidP="0018755E">
      <w:pPr>
        <w:pStyle w:val="Styl"/>
        <w:numPr>
          <w:ilvl w:val="1"/>
          <w:numId w:val="3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Calibri" w:hAnsi="Calibri" w:cs="Calibri"/>
          <w:sz w:val="22"/>
          <w:szCs w:val="22"/>
        </w:rPr>
      </w:pPr>
      <w:r w:rsidRPr="001F2980">
        <w:rPr>
          <w:rFonts w:ascii="Calibri" w:hAnsi="Calibri" w:cs="Calibri"/>
          <w:sz w:val="22"/>
          <w:szCs w:val="22"/>
        </w:rPr>
        <w:t>den odeslání a den splatnosti, den zdanitelného plnění,</w:t>
      </w:r>
    </w:p>
    <w:p w:rsidR="0018755E" w:rsidRPr="001F2980" w:rsidRDefault="0018755E" w:rsidP="0018755E">
      <w:pPr>
        <w:pStyle w:val="Styl"/>
        <w:numPr>
          <w:ilvl w:val="1"/>
          <w:numId w:val="3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Calibri" w:hAnsi="Calibri" w:cs="Calibri"/>
          <w:sz w:val="22"/>
          <w:szCs w:val="22"/>
        </w:rPr>
      </w:pPr>
      <w:r w:rsidRPr="001F2980">
        <w:rPr>
          <w:rFonts w:ascii="Calibri" w:hAnsi="Calibri" w:cs="Calibri"/>
          <w:sz w:val="22"/>
          <w:szCs w:val="22"/>
        </w:rPr>
        <w:t>označení peněžního ústavu a číslo účtu, na který se má platit, konstantní a variabilní symbol,</w:t>
      </w:r>
    </w:p>
    <w:p w:rsidR="0018755E" w:rsidRPr="001F2980" w:rsidRDefault="0018755E" w:rsidP="0018755E">
      <w:pPr>
        <w:pStyle w:val="Styl"/>
        <w:numPr>
          <w:ilvl w:val="1"/>
          <w:numId w:val="3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Calibri" w:hAnsi="Calibri" w:cs="Calibri"/>
          <w:sz w:val="22"/>
          <w:szCs w:val="22"/>
        </w:rPr>
      </w:pPr>
      <w:r w:rsidRPr="001F2980">
        <w:rPr>
          <w:rFonts w:ascii="Calibri" w:hAnsi="Calibri" w:cs="Calibri"/>
          <w:sz w:val="22"/>
          <w:szCs w:val="22"/>
        </w:rPr>
        <w:t>účtovanou částku, DPH, účtovanou částku vč. DPH,</w:t>
      </w:r>
    </w:p>
    <w:p w:rsidR="0018755E" w:rsidRPr="001F2980" w:rsidRDefault="0018755E" w:rsidP="0018755E">
      <w:pPr>
        <w:pStyle w:val="Styl"/>
        <w:numPr>
          <w:ilvl w:val="1"/>
          <w:numId w:val="3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Calibri" w:hAnsi="Calibri" w:cs="Calibri"/>
          <w:sz w:val="22"/>
          <w:szCs w:val="22"/>
        </w:rPr>
      </w:pPr>
      <w:r w:rsidRPr="001F2980">
        <w:rPr>
          <w:rFonts w:ascii="Calibri" w:hAnsi="Calibri" w:cs="Calibri"/>
          <w:sz w:val="22"/>
          <w:szCs w:val="22"/>
        </w:rPr>
        <w:t>název a označení části předmětu platby,</w:t>
      </w:r>
    </w:p>
    <w:p w:rsidR="0018755E" w:rsidRPr="001F2980" w:rsidRDefault="0018755E" w:rsidP="0018755E">
      <w:pPr>
        <w:pStyle w:val="Styl"/>
        <w:numPr>
          <w:ilvl w:val="1"/>
          <w:numId w:val="3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Calibri" w:hAnsi="Calibri" w:cs="Calibri"/>
          <w:sz w:val="22"/>
          <w:szCs w:val="22"/>
        </w:rPr>
      </w:pPr>
      <w:r w:rsidRPr="001F2980">
        <w:rPr>
          <w:rFonts w:ascii="Calibri" w:hAnsi="Calibri" w:cs="Calibri"/>
          <w:sz w:val="22"/>
          <w:szCs w:val="22"/>
        </w:rPr>
        <w:t>důvod účtování s odvoláním na smlouvu,</w:t>
      </w:r>
    </w:p>
    <w:p w:rsidR="0018755E" w:rsidRPr="001F2980" w:rsidRDefault="0018755E" w:rsidP="0018755E">
      <w:pPr>
        <w:pStyle w:val="Styl"/>
        <w:numPr>
          <w:ilvl w:val="1"/>
          <w:numId w:val="3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Calibri" w:hAnsi="Calibri" w:cs="Calibri"/>
          <w:sz w:val="22"/>
          <w:szCs w:val="22"/>
        </w:rPr>
      </w:pPr>
      <w:r w:rsidRPr="001F2980">
        <w:rPr>
          <w:rFonts w:ascii="Calibri" w:hAnsi="Calibri" w:cs="Calibri"/>
          <w:sz w:val="22"/>
          <w:szCs w:val="22"/>
        </w:rPr>
        <w:t>razítko a podpis osoby oprávněné k vystavení daňového a účetního dokladu,</w:t>
      </w:r>
    </w:p>
    <w:p w:rsidR="0018755E" w:rsidRPr="000B16C1" w:rsidRDefault="0018755E" w:rsidP="0018755E">
      <w:pPr>
        <w:pStyle w:val="Styl"/>
        <w:numPr>
          <w:ilvl w:val="1"/>
          <w:numId w:val="3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Calibri" w:hAnsi="Calibri" w:cs="Calibri"/>
          <w:sz w:val="22"/>
          <w:szCs w:val="22"/>
        </w:rPr>
      </w:pPr>
      <w:r w:rsidRPr="001F2980">
        <w:rPr>
          <w:rFonts w:ascii="Calibri" w:hAnsi="Calibri" w:cs="Calibri"/>
          <w:sz w:val="22"/>
          <w:szCs w:val="22"/>
        </w:rPr>
        <w:t xml:space="preserve">kopie </w:t>
      </w:r>
      <w:r w:rsidRPr="000B16C1">
        <w:rPr>
          <w:rFonts w:ascii="Calibri" w:hAnsi="Calibri" w:cs="Calibri"/>
          <w:sz w:val="22"/>
          <w:szCs w:val="22"/>
        </w:rPr>
        <w:t xml:space="preserve">vzájemně odsouhlasených dodávek </w:t>
      </w:r>
      <w:r w:rsidR="00882BFE" w:rsidRPr="000B16C1">
        <w:rPr>
          <w:rFonts w:ascii="Calibri" w:hAnsi="Calibri" w:cs="Calibri"/>
          <w:sz w:val="22"/>
          <w:szCs w:val="22"/>
        </w:rPr>
        <w:t>(předávací protokol podepsaný oběma smluvními stranami)</w:t>
      </w:r>
    </w:p>
    <w:p w:rsidR="0018755E" w:rsidRPr="000B16C1" w:rsidRDefault="0018755E" w:rsidP="0018755E">
      <w:pPr>
        <w:numPr>
          <w:ilvl w:val="0"/>
          <w:numId w:val="3"/>
        </w:numPr>
        <w:spacing w:before="120" w:after="0"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0B16C1">
        <w:rPr>
          <w:rFonts w:ascii="Calibri" w:hAnsi="Calibri" w:cs="Calibri"/>
          <w:sz w:val="22"/>
          <w:szCs w:val="22"/>
        </w:rPr>
        <w:t xml:space="preserve">V případě, že daňový doklad </w:t>
      </w:r>
      <w:r w:rsidR="000B16C1" w:rsidRPr="000B16C1">
        <w:rPr>
          <w:rFonts w:ascii="Calibri" w:hAnsi="Calibri" w:cs="Calibri"/>
          <w:sz w:val="22"/>
          <w:szCs w:val="22"/>
        </w:rPr>
        <w:t xml:space="preserve">(faktura) nebude obsahovat náležitosti </w:t>
      </w:r>
      <w:r w:rsidR="000B16C1" w:rsidRPr="000B16C1">
        <w:rPr>
          <w:rFonts w:asciiTheme="minorHAnsi" w:hAnsiTheme="minorHAnsi" w:cs="Arial"/>
          <w:sz w:val="22"/>
        </w:rPr>
        <w:t>dle zákona č. 563/1991 Sb., o účetnictví a zákona č. 235/2004 Sb., o dani z přidané hodnoty, v platném znění,</w:t>
      </w:r>
      <w:r w:rsidRPr="000B16C1">
        <w:rPr>
          <w:rFonts w:ascii="Calibri" w:hAnsi="Calibri" w:cs="Calibri"/>
          <w:sz w:val="22"/>
          <w:szCs w:val="22"/>
        </w:rPr>
        <w:t xml:space="preserve"> nebo k němu nebudou přiloženy řádné doklady smlouvou vyžadované, je kupující oprávněn vrátit jej prodávajícímu a požadovat vystavení nového řádného daňového účetního dokladu. V takovém případě lhůta splatnosti počíná běžet znovu ode dne doručení opraveného či nově vyhotoveného daňového dokladu.</w:t>
      </w:r>
    </w:p>
    <w:p w:rsidR="0018755E" w:rsidRPr="00174F48" w:rsidRDefault="0018755E" w:rsidP="0018755E">
      <w:pPr>
        <w:numPr>
          <w:ilvl w:val="0"/>
          <w:numId w:val="3"/>
        </w:numPr>
        <w:spacing w:before="120" w:after="0"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0B16C1">
        <w:rPr>
          <w:rFonts w:ascii="Calibri" w:hAnsi="Calibri" w:cs="Calibri"/>
          <w:sz w:val="22"/>
          <w:szCs w:val="22"/>
        </w:rPr>
        <w:t>Právo vrátit tento doklad zaniká, neuplatní-li jej kupující do 7 (sedmi) pracovních dnů ode dne doručení takového dokladu prodávajícím</w:t>
      </w:r>
      <w:r w:rsidRPr="00174F48">
        <w:rPr>
          <w:rFonts w:ascii="Calibri" w:hAnsi="Calibri" w:cs="Calibri"/>
          <w:sz w:val="22"/>
          <w:szCs w:val="22"/>
        </w:rPr>
        <w:t>.</w:t>
      </w:r>
    </w:p>
    <w:p w:rsidR="0018755E" w:rsidRPr="001F2980" w:rsidRDefault="0018755E" w:rsidP="0018755E">
      <w:pPr>
        <w:numPr>
          <w:ilvl w:val="0"/>
          <w:numId w:val="3"/>
        </w:numPr>
        <w:spacing w:before="120" w:after="0"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174F48">
        <w:rPr>
          <w:rFonts w:ascii="Calibri" w:hAnsi="Calibri" w:cs="Calibri"/>
          <w:sz w:val="22"/>
          <w:szCs w:val="22"/>
        </w:rPr>
        <w:t>Nebude-li uhrazena kupní cena do 30 dnů ode dne splatnosti daňového</w:t>
      </w:r>
      <w:r w:rsidRPr="001F2980">
        <w:rPr>
          <w:rFonts w:ascii="Calibri" w:hAnsi="Calibri" w:cs="Calibri"/>
          <w:sz w:val="22"/>
          <w:szCs w:val="22"/>
        </w:rPr>
        <w:t xml:space="preserve"> dokladu prodávajícímu v důsledku zavinění kupujícího, sjednává si prodávající právo odstoupit od této Smlouvy.</w:t>
      </w:r>
    </w:p>
    <w:p w:rsidR="00580565" w:rsidRPr="00EE70A9" w:rsidRDefault="00281032" w:rsidP="00DA0087">
      <w:pPr>
        <w:pStyle w:val="Nadpislnek"/>
        <w:spacing w:before="240"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Článek IV.</w:t>
      </w:r>
    </w:p>
    <w:p w:rsidR="00580565" w:rsidRPr="00EE70A9" w:rsidRDefault="00580565" w:rsidP="00EE70A9">
      <w:pPr>
        <w:spacing w:line="276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EE70A9">
        <w:rPr>
          <w:rFonts w:asciiTheme="minorHAnsi" w:hAnsiTheme="minorHAnsi"/>
          <w:b/>
          <w:color w:val="000000"/>
          <w:sz w:val="22"/>
          <w:szCs w:val="22"/>
        </w:rPr>
        <w:t>Přechod vlastnictví a nebezpečí škody</w:t>
      </w:r>
    </w:p>
    <w:p w:rsidR="00930CDA" w:rsidRDefault="00281032" w:rsidP="00930CDA">
      <w:pPr>
        <w:pStyle w:val="Odstavecseseznamem"/>
        <w:numPr>
          <w:ilvl w:val="0"/>
          <w:numId w:val="25"/>
        </w:numPr>
        <w:spacing w:before="120" w:after="0" w:line="276" w:lineRule="auto"/>
        <w:ind w:left="425" w:hanging="425"/>
        <w:contextualSpacing w:val="0"/>
        <w:rPr>
          <w:rFonts w:ascii="Calibri" w:hAnsi="Calibri" w:cs="Calibri"/>
          <w:sz w:val="22"/>
          <w:szCs w:val="22"/>
        </w:rPr>
      </w:pPr>
      <w:r w:rsidRPr="00930CDA">
        <w:rPr>
          <w:rFonts w:ascii="Calibri" w:hAnsi="Calibri" w:cs="Calibri"/>
          <w:sz w:val="22"/>
          <w:szCs w:val="22"/>
        </w:rPr>
        <w:t>Vlastnické právo ke zboží přechází z prodávajícího na kupujícího okamžikem podpisu předávacího protokolu dle čl. IV. odst.</w:t>
      </w:r>
      <w:r w:rsidRPr="00930CDA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882BFE">
        <w:rPr>
          <w:rFonts w:ascii="Calibri" w:hAnsi="Calibri" w:cs="Calibri"/>
          <w:sz w:val="22"/>
          <w:szCs w:val="22"/>
        </w:rPr>
        <w:t>6</w:t>
      </w:r>
      <w:r w:rsidRPr="00930CDA">
        <w:rPr>
          <w:rFonts w:ascii="Calibri" w:hAnsi="Calibri" w:cs="Calibri"/>
          <w:sz w:val="22"/>
          <w:szCs w:val="22"/>
        </w:rPr>
        <w:t xml:space="preserve"> této smlouvy oběma smluvními stranami.</w:t>
      </w:r>
    </w:p>
    <w:p w:rsidR="00930CDA" w:rsidRDefault="00281032" w:rsidP="00930CDA">
      <w:pPr>
        <w:pStyle w:val="Odstavecseseznamem"/>
        <w:numPr>
          <w:ilvl w:val="0"/>
          <w:numId w:val="25"/>
        </w:numPr>
        <w:spacing w:before="120" w:after="0" w:line="276" w:lineRule="auto"/>
        <w:ind w:left="425" w:hanging="425"/>
        <w:contextualSpacing w:val="0"/>
        <w:rPr>
          <w:rFonts w:ascii="Calibri" w:hAnsi="Calibri" w:cs="Calibri"/>
          <w:sz w:val="22"/>
          <w:szCs w:val="22"/>
        </w:rPr>
      </w:pPr>
      <w:r w:rsidRPr="00930CDA">
        <w:rPr>
          <w:rFonts w:ascii="Calibri" w:hAnsi="Calibri" w:cs="Calibri"/>
          <w:sz w:val="22"/>
          <w:szCs w:val="22"/>
        </w:rPr>
        <w:t>Na kupujícího přechází nebezpečí škody na věci současně s nabytím vlastnického práva.</w:t>
      </w:r>
    </w:p>
    <w:p w:rsidR="00930CDA" w:rsidRDefault="00281032" w:rsidP="00930CDA">
      <w:pPr>
        <w:pStyle w:val="Odstavecseseznamem"/>
        <w:numPr>
          <w:ilvl w:val="0"/>
          <w:numId w:val="25"/>
        </w:numPr>
        <w:spacing w:before="120" w:after="0" w:line="276" w:lineRule="auto"/>
        <w:ind w:left="425" w:hanging="425"/>
        <w:contextualSpacing w:val="0"/>
        <w:rPr>
          <w:rFonts w:ascii="Calibri" w:hAnsi="Calibri" w:cs="Calibri"/>
          <w:sz w:val="22"/>
          <w:szCs w:val="22"/>
        </w:rPr>
      </w:pPr>
      <w:r w:rsidRPr="00930CDA">
        <w:rPr>
          <w:rFonts w:ascii="Calibri" w:hAnsi="Calibri" w:cs="Calibri"/>
          <w:sz w:val="22"/>
          <w:szCs w:val="22"/>
        </w:rPr>
        <w:t>Smluvní strany si v této smlouvě nesjednávají žádné odkládací podmínky.</w:t>
      </w:r>
    </w:p>
    <w:p w:rsidR="00930CDA" w:rsidRDefault="00281032" w:rsidP="00930CDA">
      <w:pPr>
        <w:pStyle w:val="Odstavecseseznamem"/>
        <w:numPr>
          <w:ilvl w:val="0"/>
          <w:numId w:val="25"/>
        </w:numPr>
        <w:spacing w:before="120" w:after="0" w:line="276" w:lineRule="auto"/>
        <w:ind w:left="425" w:hanging="425"/>
        <w:contextualSpacing w:val="0"/>
        <w:rPr>
          <w:rFonts w:ascii="Calibri" w:hAnsi="Calibri" w:cs="Calibri"/>
          <w:sz w:val="22"/>
          <w:szCs w:val="22"/>
        </w:rPr>
      </w:pPr>
      <w:r w:rsidRPr="00930CDA">
        <w:rPr>
          <w:rFonts w:ascii="Calibri" w:hAnsi="Calibri" w:cs="Calibri"/>
          <w:sz w:val="22"/>
          <w:szCs w:val="22"/>
        </w:rPr>
        <w:t>Nebezpečí nahodilé zkázy a nahodilého zhoršení věci nebo škody na zboží přechází na kupujícího okamžikem podpisu předávacího protokolu dle čl. IV. odst. 7 této sm</w:t>
      </w:r>
      <w:r w:rsidR="00930CDA">
        <w:rPr>
          <w:rFonts w:ascii="Calibri" w:hAnsi="Calibri" w:cs="Calibri"/>
          <w:sz w:val="22"/>
          <w:szCs w:val="22"/>
        </w:rPr>
        <w:t>louvy oběma smluvními stranami.</w:t>
      </w:r>
    </w:p>
    <w:p w:rsidR="00930CDA" w:rsidRDefault="00281032" w:rsidP="00930CDA">
      <w:pPr>
        <w:pStyle w:val="Odstavecseseznamem"/>
        <w:numPr>
          <w:ilvl w:val="0"/>
          <w:numId w:val="25"/>
        </w:numPr>
        <w:spacing w:before="120" w:after="0" w:line="276" w:lineRule="auto"/>
        <w:ind w:left="425" w:hanging="425"/>
        <w:contextualSpacing w:val="0"/>
        <w:rPr>
          <w:rFonts w:ascii="Calibri" w:hAnsi="Calibri" w:cs="Calibri"/>
          <w:sz w:val="22"/>
          <w:szCs w:val="22"/>
        </w:rPr>
      </w:pPr>
      <w:r w:rsidRPr="00930CDA">
        <w:rPr>
          <w:rFonts w:ascii="Calibri" w:hAnsi="Calibri" w:cs="Calibri"/>
          <w:sz w:val="22"/>
          <w:szCs w:val="22"/>
        </w:rPr>
        <w:t>Náklady spojené s odevzdáním věci, zejména balení, doprava, nese prodávající a náklady spojené s převzetím věci nese kupující. Kupující není povinen uchovávat originální obal.</w:t>
      </w:r>
    </w:p>
    <w:p w:rsidR="00930CDA" w:rsidRDefault="00281032" w:rsidP="00930CDA">
      <w:pPr>
        <w:pStyle w:val="Odstavecseseznamem"/>
        <w:numPr>
          <w:ilvl w:val="0"/>
          <w:numId w:val="25"/>
        </w:numPr>
        <w:spacing w:before="120" w:after="0" w:line="276" w:lineRule="auto"/>
        <w:ind w:left="425" w:hanging="425"/>
        <w:contextualSpacing w:val="0"/>
        <w:rPr>
          <w:rFonts w:ascii="Calibri" w:hAnsi="Calibri" w:cs="Calibri"/>
          <w:sz w:val="22"/>
          <w:szCs w:val="22"/>
        </w:rPr>
      </w:pPr>
      <w:r w:rsidRPr="00930CDA">
        <w:rPr>
          <w:rFonts w:ascii="Calibri" w:hAnsi="Calibri" w:cs="Calibri"/>
          <w:sz w:val="22"/>
          <w:szCs w:val="22"/>
        </w:rPr>
        <w:t xml:space="preserve">O předání a převzetí věci a souvisejících dokladech bude sepsán protokol podepsaný oběma smluvními stranami. </w:t>
      </w:r>
    </w:p>
    <w:p w:rsidR="00281032" w:rsidRDefault="00281032" w:rsidP="00930CDA">
      <w:pPr>
        <w:pStyle w:val="Odstavecseseznamem"/>
        <w:numPr>
          <w:ilvl w:val="0"/>
          <w:numId w:val="25"/>
        </w:numPr>
        <w:spacing w:before="120" w:after="0" w:line="276" w:lineRule="auto"/>
        <w:ind w:left="425" w:hanging="425"/>
        <w:contextualSpacing w:val="0"/>
        <w:rPr>
          <w:rFonts w:ascii="Calibri" w:hAnsi="Calibri" w:cs="Calibri"/>
          <w:sz w:val="22"/>
          <w:szCs w:val="22"/>
        </w:rPr>
      </w:pPr>
      <w:r w:rsidRPr="00930CDA">
        <w:rPr>
          <w:rFonts w:ascii="Calibri" w:hAnsi="Calibri" w:cs="Calibri"/>
          <w:sz w:val="22"/>
          <w:szCs w:val="22"/>
        </w:rPr>
        <w:t>Kupující není povinen podepsat předávací protokol, pokud prodávající řádně nesplní své povinnosti uvedené v čl. II. této smlouvy.</w:t>
      </w:r>
    </w:p>
    <w:p w:rsidR="006E7E08" w:rsidRPr="00930CDA" w:rsidRDefault="006E7E08" w:rsidP="006E7E08">
      <w:pPr>
        <w:pStyle w:val="Odstavecseseznamem"/>
        <w:spacing w:before="120" w:after="0" w:line="276" w:lineRule="auto"/>
        <w:ind w:left="425"/>
        <w:contextualSpacing w:val="0"/>
        <w:rPr>
          <w:rFonts w:ascii="Calibri" w:hAnsi="Calibri" w:cs="Calibri"/>
          <w:sz w:val="22"/>
          <w:szCs w:val="22"/>
        </w:rPr>
      </w:pPr>
    </w:p>
    <w:p w:rsidR="00281032" w:rsidRPr="00281032" w:rsidRDefault="00281032" w:rsidP="00DA0087">
      <w:pPr>
        <w:pStyle w:val="Nadpislnek"/>
        <w:spacing w:before="240" w:after="0" w:line="276" w:lineRule="auto"/>
        <w:rPr>
          <w:rFonts w:asciiTheme="minorHAnsi" w:hAnsiTheme="minorHAnsi"/>
          <w:sz w:val="22"/>
          <w:szCs w:val="22"/>
        </w:rPr>
      </w:pPr>
      <w:r w:rsidRPr="00281032">
        <w:rPr>
          <w:rFonts w:asciiTheme="minorHAnsi" w:hAnsiTheme="minorHAnsi"/>
          <w:sz w:val="22"/>
          <w:szCs w:val="22"/>
        </w:rPr>
        <w:t>Článek V.</w:t>
      </w:r>
    </w:p>
    <w:p w:rsidR="00281032" w:rsidRPr="00281032" w:rsidRDefault="00281032" w:rsidP="00281032">
      <w:pPr>
        <w:pStyle w:val="Nadpislnek"/>
        <w:spacing w:before="0" w:after="0" w:line="276" w:lineRule="auto"/>
        <w:rPr>
          <w:rFonts w:asciiTheme="minorHAnsi" w:hAnsiTheme="minorHAnsi"/>
          <w:sz w:val="22"/>
          <w:szCs w:val="22"/>
        </w:rPr>
      </w:pPr>
      <w:r w:rsidRPr="00281032">
        <w:rPr>
          <w:rFonts w:asciiTheme="minorHAnsi" w:hAnsiTheme="minorHAnsi"/>
          <w:sz w:val="22"/>
          <w:szCs w:val="22"/>
        </w:rPr>
        <w:t>Dodání a převzetí zboží</w:t>
      </w:r>
    </w:p>
    <w:p w:rsidR="00A7376D" w:rsidRPr="00277DA9" w:rsidRDefault="00281032" w:rsidP="00DA0087">
      <w:pPr>
        <w:pStyle w:val="Nadpislnek"/>
        <w:numPr>
          <w:ilvl w:val="0"/>
          <w:numId w:val="17"/>
        </w:numPr>
        <w:tabs>
          <w:tab w:val="clear" w:pos="283"/>
        </w:tabs>
        <w:spacing w:after="0" w:line="276" w:lineRule="auto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281032">
        <w:rPr>
          <w:rFonts w:asciiTheme="minorHAnsi" w:hAnsiTheme="minorHAnsi"/>
          <w:b w:val="0"/>
          <w:sz w:val="22"/>
          <w:szCs w:val="22"/>
        </w:rPr>
        <w:t xml:space="preserve">Dodáním zboží se rozumí postup, jehož završením je faktické předání zboží kupujícímu na základě oboustranně podepsaného písemného předávacího protokolu a dodacích listů. </w:t>
      </w:r>
    </w:p>
    <w:p w:rsidR="00281032" w:rsidRPr="00281032" w:rsidRDefault="00281032" w:rsidP="00DA0087">
      <w:pPr>
        <w:pStyle w:val="Nadpislnek"/>
        <w:numPr>
          <w:ilvl w:val="0"/>
          <w:numId w:val="17"/>
        </w:numPr>
        <w:tabs>
          <w:tab w:val="clear" w:pos="283"/>
        </w:tabs>
        <w:spacing w:after="0" w:line="276" w:lineRule="auto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281032">
        <w:rPr>
          <w:rFonts w:asciiTheme="minorHAnsi" w:hAnsiTheme="minorHAnsi"/>
          <w:b w:val="0"/>
          <w:sz w:val="22"/>
          <w:szCs w:val="22"/>
        </w:rPr>
        <w:lastRenderedPageBreak/>
        <w:t xml:space="preserve">Místem plnění pro dodání zboží je místo na adrese: </w:t>
      </w:r>
    </w:p>
    <w:p w:rsidR="00482AF6" w:rsidRPr="00482AF6" w:rsidRDefault="001F7126" w:rsidP="00482AF6">
      <w:pPr>
        <w:pStyle w:val="Nadpislnek"/>
        <w:spacing w:before="0" w:after="0" w:line="276" w:lineRule="auto"/>
        <w:ind w:left="426" w:hanging="426"/>
        <w:jc w:val="both"/>
        <w:rPr>
          <w:rStyle w:val="FontStyle20"/>
          <w:rFonts w:asciiTheme="minorHAnsi" w:hAnsiTheme="minorHAnsi"/>
          <w:b/>
          <w:bCs w:val="0"/>
        </w:rPr>
      </w:pPr>
      <w:r w:rsidRPr="00482AF6">
        <w:rPr>
          <w:rFonts w:asciiTheme="minorHAnsi" w:hAnsiTheme="minorHAnsi"/>
          <w:sz w:val="22"/>
          <w:szCs w:val="22"/>
        </w:rPr>
        <w:tab/>
      </w:r>
      <w:r w:rsidRPr="00482AF6">
        <w:rPr>
          <w:rFonts w:asciiTheme="minorHAnsi" w:hAnsiTheme="minorHAnsi"/>
          <w:sz w:val="22"/>
          <w:szCs w:val="22"/>
        </w:rPr>
        <w:tab/>
      </w:r>
      <w:r w:rsidRPr="00482AF6">
        <w:rPr>
          <w:rFonts w:asciiTheme="minorHAnsi" w:hAnsiTheme="minorHAnsi"/>
          <w:sz w:val="22"/>
          <w:szCs w:val="22"/>
        </w:rPr>
        <w:tab/>
      </w:r>
      <w:r w:rsidR="00DA0087" w:rsidRPr="00482AF6">
        <w:rPr>
          <w:rFonts w:asciiTheme="minorHAnsi" w:hAnsiTheme="minorHAnsi"/>
          <w:sz w:val="22"/>
          <w:szCs w:val="22"/>
        </w:rPr>
        <w:tab/>
      </w:r>
      <w:r w:rsidR="00277DA9" w:rsidRPr="00482AF6">
        <w:rPr>
          <w:rFonts w:asciiTheme="minorHAnsi" w:hAnsiTheme="minorHAnsi"/>
          <w:sz w:val="22"/>
          <w:szCs w:val="22"/>
        </w:rPr>
        <w:t xml:space="preserve"> </w:t>
      </w:r>
      <w:r w:rsidR="00482AF6" w:rsidRPr="00482AF6">
        <w:rPr>
          <w:rStyle w:val="FontStyle20"/>
          <w:rFonts w:ascii="Calibri" w:hAnsi="Calibri" w:cs="Calibri"/>
          <w:b/>
        </w:rPr>
        <w:t>Střední lesnická škola a Střední odborná škola, T. G. Masaryka 580</w:t>
      </w:r>
    </w:p>
    <w:p w:rsidR="00482AF6" w:rsidRPr="00482AF6" w:rsidRDefault="00482AF6" w:rsidP="00482AF6">
      <w:pPr>
        <w:pStyle w:val="Style4"/>
        <w:tabs>
          <w:tab w:val="left" w:pos="567"/>
        </w:tabs>
        <w:ind w:firstLine="567"/>
        <w:jc w:val="both"/>
        <w:rPr>
          <w:rStyle w:val="FontStyle20"/>
          <w:rFonts w:ascii="Calibri" w:hAnsi="Calibri" w:cs="Calibri"/>
          <w:b w:val="0"/>
        </w:rPr>
      </w:pPr>
      <w:r>
        <w:rPr>
          <w:rStyle w:val="FontStyle20"/>
          <w:rFonts w:ascii="Calibri" w:hAnsi="Calibri" w:cs="Calibri"/>
          <w:b w:val="0"/>
        </w:rPr>
        <w:tab/>
      </w:r>
      <w:r>
        <w:rPr>
          <w:rStyle w:val="FontStyle20"/>
          <w:rFonts w:ascii="Calibri" w:hAnsi="Calibri" w:cs="Calibri"/>
          <w:b w:val="0"/>
        </w:rPr>
        <w:tab/>
      </w:r>
      <w:r w:rsidRPr="00482AF6">
        <w:rPr>
          <w:rStyle w:val="FontStyle20"/>
          <w:rFonts w:ascii="Calibri" w:hAnsi="Calibri" w:cs="Calibri"/>
          <w:b w:val="0"/>
        </w:rPr>
        <w:t>T. G. Masaryka 580</w:t>
      </w:r>
    </w:p>
    <w:p w:rsidR="00482AF6" w:rsidRPr="00482AF6" w:rsidRDefault="00482AF6" w:rsidP="00482AF6">
      <w:pPr>
        <w:pStyle w:val="Style4"/>
        <w:tabs>
          <w:tab w:val="left" w:pos="567"/>
        </w:tabs>
        <w:jc w:val="both"/>
        <w:rPr>
          <w:rStyle w:val="FontStyle20"/>
          <w:rFonts w:ascii="Calibri" w:hAnsi="Calibri" w:cs="Calibri"/>
          <w:b w:val="0"/>
        </w:rPr>
      </w:pPr>
      <w:r w:rsidRPr="00482AF6">
        <w:rPr>
          <w:rStyle w:val="FontStyle20"/>
          <w:rFonts w:ascii="Calibri" w:hAnsi="Calibri" w:cs="Calibri"/>
          <w:b w:val="0"/>
        </w:rPr>
        <w:tab/>
      </w:r>
      <w:r>
        <w:rPr>
          <w:rStyle w:val="FontStyle20"/>
          <w:rFonts w:ascii="Calibri" w:hAnsi="Calibri" w:cs="Calibri"/>
          <w:b w:val="0"/>
        </w:rPr>
        <w:tab/>
      </w:r>
      <w:r>
        <w:rPr>
          <w:rStyle w:val="FontStyle20"/>
          <w:rFonts w:ascii="Calibri" w:hAnsi="Calibri" w:cs="Calibri"/>
          <w:b w:val="0"/>
        </w:rPr>
        <w:tab/>
      </w:r>
      <w:r w:rsidRPr="00482AF6">
        <w:rPr>
          <w:rStyle w:val="FontStyle20"/>
          <w:rFonts w:ascii="Calibri" w:hAnsi="Calibri" w:cs="Calibri"/>
          <w:b w:val="0"/>
        </w:rPr>
        <w:t>407 77 Šluknov</w:t>
      </w:r>
      <w:r w:rsidRPr="00482AF6">
        <w:rPr>
          <w:rStyle w:val="FontStyle20"/>
          <w:rFonts w:ascii="Calibri" w:hAnsi="Calibri" w:cs="Calibri"/>
          <w:b w:val="0"/>
        </w:rPr>
        <w:tab/>
      </w:r>
    </w:p>
    <w:p w:rsidR="005504EB" w:rsidRPr="00174F48" w:rsidRDefault="00054C88" w:rsidP="00882BFE">
      <w:pPr>
        <w:pStyle w:val="Style4"/>
        <w:numPr>
          <w:ilvl w:val="0"/>
          <w:numId w:val="17"/>
        </w:numPr>
        <w:spacing w:before="120"/>
        <w:ind w:left="425" w:hanging="425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Předmět</w:t>
      </w:r>
      <w:r w:rsidR="00281032" w:rsidRPr="00281032">
        <w:rPr>
          <w:rFonts w:asciiTheme="minorHAnsi" w:hAnsiTheme="minorHAnsi"/>
          <w:sz w:val="22"/>
          <w:szCs w:val="22"/>
        </w:rPr>
        <w:t xml:space="preserve"> plnění veřejné zakázky bude prodávajícím dodán kupujícímu </w:t>
      </w:r>
      <w:r w:rsidR="001F7126">
        <w:rPr>
          <w:rFonts w:asciiTheme="minorHAnsi" w:hAnsiTheme="minorHAnsi"/>
          <w:sz w:val="22"/>
          <w:szCs w:val="22"/>
        </w:rPr>
        <w:t xml:space="preserve">nejpozději </w:t>
      </w:r>
      <w:r w:rsidR="00303EBB">
        <w:rPr>
          <w:rFonts w:asciiTheme="minorHAnsi" w:hAnsiTheme="minorHAnsi"/>
          <w:sz w:val="22"/>
          <w:szCs w:val="22"/>
        </w:rPr>
        <w:t xml:space="preserve">v délce 3 </w:t>
      </w:r>
      <w:r w:rsidR="00984D88">
        <w:rPr>
          <w:rFonts w:ascii="Calibri" w:hAnsi="Calibri"/>
          <w:color w:val="000000"/>
          <w:sz w:val="22"/>
          <w:szCs w:val="22"/>
        </w:rPr>
        <w:t xml:space="preserve">týdnů, nejpozději však </w:t>
      </w:r>
      <w:r w:rsidR="001F7126">
        <w:rPr>
          <w:rFonts w:asciiTheme="minorHAnsi" w:hAnsiTheme="minorHAnsi"/>
          <w:sz w:val="22"/>
          <w:szCs w:val="22"/>
        </w:rPr>
        <w:t xml:space="preserve">do </w:t>
      </w:r>
      <w:r w:rsidR="005D694B">
        <w:rPr>
          <w:rFonts w:asciiTheme="minorHAnsi" w:hAnsiTheme="minorHAnsi"/>
          <w:sz w:val="22"/>
          <w:szCs w:val="22"/>
        </w:rPr>
        <w:t>28</w:t>
      </w:r>
      <w:r w:rsidR="006E7E08">
        <w:rPr>
          <w:rFonts w:asciiTheme="minorHAnsi" w:hAnsiTheme="minorHAnsi"/>
          <w:sz w:val="22"/>
          <w:szCs w:val="22"/>
        </w:rPr>
        <w:t xml:space="preserve">. 10. </w:t>
      </w:r>
      <w:r w:rsidR="00970C26">
        <w:rPr>
          <w:rFonts w:asciiTheme="minorHAnsi" w:hAnsiTheme="minorHAnsi"/>
          <w:sz w:val="22"/>
          <w:szCs w:val="22"/>
        </w:rPr>
        <w:t>2017</w:t>
      </w:r>
      <w:r w:rsidR="00281032" w:rsidRPr="00174F48">
        <w:rPr>
          <w:rFonts w:asciiTheme="minorHAnsi" w:hAnsiTheme="minorHAnsi"/>
          <w:sz w:val="22"/>
          <w:szCs w:val="22"/>
        </w:rPr>
        <w:t>.</w:t>
      </w:r>
    </w:p>
    <w:p w:rsidR="00281032" w:rsidRPr="005504EB" w:rsidRDefault="00281032" w:rsidP="00054C88">
      <w:pPr>
        <w:pStyle w:val="Nadpislnek"/>
        <w:numPr>
          <w:ilvl w:val="0"/>
          <w:numId w:val="17"/>
        </w:numPr>
        <w:tabs>
          <w:tab w:val="clear" w:pos="283"/>
        </w:tabs>
        <w:spacing w:after="0" w:line="276" w:lineRule="auto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5504EB">
        <w:rPr>
          <w:rFonts w:asciiTheme="minorHAnsi" w:hAnsiTheme="minorHAnsi"/>
          <w:b w:val="0"/>
          <w:sz w:val="22"/>
          <w:szCs w:val="22"/>
        </w:rPr>
        <w:t>Prodávající kupujícímu odevzdá věc, jakož i doklady, které se k věci vztahují a umožní kupujícímu nabýt vlastnického práva k věci.</w:t>
      </w:r>
    </w:p>
    <w:p w:rsidR="00A742B0" w:rsidRPr="00EE70A9" w:rsidRDefault="00A742B0" w:rsidP="00DA0087">
      <w:pPr>
        <w:pStyle w:val="Nadpislnek"/>
        <w:spacing w:before="240" w:after="0" w:line="276" w:lineRule="auto"/>
        <w:rPr>
          <w:rFonts w:asciiTheme="minorHAnsi" w:hAnsiTheme="minorHAnsi"/>
          <w:sz w:val="22"/>
          <w:szCs w:val="22"/>
        </w:rPr>
      </w:pPr>
      <w:r w:rsidRPr="00EE70A9">
        <w:rPr>
          <w:rFonts w:asciiTheme="minorHAnsi" w:hAnsiTheme="minorHAnsi"/>
          <w:sz w:val="22"/>
          <w:szCs w:val="22"/>
        </w:rPr>
        <w:t xml:space="preserve">Článek </w:t>
      </w:r>
      <w:r w:rsidR="003013CB">
        <w:rPr>
          <w:rFonts w:asciiTheme="minorHAnsi" w:hAnsiTheme="minorHAnsi"/>
          <w:sz w:val="22"/>
          <w:szCs w:val="22"/>
        </w:rPr>
        <w:t>VI.</w:t>
      </w:r>
    </w:p>
    <w:p w:rsidR="00A742B0" w:rsidRPr="005504EB" w:rsidRDefault="00A742B0" w:rsidP="00EE70A9">
      <w:pPr>
        <w:spacing w:line="276" w:lineRule="auto"/>
        <w:jc w:val="center"/>
        <w:rPr>
          <w:rFonts w:asciiTheme="minorHAnsi" w:hAnsiTheme="minorHAnsi"/>
          <w:color w:val="000000"/>
          <w:sz w:val="22"/>
          <w:szCs w:val="22"/>
        </w:rPr>
      </w:pPr>
      <w:r w:rsidRPr="00EE70A9">
        <w:rPr>
          <w:rFonts w:asciiTheme="minorHAnsi" w:hAnsiTheme="minorHAnsi"/>
          <w:b/>
          <w:color w:val="000000"/>
          <w:sz w:val="22"/>
          <w:szCs w:val="22"/>
        </w:rPr>
        <w:t>Záruka za jakost</w:t>
      </w:r>
      <w:r w:rsidR="00882BFE">
        <w:rPr>
          <w:rFonts w:asciiTheme="minorHAnsi" w:hAnsiTheme="minorHAnsi"/>
          <w:b/>
          <w:color w:val="000000"/>
          <w:sz w:val="22"/>
          <w:szCs w:val="22"/>
        </w:rPr>
        <w:t xml:space="preserve"> a právo odpovědnosti za vady</w:t>
      </w:r>
    </w:p>
    <w:p w:rsidR="00882BFE" w:rsidRDefault="00A742B0" w:rsidP="00882BFE">
      <w:pPr>
        <w:pStyle w:val="Odstavecseseznamem"/>
        <w:numPr>
          <w:ilvl w:val="0"/>
          <w:numId w:val="9"/>
        </w:numPr>
        <w:spacing w:line="276" w:lineRule="auto"/>
        <w:ind w:left="378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1F7126">
        <w:rPr>
          <w:rFonts w:asciiTheme="minorHAnsi" w:hAnsiTheme="minorHAnsi"/>
          <w:color w:val="000000"/>
          <w:sz w:val="22"/>
          <w:szCs w:val="22"/>
        </w:rPr>
        <w:t xml:space="preserve">Prodávající se zavazuje držet na věc </w:t>
      </w:r>
      <w:r w:rsidR="006941A2" w:rsidRPr="001F7126">
        <w:rPr>
          <w:rFonts w:asciiTheme="minorHAnsi" w:hAnsiTheme="minorHAnsi"/>
          <w:color w:val="000000"/>
          <w:sz w:val="22"/>
          <w:szCs w:val="22"/>
        </w:rPr>
        <w:t>následující záruku</w:t>
      </w:r>
      <w:r w:rsidR="00970C26">
        <w:rPr>
          <w:rFonts w:asciiTheme="minorHAnsi" w:hAnsiTheme="minorHAnsi"/>
          <w:color w:val="000000"/>
          <w:sz w:val="22"/>
          <w:szCs w:val="22"/>
        </w:rPr>
        <w:t xml:space="preserve"> v </w:t>
      </w:r>
      <w:proofErr w:type="gramStart"/>
      <w:r w:rsidR="00970C26">
        <w:rPr>
          <w:rFonts w:asciiTheme="minorHAnsi" w:hAnsiTheme="minorHAnsi"/>
          <w:color w:val="000000"/>
          <w:sz w:val="22"/>
          <w:szCs w:val="22"/>
        </w:rPr>
        <w:t xml:space="preserve">délce </w:t>
      </w:r>
      <w:r w:rsidR="001F712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03EBB">
        <w:rPr>
          <w:rFonts w:ascii="Calibri" w:hAnsi="Calibri" w:cs="Calibri"/>
          <w:sz w:val="22"/>
          <w:szCs w:val="22"/>
          <w:u w:val="single"/>
        </w:rPr>
        <w:t>24</w:t>
      </w:r>
      <w:proofErr w:type="gramEnd"/>
      <w:r w:rsidR="00303EBB">
        <w:rPr>
          <w:rFonts w:ascii="Calibri" w:hAnsi="Calibri" w:cs="Calibri"/>
          <w:sz w:val="22"/>
          <w:szCs w:val="22"/>
          <w:u w:val="single"/>
        </w:rPr>
        <w:t xml:space="preserve"> </w:t>
      </w:r>
      <w:r w:rsidR="001F7126">
        <w:rPr>
          <w:rFonts w:asciiTheme="minorHAnsi" w:hAnsiTheme="minorHAnsi"/>
          <w:color w:val="000000"/>
          <w:sz w:val="22"/>
          <w:szCs w:val="22"/>
        </w:rPr>
        <w:t>měsíců ode dne protokolárního předání předmětu plnění uvedeném v čl. 1 této smlouvy.</w:t>
      </w:r>
    </w:p>
    <w:p w:rsidR="00B258D8" w:rsidRPr="001F7126" w:rsidRDefault="00B258D8" w:rsidP="00B258D8">
      <w:pPr>
        <w:pStyle w:val="Odstavecseseznamem"/>
        <w:numPr>
          <w:ilvl w:val="0"/>
          <w:numId w:val="9"/>
        </w:numPr>
        <w:spacing w:line="276" w:lineRule="auto"/>
        <w:ind w:left="378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1F7126">
        <w:rPr>
          <w:rFonts w:asciiTheme="minorHAnsi" w:hAnsiTheme="minorHAnsi"/>
          <w:color w:val="000000"/>
          <w:sz w:val="22"/>
          <w:szCs w:val="22"/>
        </w:rPr>
        <w:t>Záruka dle odst. 1 běží ode dne podpisu předávacího protokolu oběma smluvními stranami.</w:t>
      </w:r>
    </w:p>
    <w:p w:rsidR="006941A2" w:rsidRPr="00EE70A9" w:rsidRDefault="006941A2" w:rsidP="00A7376D">
      <w:pPr>
        <w:pStyle w:val="Odstavecseseznamem"/>
        <w:numPr>
          <w:ilvl w:val="0"/>
          <w:numId w:val="9"/>
        </w:numPr>
        <w:spacing w:line="276" w:lineRule="auto"/>
        <w:ind w:left="378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EE70A9">
        <w:rPr>
          <w:rFonts w:asciiTheme="minorHAnsi" w:hAnsiTheme="minorHAnsi" w:cs="Arial"/>
          <w:sz w:val="22"/>
          <w:szCs w:val="22"/>
        </w:rPr>
        <w:t>Jestliže dodatečně vyjde najevo vada nebo vady, na které prodávající kupujícího neupozornil, má kupující právo na bezplatnou výměnu provedenou nejpozději do 10 dnů ode dne oznámení vady.</w:t>
      </w:r>
    </w:p>
    <w:p w:rsidR="006941A2" w:rsidRPr="00EE70A9" w:rsidRDefault="006941A2" w:rsidP="00A7376D">
      <w:pPr>
        <w:pStyle w:val="Odstavecseseznamem"/>
        <w:numPr>
          <w:ilvl w:val="0"/>
          <w:numId w:val="9"/>
        </w:numPr>
        <w:spacing w:line="276" w:lineRule="auto"/>
        <w:ind w:left="378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EE70A9">
        <w:rPr>
          <w:rFonts w:asciiTheme="minorHAnsi" w:hAnsiTheme="minorHAnsi"/>
          <w:color w:val="000000"/>
          <w:sz w:val="22"/>
          <w:szCs w:val="22"/>
        </w:rPr>
        <w:t>Kupující má právo na úhradu nutných náklad</w:t>
      </w:r>
      <w:r w:rsidR="00882BFE">
        <w:rPr>
          <w:rFonts w:asciiTheme="minorHAnsi" w:hAnsiTheme="minorHAnsi"/>
          <w:color w:val="000000"/>
          <w:sz w:val="22"/>
          <w:szCs w:val="22"/>
        </w:rPr>
        <w:t>ů</w:t>
      </w:r>
      <w:r w:rsidRPr="00EE70A9">
        <w:rPr>
          <w:rFonts w:asciiTheme="minorHAnsi" w:hAnsiTheme="minorHAnsi"/>
          <w:color w:val="000000"/>
          <w:sz w:val="22"/>
          <w:szCs w:val="22"/>
        </w:rPr>
        <w:t>, které mu vznikly v souvislosti s uplatněním práv z odpovědnosti za vady.</w:t>
      </w:r>
    </w:p>
    <w:p w:rsidR="00D61D32" w:rsidRPr="00EE70A9" w:rsidRDefault="006941A2" w:rsidP="00A7376D">
      <w:pPr>
        <w:pStyle w:val="Odstavecseseznamem"/>
        <w:numPr>
          <w:ilvl w:val="0"/>
          <w:numId w:val="9"/>
        </w:numPr>
        <w:spacing w:line="276" w:lineRule="auto"/>
        <w:ind w:left="378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EE70A9">
        <w:rPr>
          <w:rFonts w:asciiTheme="minorHAnsi" w:hAnsiTheme="minorHAnsi"/>
          <w:color w:val="000000"/>
          <w:sz w:val="22"/>
          <w:szCs w:val="22"/>
        </w:rPr>
        <w:t>Vady musí kupující uplatnit u prodávajícího bez zbytečného odkladu poté, co se o nich dozví.</w:t>
      </w:r>
    </w:p>
    <w:p w:rsidR="00B258D8" w:rsidRPr="00B258D8" w:rsidRDefault="00B258D8" w:rsidP="00B258D8">
      <w:pPr>
        <w:pStyle w:val="Odstavecseseznamem"/>
        <w:numPr>
          <w:ilvl w:val="0"/>
          <w:numId w:val="9"/>
        </w:numPr>
        <w:spacing w:line="276" w:lineRule="auto"/>
        <w:ind w:left="378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B258D8">
        <w:rPr>
          <w:rFonts w:asciiTheme="minorHAnsi" w:hAnsiTheme="minorHAnsi"/>
          <w:sz w:val="22"/>
        </w:rPr>
        <w:t>V průběhu záruční doby dodávky – sportovního vybavení a náčiní bude servis a oprava prodávajícím provedena do 7 pracovních dnů ode dne jejich uplatnění u prodávajícího.</w:t>
      </w:r>
    </w:p>
    <w:p w:rsidR="006941A2" w:rsidRPr="00EE70A9" w:rsidRDefault="006941A2" w:rsidP="00A7376D">
      <w:pPr>
        <w:pStyle w:val="Odstavecseseznamem"/>
        <w:numPr>
          <w:ilvl w:val="0"/>
          <w:numId w:val="9"/>
        </w:numPr>
        <w:spacing w:line="276" w:lineRule="auto"/>
        <w:ind w:left="378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EE70A9">
        <w:rPr>
          <w:rFonts w:asciiTheme="minorHAnsi" w:hAnsiTheme="minorHAnsi"/>
          <w:color w:val="000000"/>
          <w:sz w:val="22"/>
          <w:szCs w:val="22"/>
        </w:rPr>
        <w:t>Uplatněním práv z odpovědnosti za vady není dotčeno právo na náhradu škody.</w:t>
      </w:r>
    </w:p>
    <w:p w:rsidR="00580565" w:rsidRPr="00EE70A9" w:rsidRDefault="00580565" w:rsidP="00DA0087">
      <w:pPr>
        <w:pStyle w:val="Nadpislnek"/>
        <w:spacing w:before="240" w:after="0" w:line="276" w:lineRule="auto"/>
        <w:rPr>
          <w:rFonts w:asciiTheme="minorHAnsi" w:hAnsiTheme="minorHAnsi"/>
          <w:sz w:val="22"/>
          <w:szCs w:val="22"/>
        </w:rPr>
      </w:pPr>
      <w:r w:rsidRPr="00EE70A9">
        <w:rPr>
          <w:rFonts w:asciiTheme="minorHAnsi" w:hAnsiTheme="minorHAnsi"/>
          <w:sz w:val="22"/>
          <w:szCs w:val="22"/>
        </w:rPr>
        <w:t>Č</w:t>
      </w:r>
      <w:r w:rsidR="003013CB">
        <w:rPr>
          <w:rFonts w:asciiTheme="minorHAnsi" w:hAnsiTheme="minorHAnsi"/>
          <w:sz w:val="22"/>
          <w:szCs w:val="22"/>
        </w:rPr>
        <w:t>lánek VII.</w:t>
      </w:r>
    </w:p>
    <w:p w:rsidR="00580565" w:rsidRPr="00EE70A9" w:rsidRDefault="00580565" w:rsidP="00EE70A9">
      <w:pPr>
        <w:spacing w:line="276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EE70A9">
        <w:rPr>
          <w:rFonts w:asciiTheme="minorHAnsi" w:hAnsiTheme="minorHAnsi"/>
          <w:b/>
          <w:color w:val="000000"/>
          <w:sz w:val="22"/>
          <w:szCs w:val="22"/>
        </w:rPr>
        <w:t>Smluvní pokuty</w:t>
      </w:r>
    </w:p>
    <w:p w:rsidR="00580565" w:rsidRPr="00EE70A9" w:rsidRDefault="00580565" w:rsidP="00A7376D">
      <w:pPr>
        <w:pStyle w:val="Odstavecseseznamem"/>
        <w:numPr>
          <w:ilvl w:val="0"/>
          <w:numId w:val="5"/>
        </w:numPr>
        <w:tabs>
          <w:tab w:val="left" w:pos="709"/>
        </w:tabs>
        <w:spacing w:line="276" w:lineRule="auto"/>
        <w:ind w:left="364" w:hanging="357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EE70A9">
        <w:rPr>
          <w:rFonts w:asciiTheme="minorHAnsi" w:hAnsiTheme="minorHAnsi"/>
          <w:color w:val="000000"/>
          <w:sz w:val="22"/>
          <w:szCs w:val="22"/>
        </w:rPr>
        <w:t xml:space="preserve">V případě prodlení prodávajícího s termínem dodávky věci </w:t>
      </w:r>
      <w:r w:rsidR="008C593F">
        <w:rPr>
          <w:rFonts w:asciiTheme="minorHAnsi" w:hAnsiTheme="minorHAnsi"/>
          <w:color w:val="000000"/>
          <w:sz w:val="22"/>
          <w:szCs w:val="22"/>
        </w:rPr>
        <w:t xml:space="preserve">jako celku nebo i její části </w:t>
      </w:r>
      <w:r w:rsidRPr="00EE70A9">
        <w:rPr>
          <w:rFonts w:asciiTheme="minorHAnsi" w:hAnsiTheme="minorHAnsi"/>
          <w:color w:val="000000"/>
          <w:sz w:val="22"/>
          <w:szCs w:val="22"/>
        </w:rPr>
        <w:t xml:space="preserve">je kupující oprávněn účtovat smluvní pokutu ve výši 0,05 % z celkové ceny </w:t>
      </w:r>
      <w:r w:rsidR="007746DE">
        <w:rPr>
          <w:rFonts w:asciiTheme="minorHAnsi" w:hAnsiTheme="minorHAnsi"/>
          <w:color w:val="000000"/>
          <w:sz w:val="22"/>
          <w:szCs w:val="22"/>
        </w:rPr>
        <w:t xml:space="preserve">bez DPH </w:t>
      </w:r>
      <w:r w:rsidRPr="00EE70A9">
        <w:rPr>
          <w:rFonts w:asciiTheme="minorHAnsi" w:hAnsiTheme="minorHAnsi"/>
          <w:color w:val="000000"/>
          <w:sz w:val="22"/>
          <w:szCs w:val="22"/>
        </w:rPr>
        <w:t>plnění za každý byť i započatý den prodlení.</w:t>
      </w:r>
    </w:p>
    <w:p w:rsidR="003013CB" w:rsidRDefault="00580565" w:rsidP="00A7376D">
      <w:pPr>
        <w:pStyle w:val="Odstavecseseznamem"/>
        <w:numPr>
          <w:ilvl w:val="0"/>
          <w:numId w:val="5"/>
        </w:numPr>
        <w:spacing w:line="276" w:lineRule="auto"/>
        <w:ind w:left="364" w:hanging="357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EE70A9">
        <w:rPr>
          <w:rFonts w:asciiTheme="minorHAnsi" w:hAnsiTheme="minorHAnsi"/>
          <w:color w:val="000000"/>
          <w:sz w:val="22"/>
          <w:szCs w:val="22"/>
        </w:rPr>
        <w:t xml:space="preserve">V případě prodlení kupujícího s úhradou ceny za dodávku věci, je prodávající oprávněn účtovat kupujícímu smluvní pokutu ve výši 0,05 % z dlužné částky </w:t>
      </w:r>
      <w:r w:rsidR="007746DE">
        <w:rPr>
          <w:rFonts w:asciiTheme="minorHAnsi" w:hAnsiTheme="minorHAnsi"/>
          <w:color w:val="000000"/>
          <w:sz w:val="22"/>
          <w:szCs w:val="22"/>
        </w:rPr>
        <w:t xml:space="preserve">bez DPH </w:t>
      </w:r>
      <w:r w:rsidRPr="00EE70A9">
        <w:rPr>
          <w:rFonts w:asciiTheme="minorHAnsi" w:hAnsiTheme="minorHAnsi"/>
          <w:color w:val="000000"/>
          <w:sz w:val="22"/>
          <w:szCs w:val="22"/>
        </w:rPr>
        <w:t>za každý byť i započatý den prodlení.</w:t>
      </w:r>
    </w:p>
    <w:p w:rsidR="003013CB" w:rsidRPr="008056CC" w:rsidRDefault="003013CB" w:rsidP="00A7376D">
      <w:pPr>
        <w:pStyle w:val="Odstavecseseznamem"/>
        <w:numPr>
          <w:ilvl w:val="0"/>
          <w:numId w:val="5"/>
        </w:numPr>
        <w:spacing w:line="276" w:lineRule="auto"/>
        <w:ind w:left="364" w:hanging="357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3013CB">
        <w:rPr>
          <w:rFonts w:ascii="Calibri" w:hAnsi="Calibri" w:cs="Calibri"/>
          <w:sz w:val="22"/>
          <w:szCs w:val="22"/>
        </w:rPr>
        <w:t>Smluvní strany považují výše ujednaných smluvních pokut za zcela přiměřené. Zaplacením smluvní pokuty není dotčeno právo na náhradu škody, která vznikla smluvní straně požadující smluvní pokutu v příčinné souvislosti s porušením smlouvy, se kterým je splněna p</w:t>
      </w:r>
      <w:r w:rsidR="008056CC">
        <w:rPr>
          <w:rFonts w:ascii="Calibri" w:hAnsi="Calibri" w:cs="Calibri"/>
          <w:sz w:val="22"/>
          <w:szCs w:val="22"/>
        </w:rPr>
        <w:t>ovinnost platit smluvní pokuty.</w:t>
      </w:r>
    </w:p>
    <w:p w:rsidR="008056CC" w:rsidRPr="00EE70A9" w:rsidRDefault="008056CC" w:rsidP="00DA0087">
      <w:pPr>
        <w:pStyle w:val="Nadpislnek"/>
        <w:tabs>
          <w:tab w:val="clear" w:pos="283"/>
        </w:tabs>
        <w:spacing w:before="240" w:after="0" w:line="276" w:lineRule="auto"/>
        <w:rPr>
          <w:rFonts w:asciiTheme="minorHAnsi" w:hAnsiTheme="minorHAnsi"/>
          <w:sz w:val="22"/>
          <w:szCs w:val="22"/>
        </w:rPr>
      </w:pPr>
      <w:r w:rsidRPr="00EE70A9">
        <w:rPr>
          <w:rFonts w:asciiTheme="minorHAnsi" w:hAnsiTheme="minorHAnsi"/>
          <w:sz w:val="22"/>
          <w:szCs w:val="22"/>
        </w:rPr>
        <w:t>Č</w:t>
      </w:r>
      <w:r>
        <w:rPr>
          <w:rFonts w:asciiTheme="minorHAnsi" w:hAnsiTheme="minorHAnsi"/>
          <w:sz w:val="22"/>
          <w:szCs w:val="22"/>
        </w:rPr>
        <w:t>lánek VIII.</w:t>
      </w:r>
    </w:p>
    <w:p w:rsidR="008056CC" w:rsidRPr="008056CC" w:rsidRDefault="008056CC" w:rsidP="008056CC">
      <w:pPr>
        <w:spacing w:after="0" w:line="276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Ukončení smlouvy</w:t>
      </w:r>
    </w:p>
    <w:p w:rsidR="008056CC" w:rsidRDefault="008056CC" w:rsidP="00882BFE">
      <w:pPr>
        <w:pStyle w:val="rove2"/>
        <w:numPr>
          <w:ilvl w:val="0"/>
          <w:numId w:val="22"/>
        </w:numPr>
        <w:spacing w:before="120" w:line="276" w:lineRule="auto"/>
        <w:ind w:left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 této smlouvy může kterákoli strana odstoupit, pokud dojde k podstatnému porušení smluvních povinností stranou druhou nebo v případě, že dojde k nepodstatnému porušení smluvních povinností a prodlévající strana nesplní svoji povinnost ani v dodatečně stanovené přiměřené lhůtě. Účinky odstoupení od této smlouvy nastanou dnem, kdy bude písemné odstoupení strany odstupující druhé straně doručeno.</w:t>
      </w:r>
    </w:p>
    <w:p w:rsidR="008056CC" w:rsidRDefault="008056CC" w:rsidP="008056CC">
      <w:pPr>
        <w:pStyle w:val="rove2"/>
        <w:numPr>
          <w:ilvl w:val="0"/>
          <w:numId w:val="22"/>
        </w:numPr>
        <w:spacing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Smluvní strany výslovně sjednávají, že za podstatné porušení této smlouvy ve smyslu </w:t>
      </w:r>
      <w:proofErr w:type="spellStart"/>
      <w:r>
        <w:rPr>
          <w:rFonts w:ascii="Calibri" w:hAnsi="Calibri"/>
          <w:sz w:val="22"/>
          <w:szCs w:val="22"/>
        </w:rPr>
        <w:t>ust</w:t>
      </w:r>
      <w:proofErr w:type="spellEnd"/>
      <w:r>
        <w:rPr>
          <w:rFonts w:ascii="Calibri" w:hAnsi="Calibri"/>
          <w:sz w:val="22"/>
          <w:szCs w:val="22"/>
        </w:rPr>
        <w:t xml:space="preserve">. § 1977 a </w:t>
      </w:r>
      <w:proofErr w:type="spellStart"/>
      <w:r>
        <w:rPr>
          <w:rFonts w:ascii="Calibri" w:hAnsi="Calibri"/>
          <w:sz w:val="22"/>
          <w:szCs w:val="22"/>
        </w:rPr>
        <w:t>ust</w:t>
      </w:r>
      <w:proofErr w:type="spellEnd"/>
      <w:r>
        <w:rPr>
          <w:rFonts w:ascii="Calibri" w:hAnsi="Calibri"/>
          <w:sz w:val="22"/>
          <w:szCs w:val="22"/>
        </w:rPr>
        <w:t>. § 2106 zákona č. 89/2012 Sb., občanského zákoníku, se považuje:</w:t>
      </w:r>
    </w:p>
    <w:p w:rsidR="008056CC" w:rsidRDefault="008056CC" w:rsidP="00E95596">
      <w:pPr>
        <w:pStyle w:val="rove2"/>
        <w:numPr>
          <w:ilvl w:val="0"/>
          <w:numId w:val="2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dodání zboží s nevyhovujícími technickými paramet</w:t>
      </w:r>
      <w:r w:rsidR="00882BFE">
        <w:rPr>
          <w:rFonts w:ascii="Calibri" w:hAnsi="Calibri"/>
          <w:sz w:val="22"/>
          <w:szCs w:val="22"/>
        </w:rPr>
        <w:t>ry požadovanými kupujícím dle přílohy č. 1 této smlouvy</w:t>
      </w:r>
      <w:r>
        <w:rPr>
          <w:rFonts w:ascii="Calibri" w:hAnsi="Calibri"/>
          <w:sz w:val="22"/>
          <w:szCs w:val="22"/>
        </w:rPr>
        <w:t>,</w:t>
      </w:r>
    </w:p>
    <w:p w:rsidR="008056CC" w:rsidRDefault="008056CC" w:rsidP="00E95596">
      <w:pPr>
        <w:pStyle w:val="rove2"/>
        <w:numPr>
          <w:ilvl w:val="0"/>
          <w:numId w:val="2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prodlení s termínem dodání delším než 15 dní,</w:t>
      </w:r>
      <w:r w:rsidRPr="00BB650F">
        <w:t xml:space="preserve"> </w:t>
      </w:r>
      <w:r w:rsidRPr="00BB650F">
        <w:rPr>
          <w:rFonts w:ascii="Calibri" w:hAnsi="Calibri"/>
          <w:sz w:val="22"/>
          <w:szCs w:val="22"/>
        </w:rPr>
        <w:t>opakovan</w:t>
      </w:r>
      <w:r>
        <w:rPr>
          <w:rFonts w:ascii="Calibri" w:hAnsi="Calibri"/>
          <w:sz w:val="22"/>
          <w:szCs w:val="22"/>
        </w:rPr>
        <w:t>é</w:t>
      </w:r>
      <w:r w:rsidRPr="00BB650F">
        <w:rPr>
          <w:rFonts w:ascii="Calibri" w:hAnsi="Calibri"/>
          <w:sz w:val="22"/>
          <w:szCs w:val="22"/>
        </w:rPr>
        <w:t xml:space="preserve"> nedodržení termínů či kvality dodávek dle této smlouvy</w:t>
      </w:r>
      <w:r>
        <w:rPr>
          <w:rFonts w:ascii="Calibri" w:hAnsi="Calibri"/>
          <w:sz w:val="22"/>
          <w:szCs w:val="22"/>
        </w:rPr>
        <w:t>,</w:t>
      </w:r>
    </w:p>
    <w:p w:rsidR="008056CC" w:rsidRPr="004322E8" w:rsidRDefault="008056CC" w:rsidP="00E95596">
      <w:pPr>
        <w:pStyle w:val="rove2"/>
        <w:numPr>
          <w:ilvl w:val="0"/>
          <w:numId w:val="23"/>
        </w:numPr>
        <w:ind w:left="1080"/>
        <w:rPr>
          <w:rFonts w:ascii="Calibri" w:hAnsi="Calibri"/>
          <w:sz w:val="22"/>
          <w:szCs w:val="22"/>
        </w:rPr>
      </w:pPr>
      <w:r w:rsidRPr="004322E8">
        <w:rPr>
          <w:rFonts w:ascii="Calibri" w:hAnsi="Calibri"/>
          <w:sz w:val="22"/>
          <w:szCs w:val="22"/>
        </w:rPr>
        <w:t>opakované prodlení s odstraněním vad</w:t>
      </w:r>
      <w:r>
        <w:rPr>
          <w:rFonts w:ascii="Calibri" w:hAnsi="Calibri"/>
          <w:sz w:val="22"/>
          <w:szCs w:val="22"/>
        </w:rPr>
        <w:t>,</w:t>
      </w:r>
    </w:p>
    <w:p w:rsidR="008056CC" w:rsidRDefault="008056CC" w:rsidP="00E95596">
      <w:pPr>
        <w:pStyle w:val="rove2"/>
        <w:numPr>
          <w:ilvl w:val="0"/>
          <w:numId w:val="23"/>
        </w:numPr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prodlení s provedením výměny zboží delším než 30 dní ode dne oznámení neodstranitelné vady anebo vady, která se vyskytla na předmětu koupě opakovaně,</w:t>
      </w:r>
    </w:p>
    <w:p w:rsidR="008056CC" w:rsidRDefault="008056CC" w:rsidP="00E95596">
      <w:pPr>
        <w:pStyle w:val="rove2"/>
        <w:numPr>
          <w:ilvl w:val="0"/>
          <w:numId w:val="23"/>
        </w:numPr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prodlení s úhradou oprávněně vyúčtované kupní ceny delším než </w:t>
      </w:r>
      <w:r w:rsidR="00882BFE">
        <w:rPr>
          <w:rFonts w:ascii="Calibri" w:hAnsi="Calibri"/>
          <w:sz w:val="22"/>
          <w:szCs w:val="22"/>
        </w:rPr>
        <w:t>30</w:t>
      </w:r>
      <w:r>
        <w:rPr>
          <w:rFonts w:ascii="Calibri" w:hAnsi="Calibri"/>
          <w:sz w:val="22"/>
          <w:szCs w:val="22"/>
        </w:rPr>
        <w:t xml:space="preserve"> dní,</w:t>
      </w:r>
    </w:p>
    <w:p w:rsidR="008056CC" w:rsidRDefault="008056CC" w:rsidP="00E95596">
      <w:pPr>
        <w:pStyle w:val="rove2"/>
        <w:numPr>
          <w:ilvl w:val="0"/>
          <w:numId w:val="23"/>
        </w:numPr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zahájení insolvenčního řízení u prodávajícího nebo kupujícího.</w:t>
      </w:r>
    </w:p>
    <w:p w:rsidR="00882BFE" w:rsidRPr="00882BFE" w:rsidRDefault="00882BFE" w:rsidP="00882BFE">
      <w:pPr>
        <w:pStyle w:val="Odstavecseseznamem"/>
        <w:numPr>
          <w:ilvl w:val="0"/>
          <w:numId w:val="22"/>
        </w:numPr>
        <w:spacing w:line="276" w:lineRule="auto"/>
        <w:ind w:left="426"/>
        <w:rPr>
          <w:rFonts w:asciiTheme="minorHAnsi" w:hAnsiTheme="minorHAnsi"/>
          <w:color w:val="000000"/>
          <w:sz w:val="22"/>
          <w:szCs w:val="22"/>
        </w:rPr>
      </w:pPr>
      <w:r w:rsidRPr="00882BFE">
        <w:rPr>
          <w:rFonts w:asciiTheme="minorHAnsi" w:hAnsiTheme="minorHAnsi"/>
          <w:color w:val="000000"/>
          <w:sz w:val="22"/>
          <w:szCs w:val="22"/>
        </w:rPr>
        <w:t>Právo odstoupit od této Smlouvy má kupující i tehdy, jestliže jej prodávající ujistil, že věc má určité vlastnosti, zejména vlastnosti kupujícím vymíněné, anebo prodávající kupujícího ujistil, že věc nemá žádné vady, a toto ujištění se ukáže nepravdivým.</w:t>
      </w:r>
    </w:p>
    <w:p w:rsidR="008056CC" w:rsidRPr="009A79C9" w:rsidRDefault="008056CC" w:rsidP="008056CC">
      <w:pPr>
        <w:pStyle w:val="rove2"/>
        <w:numPr>
          <w:ilvl w:val="0"/>
          <w:numId w:val="22"/>
        </w:numPr>
        <w:spacing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Odstoupením od smlouvy zanikají všechna práva a povinnosti stran ze </w:t>
      </w:r>
      <w:r w:rsidRPr="009A79C9">
        <w:rPr>
          <w:rFonts w:ascii="Calibri" w:hAnsi="Calibri"/>
          <w:sz w:val="22"/>
          <w:szCs w:val="22"/>
        </w:rPr>
        <w:t xml:space="preserve">smlouvy. Odstoupení od smlouvy se však nedotýká nároku na náhradu škody vzniklé porušením smlouvy. </w:t>
      </w:r>
    </w:p>
    <w:p w:rsidR="003013CB" w:rsidRPr="001F2980" w:rsidRDefault="008056CC" w:rsidP="00413A3D">
      <w:pPr>
        <w:spacing w:before="240" w:after="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Článek </w:t>
      </w:r>
      <w:r w:rsidR="003013CB" w:rsidRPr="001F2980"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X</w:t>
      </w:r>
      <w:r w:rsidR="003013CB" w:rsidRPr="001F2980">
        <w:rPr>
          <w:rFonts w:ascii="Calibri" w:hAnsi="Calibri" w:cs="Calibri"/>
          <w:b/>
          <w:bCs/>
          <w:sz w:val="22"/>
          <w:szCs w:val="22"/>
        </w:rPr>
        <w:t>.</w:t>
      </w:r>
    </w:p>
    <w:p w:rsidR="003013CB" w:rsidRPr="001F2980" w:rsidRDefault="003013CB" w:rsidP="003013CB">
      <w:pPr>
        <w:pStyle w:val="Nadpis1"/>
        <w:spacing w:before="0" w:line="276" w:lineRule="auto"/>
        <w:jc w:val="center"/>
        <w:rPr>
          <w:rFonts w:ascii="Calibri" w:hAnsi="Calibri" w:cs="Calibri"/>
          <w:sz w:val="22"/>
          <w:szCs w:val="22"/>
        </w:rPr>
      </w:pPr>
      <w:r w:rsidRPr="001F2980">
        <w:rPr>
          <w:rFonts w:ascii="Calibri" w:hAnsi="Calibri" w:cs="Calibri"/>
          <w:bCs w:val="0"/>
          <w:sz w:val="22"/>
          <w:szCs w:val="22"/>
        </w:rPr>
        <w:t>Rozhodné právo a způsob řešení sporů</w:t>
      </w:r>
    </w:p>
    <w:p w:rsidR="003013CB" w:rsidRPr="001F2980" w:rsidRDefault="003013CB" w:rsidP="003013CB">
      <w:pPr>
        <w:numPr>
          <w:ilvl w:val="0"/>
          <w:numId w:val="19"/>
        </w:numPr>
        <w:tabs>
          <w:tab w:val="num" w:pos="360"/>
        </w:tabs>
        <w:spacing w:before="120" w:after="0" w:line="276" w:lineRule="auto"/>
        <w:ind w:left="360"/>
        <w:rPr>
          <w:rStyle w:val="Zvraznn"/>
          <w:rFonts w:ascii="Calibri" w:hAnsi="Calibri" w:cs="Calibri"/>
          <w:bCs/>
          <w:i w:val="0"/>
          <w:iCs w:val="0"/>
          <w:sz w:val="22"/>
          <w:szCs w:val="22"/>
        </w:rPr>
      </w:pPr>
      <w:r w:rsidRPr="001F2980">
        <w:rPr>
          <w:rStyle w:val="Zvraznn"/>
          <w:rFonts w:ascii="Calibri" w:hAnsi="Calibri" w:cs="Calibri"/>
          <w:bCs/>
          <w:i w:val="0"/>
          <w:iCs w:val="0"/>
          <w:sz w:val="22"/>
          <w:szCs w:val="22"/>
        </w:rPr>
        <w:t>Strany této smlouvy se dohodly, že se t</w:t>
      </w:r>
      <w:r w:rsidRPr="001F2980">
        <w:rPr>
          <w:rFonts w:ascii="Calibri" w:hAnsi="Calibri" w:cs="Calibri"/>
          <w:bCs/>
          <w:sz w:val="22"/>
          <w:szCs w:val="22"/>
        </w:rPr>
        <w:t xml:space="preserve">ato smlouva se řídí výhradně českým právním řádem a to příslušnými ustanoveními kupní smlouvy dle zákona č. 89/2012 Sb., občanského zákoníku, ve znění pozdějších změn a dodatků, a že </w:t>
      </w:r>
      <w:r w:rsidRPr="001F2980">
        <w:rPr>
          <w:rStyle w:val="Zvraznn"/>
          <w:rFonts w:ascii="Calibri" w:hAnsi="Calibri" w:cs="Calibri"/>
          <w:bCs/>
          <w:i w:val="0"/>
          <w:iCs w:val="0"/>
          <w:sz w:val="22"/>
          <w:szCs w:val="22"/>
        </w:rPr>
        <w:t>rozhodným právem pro eventuální spory vzniklé z předmětu této smlouvy je právo České republiky.</w:t>
      </w:r>
    </w:p>
    <w:p w:rsidR="003013CB" w:rsidRPr="001F2980" w:rsidRDefault="003013CB" w:rsidP="003013CB">
      <w:pPr>
        <w:numPr>
          <w:ilvl w:val="0"/>
          <w:numId w:val="19"/>
        </w:numPr>
        <w:tabs>
          <w:tab w:val="num" w:pos="360"/>
        </w:tabs>
        <w:spacing w:before="120" w:after="0" w:line="276" w:lineRule="auto"/>
        <w:ind w:left="360"/>
        <w:rPr>
          <w:rFonts w:ascii="Calibri" w:hAnsi="Calibri" w:cs="Calibri"/>
          <w:bCs/>
          <w:iCs/>
          <w:color w:val="FF0000"/>
          <w:sz w:val="22"/>
          <w:szCs w:val="22"/>
        </w:rPr>
      </w:pPr>
      <w:r w:rsidRPr="001F2980">
        <w:rPr>
          <w:rStyle w:val="Zvraznn"/>
          <w:rFonts w:ascii="Calibri" w:hAnsi="Calibri" w:cs="Calibri"/>
          <w:bCs/>
          <w:i w:val="0"/>
          <w:iCs w:val="0"/>
          <w:sz w:val="22"/>
          <w:szCs w:val="22"/>
        </w:rPr>
        <w:t>Všechny spory, které by mohly vzniknout z této smlouvy a v souvislosti s ní budou řešeny smírnou cestou. Nedojde-li mezi smluvními stranami ke smíru, budou tyto spory rozhodovány obecným soudem.</w:t>
      </w:r>
    </w:p>
    <w:p w:rsidR="00580565" w:rsidRPr="00EE70A9" w:rsidRDefault="006941A2" w:rsidP="00413A3D">
      <w:pPr>
        <w:pStyle w:val="Nadpislnek"/>
        <w:spacing w:before="240" w:after="0" w:line="276" w:lineRule="auto"/>
        <w:rPr>
          <w:rFonts w:asciiTheme="minorHAnsi" w:hAnsiTheme="minorHAnsi"/>
          <w:sz w:val="22"/>
          <w:szCs w:val="22"/>
        </w:rPr>
      </w:pPr>
      <w:r w:rsidRPr="00EE70A9">
        <w:rPr>
          <w:rFonts w:asciiTheme="minorHAnsi" w:hAnsiTheme="minorHAnsi"/>
          <w:sz w:val="22"/>
          <w:szCs w:val="22"/>
        </w:rPr>
        <w:t xml:space="preserve">Článek </w:t>
      </w:r>
      <w:r w:rsidR="003013CB">
        <w:rPr>
          <w:rFonts w:asciiTheme="minorHAnsi" w:hAnsiTheme="minorHAnsi"/>
          <w:sz w:val="22"/>
          <w:szCs w:val="22"/>
        </w:rPr>
        <w:t>X.</w:t>
      </w:r>
    </w:p>
    <w:p w:rsidR="00580565" w:rsidRPr="00EE70A9" w:rsidRDefault="003013CB" w:rsidP="00EE70A9">
      <w:pPr>
        <w:spacing w:line="276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Všeobecná a z</w:t>
      </w:r>
      <w:r w:rsidR="00580565" w:rsidRPr="00EE70A9">
        <w:rPr>
          <w:rFonts w:asciiTheme="minorHAnsi" w:hAnsiTheme="minorHAnsi"/>
          <w:b/>
          <w:color w:val="000000"/>
          <w:sz w:val="22"/>
          <w:szCs w:val="22"/>
        </w:rPr>
        <w:t>ávěrečná ustanovení</w:t>
      </w:r>
    </w:p>
    <w:p w:rsidR="003013CB" w:rsidRPr="003013CB" w:rsidRDefault="003013CB" w:rsidP="00A7376D">
      <w:pPr>
        <w:pStyle w:val="Odstavecseseznamem"/>
        <w:numPr>
          <w:ilvl w:val="0"/>
          <w:numId w:val="7"/>
        </w:numPr>
        <w:spacing w:line="276" w:lineRule="auto"/>
        <w:ind w:left="378"/>
        <w:rPr>
          <w:rFonts w:asciiTheme="minorHAnsi" w:hAnsiTheme="minorHAnsi"/>
          <w:color w:val="000000"/>
          <w:sz w:val="22"/>
          <w:szCs w:val="22"/>
        </w:rPr>
      </w:pPr>
      <w:r w:rsidRPr="003013CB">
        <w:rPr>
          <w:rFonts w:asciiTheme="minorHAnsi" w:hAnsiTheme="minorHAnsi"/>
          <w:color w:val="000000"/>
          <w:sz w:val="22"/>
          <w:szCs w:val="22"/>
        </w:rPr>
        <w:t>Ve věcech plnění této s</w:t>
      </w:r>
      <w:r w:rsidR="00FC06FB">
        <w:rPr>
          <w:rFonts w:asciiTheme="minorHAnsi" w:hAnsiTheme="minorHAnsi"/>
          <w:color w:val="000000"/>
          <w:sz w:val="22"/>
          <w:szCs w:val="22"/>
        </w:rPr>
        <w:t>mlouvy jsou kontaktními osobami:</w:t>
      </w:r>
    </w:p>
    <w:p w:rsidR="003013CB" w:rsidRPr="00641AB3" w:rsidRDefault="003013CB" w:rsidP="003013CB">
      <w:pPr>
        <w:pStyle w:val="Odstavecseseznamem"/>
        <w:spacing w:line="276" w:lineRule="auto"/>
        <w:ind w:firstLine="696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na straně prodávajícího: </w:t>
      </w:r>
      <w:r w:rsidR="00303EBB">
        <w:rPr>
          <w:rFonts w:ascii="Calibri" w:hAnsi="Calibri" w:cs="Calibri"/>
          <w:sz w:val="22"/>
          <w:szCs w:val="22"/>
        </w:rPr>
        <w:t>Vladimír Jindřich</w:t>
      </w:r>
    </w:p>
    <w:p w:rsidR="003013CB" w:rsidRPr="00641AB3" w:rsidRDefault="003013CB" w:rsidP="003013CB">
      <w:pPr>
        <w:pStyle w:val="Odstavecseseznamem"/>
        <w:spacing w:line="276" w:lineRule="auto"/>
        <w:ind w:left="2844" w:firstLine="696"/>
        <w:rPr>
          <w:rFonts w:asciiTheme="minorHAnsi" w:hAnsiTheme="minorHAnsi"/>
          <w:color w:val="000000"/>
          <w:sz w:val="22"/>
          <w:szCs w:val="22"/>
        </w:rPr>
      </w:pPr>
      <w:r w:rsidRPr="003013CB">
        <w:rPr>
          <w:rFonts w:asciiTheme="minorHAnsi" w:hAnsiTheme="minorHAnsi"/>
          <w:color w:val="000000"/>
          <w:sz w:val="22"/>
          <w:szCs w:val="22"/>
        </w:rPr>
        <w:t xml:space="preserve">tel.: </w:t>
      </w:r>
      <w:r w:rsidR="00303EBB">
        <w:rPr>
          <w:rFonts w:ascii="Calibri" w:hAnsi="Calibri" w:cs="Calibri"/>
          <w:sz w:val="22"/>
          <w:szCs w:val="22"/>
        </w:rPr>
        <w:t>777 176 372</w:t>
      </w:r>
      <w:r w:rsidRPr="00641AB3">
        <w:rPr>
          <w:rFonts w:asciiTheme="minorHAnsi" w:hAnsiTheme="minorHAnsi"/>
          <w:color w:val="000000"/>
          <w:sz w:val="22"/>
          <w:szCs w:val="22"/>
        </w:rPr>
        <w:t xml:space="preserve">, </w:t>
      </w:r>
    </w:p>
    <w:p w:rsidR="003013CB" w:rsidRPr="00641AB3" w:rsidRDefault="003013CB" w:rsidP="003013CB">
      <w:pPr>
        <w:pStyle w:val="Odstavecseseznamem"/>
        <w:spacing w:line="276" w:lineRule="auto"/>
        <w:ind w:left="2844" w:firstLine="696"/>
        <w:rPr>
          <w:rFonts w:asciiTheme="minorHAnsi" w:hAnsiTheme="minorHAnsi"/>
          <w:color w:val="000000"/>
          <w:sz w:val="22"/>
          <w:szCs w:val="22"/>
        </w:rPr>
      </w:pPr>
      <w:r w:rsidRPr="003013CB">
        <w:rPr>
          <w:rFonts w:asciiTheme="minorHAnsi" w:hAnsiTheme="minorHAnsi"/>
          <w:color w:val="000000"/>
          <w:sz w:val="22"/>
          <w:szCs w:val="22"/>
        </w:rPr>
        <w:t>e-mail</w:t>
      </w:r>
      <w:r w:rsidRPr="00641AB3">
        <w:rPr>
          <w:rFonts w:asciiTheme="minorHAnsi" w:hAnsiTheme="minorHAnsi"/>
          <w:color w:val="000000"/>
          <w:sz w:val="22"/>
          <w:szCs w:val="22"/>
        </w:rPr>
        <w:t xml:space="preserve">: </w:t>
      </w:r>
      <w:r w:rsidR="00303EBB">
        <w:rPr>
          <w:rFonts w:ascii="Calibri" w:hAnsi="Calibri" w:cs="Calibri"/>
          <w:sz w:val="22"/>
          <w:szCs w:val="22"/>
        </w:rPr>
        <w:t>info@sportovni-pomucky.cz</w:t>
      </w:r>
    </w:p>
    <w:p w:rsidR="003013CB" w:rsidRPr="00641AB3" w:rsidRDefault="003013CB" w:rsidP="00970C26">
      <w:pPr>
        <w:pStyle w:val="Odstavecseseznamem"/>
        <w:spacing w:before="120" w:line="276" w:lineRule="auto"/>
        <w:ind w:firstLine="697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641AB3">
        <w:rPr>
          <w:rFonts w:asciiTheme="minorHAnsi" w:hAnsiTheme="minorHAnsi"/>
          <w:color w:val="000000"/>
          <w:sz w:val="22"/>
          <w:szCs w:val="22"/>
        </w:rPr>
        <w:t xml:space="preserve">na straně kupujícího: </w:t>
      </w:r>
      <w:r w:rsidRPr="00641AB3">
        <w:rPr>
          <w:rFonts w:asciiTheme="minorHAnsi" w:hAnsiTheme="minorHAnsi"/>
          <w:color w:val="000000"/>
          <w:sz w:val="22"/>
          <w:szCs w:val="22"/>
        </w:rPr>
        <w:tab/>
      </w:r>
      <w:r w:rsidR="002A5CF9">
        <w:rPr>
          <w:rFonts w:asciiTheme="minorHAnsi" w:hAnsiTheme="minorHAnsi"/>
          <w:sz w:val="22"/>
        </w:rPr>
        <w:t xml:space="preserve">Miloslav </w:t>
      </w:r>
      <w:proofErr w:type="spellStart"/>
      <w:r w:rsidR="002A5CF9">
        <w:rPr>
          <w:rFonts w:asciiTheme="minorHAnsi" w:hAnsiTheme="minorHAnsi"/>
          <w:sz w:val="22"/>
        </w:rPr>
        <w:t>Kucer</w:t>
      </w:r>
      <w:proofErr w:type="spellEnd"/>
    </w:p>
    <w:p w:rsidR="003013CB" w:rsidRPr="00641AB3" w:rsidRDefault="003013CB" w:rsidP="003013CB">
      <w:pPr>
        <w:pStyle w:val="Odstavecseseznamem"/>
        <w:spacing w:line="276" w:lineRule="auto"/>
        <w:ind w:left="2844" w:firstLine="696"/>
        <w:rPr>
          <w:rFonts w:asciiTheme="minorHAnsi" w:hAnsiTheme="minorHAnsi" w:cstheme="minorHAnsi"/>
          <w:sz w:val="22"/>
        </w:rPr>
      </w:pPr>
      <w:r w:rsidRPr="00641AB3">
        <w:rPr>
          <w:rFonts w:asciiTheme="minorHAnsi" w:hAnsiTheme="minorHAnsi" w:cstheme="minorHAnsi"/>
          <w:sz w:val="22"/>
        </w:rPr>
        <w:t>tel.: +420</w:t>
      </w:r>
      <w:r w:rsidR="002A5CF9">
        <w:rPr>
          <w:rFonts w:asciiTheme="minorHAnsi" w:hAnsiTheme="minorHAnsi" w:cstheme="minorHAnsi"/>
          <w:sz w:val="22"/>
        </w:rPr>
        <w:t> 734 313 301</w:t>
      </w:r>
    </w:p>
    <w:p w:rsidR="003013CB" w:rsidRDefault="003013CB" w:rsidP="003013CB">
      <w:pPr>
        <w:pStyle w:val="Odstavecseseznamem"/>
        <w:spacing w:line="276" w:lineRule="auto"/>
        <w:ind w:left="2844" w:firstLine="696"/>
        <w:rPr>
          <w:rStyle w:val="Hypertextovodkaz"/>
          <w:rFonts w:asciiTheme="minorHAnsi" w:hAnsiTheme="minorHAnsi"/>
          <w:sz w:val="22"/>
        </w:rPr>
      </w:pPr>
      <w:r w:rsidRPr="00641AB3">
        <w:rPr>
          <w:rFonts w:asciiTheme="minorHAnsi" w:hAnsiTheme="minorHAnsi"/>
          <w:color w:val="000000"/>
          <w:sz w:val="22"/>
          <w:szCs w:val="22"/>
        </w:rPr>
        <w:t>e-mail:</w:t>
      </w:r>
      <w:r w:rsidRPr="003013C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A5CF9">
        <w:rPr>
          <w:rFonts w:asciiTheme="minorHAnsi" w:hAnsiTheme="minorHAnsi"/>
          <w:color w:val="000000"/>
          <w:sz w:val="22"/>
          <w:szCs w:val="22"/>
        </w:rPr>
        <w:t>kucer@lesnicka-skola.cz</w:t>
      </w:r>
    </w:p>
    <w:p w:rsidR="000B5868" w:rsidRDefault="003013CB" w:rsidP="00970C26">
      <w:pPr>
        <w:pStyle w:val="Odstavecseseznamem"/>
        <w:numPr>
          <w:ilvl w:val="0"/>
          <w:numId w:val="7"/>
        </w:numPr>
        <w:spacing w:before="120" w:line="276" w:lineRule="auto"/>
        <w:ind w:left="363" w:hanging="357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3013CB">
        <w:rPr>
          <w:rFonts w:asciiTheme="minorHAnsi" w:hAnsiTheme="minorHAnsi"/>
          <w:color w:val="000000"/>
          <w:sz w:val="22"/>
          <w:szCs w:val="22"/>
        </w:rPr>
        <w:t xml:space="preserve">Tato smlouva je platná </w:t>
      </w:r>
      <w:r w:rsidR="008C593F">
        <w:rPr>
          <w:rFonts w:asciiTheme="minorHAnsi" w:hAnsiTheme="minorHAnsi"/>
          <w:color w:val="000000"/>
          <w:sz w:val="22"/>
          <w:szCs w:val="22"/>
        </w:rPr>
        <w:t>po podpisu obou smluvních stran</w:t>
      </w:r>
      <w:r w:rsidR="008C593F" w:rsidRPr="008C593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C593F" w:rsidRPr="003013CB">
        <w:rPr>
          <w:rFonts w:asciiTheme="minorHAnsi" w:hAnsiTheme="minorHAnsi"/>
          <w:color w:val="000000"/>
          <w:sz w:val="22"/>
          <w:szCs w:val="22"/>
        </w:rPr>
        <w:t xml:space="preserve">a účinná </w:t>
      </w:r>
      <w:r w:rsidR="008C593F">
        <w:rPr>
          <w:rFonts w:asciiTheme="minorHAnsi" w:hAnsiTheme="minorHAnsi"/>
          <w:color w:val="000000"/>
          <w:sz w:val="22"/>
          <w:szCs w:val="22"/>
        </w:rPr>
        <w:t xml:space="preserve">se stává </w:t>
      </w:r>
      <w:r w:rsidR="008C593F" w:rsidRPr="003013CB">
        <w:rPr>
          <w:rFonts w:asciiTheme="minorHAnsi" w:hAnsiTheme="minorHAnsi"/>
          <w:color w:val="000000"/>
          <w:sz w:val="22"/>
          <w:szCs w:val="22"/>
        </w:rPr>
        <w:t>dnem</w:t>
      </w:r>
      <w:r w:rsidR="008C593F">
        <w:rPr>
          <w:rFonts w:asciiTheme="minorHAnsi" w:hAnsiTheme="minorHAnsi"/>
          <w:color w:val="000000"/>
          <w:sz w:val="22"/>
          <w:szCs w:val="22"/>
        </w:rPr>
        <w:t xml:space="preserve"> zveřejnění v registru smluv dle čl. X odst. 3 této smlouvy</w:t>
      </w:r>
      <w:r w:rsidRPr="003013CB">
        <w:rPr>
          <w:rFonts w:asciiTheme="minorHAnsi" w:hAnsiTheme="minorHAnsi"/>
          <w:color w:val="000000"/>
          <w:sz w:val="22"/>
          <w:szCs w:val="22"/>
        </w:rPr>
        <w:t>.</w:t>
      </w:r>
    </w:p>
    <w:p w:rsidR="000B5868" w:rsidRPr="000B5868" w:rsidRDefault="00FC06FB" w:rsidP="000B5868">
      <w:pPr>
        <w:pStyle w:val="Odstavecseseznamem"/>
        <w:numPr>
          <w:ilvl w:val="0"/>
          <w:numId w:val="7"/>
        </w:numPr>
        <w:spacing w:before="120" w:line="276" w:lineRule="auto"/>
        <w:ind w:left="363" w:hanging="357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0B5868">
        <w:rPr>
          <w:rFonts w:ascii="Calibri" w:hAnsi="Calibri" w:cs="Calibri"/>
          <w:sz w:val="22"/>
          <w:szCs w:val="22"/>
        </w:rPr>
        <w:t xml:space="preserve">Smluvní strany souhlasí s tím, že tato kupní smlouva včetně příloh a případných dodatků bude zveřejněna </w:t>
      </w:r>
      <w:r w:rsidR="000B5868" w:rsidRPr="000B5868">
        <w:rPr>
          <w:rFonts w:ascii="Calibri" w:hAnsi="Calibri" w:cs="Calibri"/>
          <w:sz w:val="22"/>
          <w:szCs w:val="22"/>
        </w:rPr>
        <w:t>dle zákona č. 340/2015 Sb</w:t>
      </w:r>
      <w:r w:rsidR="00F57EAA">
        <w:rPr>
          <w:rFonts w:ascii="Calibri" w:hAnsi="Calibri" w:cs="Calibri"/>
          <w:sz w:val="22"/>
          <w:szCs w:val="22"/>
        </w:rPr>
        <w:t>.</w:t>
      </w:r>
      <w:r w:rsidR="000B5868" w:rsidRPr="000B5868">
        <w:rPr>
          <w:rFonts w:ascii="Calibri" w:hAnsi="Calibri" w:cs="Calibri"/>
          <w:sz w:val="22"/>
          <w:szCs w:val="22"/>
        </w:rPr>
        <w:t xml:space="preserve">, o registru smluv </w:t>
      </w:r>
      <w:r w:rsidRPr="000B5868">
        <w:rPr>
          <w:rFonts w:ascii="Calibri" w:hAnsi="Calibri" w:cs="Calibri"/>
          <w:sz w:val="22"/>
          <w:szCs w:val="22"/>
        </w:rPr>
        <w:t>v informačním systému Registru smluv</w:t>
      </w:r>
      <w:r w:rsidR="003013CB" w:rsidRPr="000B5868">
        <w:rPr>
          <w:rFonts w:ascii="Calibri" w:hAnsi="Calibri" w:cs="Calibri"/>
          <w:sz w:val="22"/>
          <w:szCs w:val="22"/>
        </w:rPr>
        <w:t>.</w:t>
      </w:r>
      <w:r w:rsidR="008C593F">
        <w:rPr>
          <w:rFonts w:ascii="Calibri" w:hAnsi="Calibri" w:cs="Calibri"/>
          <w:sz w:val="22"/>
          <w:szCs w:val="22"/>
        </w:rPr>
        <w:t xml:space="preserve"> Zveřejnění zajistí kupující.</w:t>
      </w:r>
    </w:p>
    <w:p w:rsidR="00580565" w:rsidRPr="000B5868" w:rsidRDefault="00580565" w:rsidP="000B5868">
      <w:pPr>
        <w:pStyle w:val="Odstavecseseznamem"/>
        <w:numPr>
          <w:ilvl w:val="0"/>
          <w:numId w:val="7"/>
        </w:numPr>
        <w:spacing w:before="120" w:line="276" w:lineRule="auto"/>
        <w:ind w:left="363" w:hanging="357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0B5868">
        <w:rPr>
          <w:rFonts w:asciiTheme="minorHAnsi" w:hAnsiTheme="minorHAnsi"/>
          <w:color w:val="000000"/>
          <w:sz w:val="22"/>
          <w:szCs w:val="22"/>
        </w:rPr>
        <w:t xml:space="preserve">Změny této smlouvy jsou možné pouze písemnými </w:t>
      </w:r>
      <w:r w:rsidR="000B5868">
        <w:rPr>
          <w:rFonts w:asciiTheme="minorHAnsi" w:hAnsiTheme="minorHAnsi"/>
          <w:color w:val="000000"/>
          <w:sz w:val="22"/>
          <w:szCs w:val="22"/>
        </w:rPr>
        <w:t>o</w:t>
      </w:r>
      <w:r w:rsidRPr="000B5868">
        <w:rPr>
          <w:rFonts w:asciiTheme="minorHAnsi" w:hAnsiTheme="minorHAnsi"/>
          <w:color w:val="000000"/>
          <w:sz w:val="22"/>
          <w:szCs w:val="22"/>
        </w:rPr>
        <w:t>číslovanými dodatky podepsanými oprávněnými zástupci obou stran.</w:t>
      </w:r>
    </w:p>
    <w:p w:rsidR="003013CB" w:rsidRPr="003013CB" w:rsidRDefault="003013CB" w:rsidP="00A7376D">
      <w:pPr>
        <w:pStyle w:val="Zkladntext"/>
        <w:numPr>
          <w:ilvl w:val="0"/>
          <w:numId w:val="7"/>
        </w:numPr>
        <w:spacing w:before="120" w:line="276" w:lineRule="auto"/>
        <w:ind w:left="364"/>
        <w:rPr>
          <w:rFonts w:ascii="Calibri" w:hAnsi="Calibri" w:cs="Calibri"/>
          <w:b w:val="0"/>
          <w:sz w:val="22"/>
          <w:szCs w:val="22"/>
          <w:u w:val="none"/>
        </w:rPr>
      </w:pPr>
      <w:r w:rsidRPr="003013CB">
        <w:rPr>
          <w:rFonts w:ascii="Calibri" w:hAnsi="Calibri" w:cs="Calibri"/>
          <w:b w:val="0"/>
          <w:sz w:val="22"/>
          <w:szCs w:val="22"/>
          <w:u w:val="none"/>
        </w:rPr>
        <w:lastRenderedPageBreak/>
        <w:t>Strany prohlašují, že jejich způsobilost k právním úkonům a jejich volnost uzavřít tuto smlouvu jakož i jejich způsobilost k souvisejícím právním úkonům není nijak omezena nebo vyloučena.</w:t>
      </w:r>
    </w:p>
    <w:p w:rsidR="003013CB" w:rsidRPr="001F2980" w:rsidRDefault="003013CB" w:rsidP="00A7376D">
      <w:pPr>
        <w:pStyle w:val="Zkladntext2"/>
        <w:numPr>
          <w:ilvl w:val="0"/>
          <w:numId w:val="7"/>
        </w:numPr>
        <w:spacing w:before="120" w:after="0" w:line="276" w:lineRule="auto"/>
        <w:ind w:left="364"/>
        <w:rPr>
          <w:rFonts w:ascii="Calibri" w:hAnsi="Calibri" w:cs="Calibri"/>
          <w:sz w:val="22"/>
          <w:szCs w:val="22"/>
        </w:rPr>
      </w:pPr>
      <w:r w:rsidRPr="003013CB">
        <w:rPr>
          <w:rFonts w:ascii="Calibri" w:hAnsi="Calibri" w:cs="Calibri"/>
          <w:sz w:val="22"/>
          <w:szCs w:val="22"/>
        </w:rPr>
        <w:t>Smluvní strany prohlašují, že si tuto smlouvu včetně příloh před jejím podpisem přečetly, a že textu smlouvy včetně příloh v úplnosti rozumí, že vyjadřuje plně projev jejich svobodné a vážné vůle, učiněnými</w:t>
      </w:r>
      <w:r w:rsidRPr="001F2980">
        <w:rPr>
          <w:rFonts w:ascii="Calibri" w:hAnsi="Calibri" w:cs="Calibri"/>
          <w:sz w:val="22"/>
          <w:szCs w:val="22"/>
        </w:rPr>
        <w:t xml:space="preserve"> nikoli v tísni za nápadně nevýhodných podmínek a na důkaz toho připojují své podpisy. </w:t>
      </w:r>
    </w:p>
    <w:p w:rsidR="00970C26" w:rsidRDefault="003013CB" w:rsidP="00970C26">
      <w:pPr>
        <w:pStyle w:val="Zkladntext2"/>
        <w:numPr>
          <w:ilvl w:val="0"/>
          <w:numId w:val="7"/>
        </w:numPr>
        <w:spacing w:before="120" w:after="0" w:line="276" w:lineRule="auto"/>
        <w:ind w:left="364"/>
        <w:rPr>
          <w:rFonts w:asciiTheme="minorHAnsi" w:hAnsiTheme="minorHAnsi" w:cs="Calibri"/>
          <w:sz w:val="22"/>
          <w:szCs w:val="22"/>
        </w:rPr>
      </w:pPr>
      <w:r w:rsidRPr="00317267">
        <w:rPr>
          <w:rFonts w:asciiTheme="minorHAnsi" w:hAnsiTheme="minorHAnsi" w:cs="Calibri"/>
          <w:sz w:val="22"/>
          <w:szCs w:val="22"/>
        </w:rPr>
        <w:t>Neplatnost některého ustanovení této smlouvy nemá za následek neplatnost celé smlouvy.</w:t>
      </w:r>
    </w:p>
    <w:p w:rsidR="003013CB" w:rsidRPr="00970C26" w:rsidRDefault="003013CB" w:rsidP="00970C26">
      <w:pPr>
        <w:pStyle w:val="Zkladntext2"/>
        <w:numPr>
          <w:ilvl w:val="0"/>
          <w:numId w:val="7"/>
        </w:numPr>
        <w:spacing w:before="120" w:after="0" w:line="276" w:lineRule="auto"/>
        <w:ind w:left="364"/>
        <w:rPr>
          <w:rFonts w:asciiTheme="minorHAnsi" w:hAnsiTheme="minorHAnsi" w:cs="Calibri"/>
          <w:sz w:val="22"/>
          <w:szCs w:val="22"/>
        </w:rPr>
      </w:pPr>
      <w:r w:rsidRPr="00970C26">
        <w:rPr>
          <w:rFonts w:ascii="Calibri" w:hAnsi="Calibri" w:cs="Calibri"/>
          <w:sz w:val="22"/>
          <w:szCs w:val="22"/>
        </w:rPr>
        <w:t>Prodávající nemůže bez souhlasu Kupujícího postoupit svá práva a povinnosti plynoucí ze smlouvy třetí osobě, tímto nejsou dotčena ustanovení zadávacích podmínek veřejné zakázky „</w:t>
      </w:r>
      <w:r w:rsidR="00970C26" w:rsidRPr="00970C26">
        <w:rPr>
          <w:rFonts w:ascii="Calibri" w:hAnsi="Calibri" w:cs="Calibri"/>
          <w:i/>
          <w:sz w:val="22"/>
          <w:szCs w:val="22"/>
        </w:rPr>
        <w:t xml:space="preserve">Vybavení nové tělocvičny sportovním náčiním a pomůckami </w:t>
      </w:r>
      <w:r w:rsidR="000E3455" w:rsidRPr="00970C26">
        <w:rPr>
          <w:rFonts w:ascii="Calibri" w:hAnsi="Calibri" w:cs="Calibri"/>
          <w:sz w:val="22"/>
          <w:szCs w:val="22"/>
        </w:rPr>
        <w:t xml:space="preserve">“ </w:t>
      </w:r>
      <w:r w:rsidRPr="00970C26">
        <w:rPr>
          <w:rFonts w:ascii="Calibri" w:hAnsi="Calibri" w:cs="Calibri"/>
          <w:sz w:val="22"/>
          <w:szCs w:val="22"/>
        </w:rPr>
        <w:t xml:space="preserve">o </w:t>
      </w:r>
      <w:r w:rsidR="00364086" w:rsidRPr="00970C26">
        <w:rPr>
          <w:rFonts w:ascii="Calibri" w:hAnsi="Calibri" w:cs="Calibri"/>
          <w:sz w:val="22"/>
          <w:szCs w:val="22"/>
        </w:rPr>
        <w:t>poddodavatelích</w:t>
      </w:r>
      <w:r w:rsidRPr="00970C26">
        <w:rPr>
          <w:rFonts w:ascii="Calibri" w:hAnsi="Calibri" w:cs="Calibri"/>
          <w:sz w:val="22"/>
          <w:szCs w:val="22"/>
        </w:rPr>
        <w:t>.</w:t>
      </w:r>
    </w:p>
    <w:p w:rsidR="003013CB" w:rsidRPr="003013CB" w:rsidRDefault="003013CB" w:rsidP="00A7376D">
      <w:pPr>
        <w:pStyle w:val="Zkladntext"/>
        <w:numPr>
          <w:ilvl w:val="0"/>
          <w:numId w:val="7"/>
        </w:numPr>
        <w:spacing w:before="120" w:after="0" w:line="276" w:lineRule="auto"/>
        <w:ind w:left="364"/>
        <w:rPr>
          <w:rFonts w:ascii="Calibri" w:hAnsi="Calibri" w:cs="Calibri"/>
          <w:b w:val="0"/>
          <w:sz w:val="22"/>
          <w:szCs w:val="22"/>
          <w:u w:val="none"/>
        </w:rPr>
      </w:pPr>
      <w:r w:rsidRPr="003013CB">
        <w:rPr>
          <w:rFonts w:ascii="Calibri" w:hAnsi="Calibri" w:cs="Calibri"/>
          <w:b w:val="0"/>
          <w:sz w:val="22"/>
          <w:szCs w:val="22"/>
          <w:u w:val="none"/>
        </w:rPr>
        <w:t>Tato smlouva včetně příloh je vyhotovena ve třech stejnopisech, z nichž Kupující obdrží dvě a Prodávající jedno vyhotovení.</w:t>
      </w:r>
    </w:p>
    <w:p w:rsidR="003013CB" w:rsidRDefault="00317267" w:rsidP="00A7376D">
      <w:pPr>
        <w:pStyle w:val="Zkladntext"/>
        <w:numPr>
          <w:ilvl w:val="0"/>
          <w:numId w:val="7"/>
        </w:numPr>
        <w:spacing w:before="120" w:after="0" w:line="276" w:lineRule="auto"/>
        <w:ind w:left="364"/>
        <w:rPr>
          <w:rFonts w:ascii="Calibri" w:hAnsi="Calibri" w:cs="Calibri"/>
          <w:b w:val="0"/>
          <w:sz w:val="22"/>
          <w:szCs w:val="22"/>
          <w:u w:val="none"/>
        </w:rPr>
      </w:pPr>
      <w:r>
        <w:rPr>
          <w:rFonts w:ascii="Calibri" w:hAnsi="Calibri" w:cs="Calibri"/>
          <w:b w:val="0"/>
          <w:sz w:val="22"/>
          <w:szCs w:val="22"/>
          <w:u w:val="none"/>
        </w:rPr>
        <w:t xml:space="preserve">Smlouva má celkem </w:t>
      </w:r>
      <w:r w:rsidR="00364086">
        <w:rPr>
          <w:rFonts w:ascii="Calibri" w:hAnsi="Calibri" w:cs="Calibri"/>
          <w:b w:val="0"/>
          <w:sz w:val="22"/>
          <w:szCs w:val="22"/>
          <w:u w:val="none"/>
        </w:rPr>
        <w:t>7</w:t>
      </w:r>
      <w:r w:rsidR="003013CB" w:rsidRPr="003013CB">
        <w:rPr>
          <w:rFonts w:ascii="Calibri" w:hAnsi="Calibri" w:cs="Calibri"/>
          <w:b w:val="0"/>
          <w:sz w:val="22"/>
          <w:szCs w:val="22"/>
          <w:u w:val="none"/>
        </w:rPr>
        <w:t xml:space="preserve"> stran psaného textu.</w:t>
      </w:r>
    </w:p>
    <w:p w:rsidR="00771765" w:rsidRDefault="00771765" w:rsidP="00771765">
      <w:pPr>
        <w:pStyle w:val="Zkladntext"/>
        <w:spacing w:before="120" w:after="0" w:line="276" w:lineRule="auto"/>
        <w:rPr>
          <w:rFonts w:ascii="Calibri" w:hAnsi="Calibri" w:cs="Calibri"/>
          <w:b w:val="0"/>
          <w:sz w:val="22"/>
          <w:szCs w:val="22"/>
          <w:u w:val="none"/>
        </w:rPr>
      </w:pPr>
    </w:p>
    <w:p w:rsidR="00771765" w:rsidRPr="003013CB" w:rsidRDefault="00771765" w:rsidP="00771765">
      <w:pPr>
        <w:pStyle w:val="Zkladntext"/>
        <w:spacing w:before="120" w:after="0" w:line="276" w:lineRule="auto"/>
        <w:rPr>
          <w:rFonts w:ascii="Calibri" w:hAnsi="Calibri" w:cs="Calibri"/>
          <w:b w:val="0"/>
          <w:sz w:val="22"/>
          <w:szCs w:val="22"/>
          <w:u w:val="none"/>
        </w:rPr>
      </w:pPr>
      <w:r>
        <w:rPr>
          <w:rFonts w:ascii="Calibri" w:hAnsi="Calibri" w:cs="Calibri"/>
          <w:b w:val="0"/>
          <w:sz w:val="22"/>
          <w:szCs w:val="22"/>
          <w:u w:val="none"/>
        </w:rPr>
        <w:t xml:space="preserve">Příloha: č. 1 - Tabulka technické specifikace - </w:t>
      </w:r>
      <w:r w:rsidRPr="00771765">
        <w:rPr>
          <w:rFonts w:ascii="Calibri" w:hAnsi="Calibri" w:cs="Calibri"/>
          <w:b w:val="0"/>
          <w:sz w:val="22"/>
          <w:szCs w:val="22"/>
          <w:u w:val="none"/>
        </w:rPr>
        <w:t>popis a vyobrazení nabízeného předmětu plnění (Produktový list, nebo technický list nářadí či vybavení spolu s u</w:t>
      </w:r>
      <w:r>
        <w:rPr>
          <w:rFonts w:ascii="Calibri" w:hAnsi="Calibri" w:cs="Calibri"/>
          <w:b w:val="0"/>
          <w:sz w:val="22"/>
          <w:szCs w:val="22"/>
          <w:u w:val="none"/>
        </w:rPr>
        <w:t>vedením technických parametrů)</w:t>
      </w:r>
    </w:p>
    <w:p w:rsidR="008342D5" w:rsidRPr="001F2980" w:rsidRDefault="008342D5" w:rsidP="008342D5">
      <w:pPr>
        <w:pStyle w:val="Zkladntext"/>
        <w:spacing w:before="120" w:line="276" w:lineRule="auto"/>
        <w:rPr>
          <w:rFonts w:ascii="Calibri" w:hAnsi="Calibri" w:cs="Calibri"/>
          <w:sz w:val="22"/>
          <w:szCs w:val="22"/>
        </w:rPr>
      </w:pPr>
    </w:p>
    <w:p w:rsidR="008342D5" w:rsidRPr="008342D5" w:rsidRDefault="008342D5" w:rsidP="008342D5">
      <w:pPr>
        <w:pStyle w:val="Zkladntext"/>
        <w:tabs>
          <w:tab w:val="left" w:pos="5245"/>
        </w:tabs>
        <w:spacing w:before="120" w:line="276" w:lineRule="auto"/>
        <w:rPr>
          <w:rFonts w:ascii="Calibri" w:hAnsi="Calibri" w:cs="Calibri"/>
          <w:bCs/>
          <w:sz w:val="22"/>
          <w:szCs w:val="22"/>
          <w:u w:val="none"/>
        </w:rPr>
      </w:pPr>
      <w:r w:rsidRPr="008342D5">
        <w:rPr>
          <w:rFonts w:ascii="Calibri" w:hAnsi="Calibri" w:cs="Calibri"/>
          <w:b w:val="0"/>
          <w:bCs/>
          <w:sz w:val="22"/>
          <w:szCs w:val="22"/>
          <w:u w:val="none"/>
        </w:rPr>
        <w:t>Za prodávajícího:</w:t>
      </w:r>
      <w:r w:rsidRPr="008342D5">
        <w:rPr>
          <w:rFonts w:ascii="Calibri" w:hAnsi="Calibri" w:cs="Calibri"/>
          <w:bCs/>
          <w:sz w:val="22"/>
          <w:szCs w:val="22"/>
          <w:u w:val="none"/>
        </w:rPr>
        <w:tab/>
      </w:r>
      <w:r w:rsidRPr="008342D5">
        <w:rPr>
          <w:rFonts w:ascii="Calibri" w:hAnsi="Calibri" w:cs="Calibri"/>
          <w:b w:val="0"/>
          <w:bCs/>
          <w:sz w:val="22"/>
          <w:szCs w:val="22"/>
          <w:u w:val="none"/>
        </w:rPr>
        <w:t>Za kupujícího:</w:t>
      </w:r>
    </w:p>
    <w:p w:rsidR="008342D5" w:rsidRDefault="008342D5" w:rsidP="008342D5">
      <w:pPr>
        <w:tabs>
          <w:tab w:val="left" w:pos="5245"/>
        </w:tabs>
        <w:spacing w:before="120" w:line="276" w:lineRule="auto"/>
        <w:rPr>
          <w:rFonts w:ascii="Calibri" w:hAnsi="Calibri" w:cs="Calibri"/>
          <w:bCs/>
          <w:sz w:val="22"/>
          <w:szCs w:val="22"/>
        </w:rPr>
      </w:pPr>
    </w:p>
    <w:p w:rsidR="008342D5" w:rsidRDefault="008342D5" w:rsidP="008342D5">
      <w:pPr>
        <w:tabs>
          <w:tab w:val="left" w:pos="5245"/>
        </w:tabs>
        <w:spacing w:before="120" w:line="276" w:lineRule="auto"/>
        <w:rPr>
          <w:rFonts w:ascii="Calibri" w:hAnsi="Calibri" w:cs="Calibri"/>
          <w:bCs/>
          <w:sz w:val="22"/>
          <w:szCs w:val="22"/>
        </w:rPr>
      </w:pPr>
      <w:r w:rsidRPr="001F2980">
        <w:rPr>
          <w:rFonts w:ascii="Calibri" w:hAnsi="Calibri" w:cs="Calibri"/>
          <w:bCs/>
          <w:sz w:val="22"/>
          <w:szCs w:val="22"/>
        </w:rPr>
        <w:t>V</w:t>
      </w:r>
      <w:r w:rsidR="002A5CF9">
        <w:rPr>
          <w:rFonts w:ascii="Calibri" w:hAnsi="Calibri" w:cs="Calibri"/>
          <w:bCs/>
          <w:sz w:val="22"/>
          <w:szCs w:val="22"/>
        </w:rPr>
        <w:t> e Varnsdorfu</w:t>
      </w:r>
      <w:r w:rsidRPr="001F2980">
        <w:rPr>
          <w:rFonts w:ascii="Calibri" w:hAnsi="Calibri" w:cs="Calibri"/>
          <w:bCs/>
          <w:sz w:val="22"/>
          <w:szCs w:val="22"/>
        </w:rPr>
        <w:t xml:space="preserve"> dne </w:t>
      </w:r>
      <w:r w:rsidR="002A5CF9">
        <w:rPr>
          <w:rFonts w:ascii="Calibri" w:hAnsi="Calibri" w:cs="Calibri"/>
          <w:bCs/>
          <w:sz w:val="22"/>
          <w:szCs w:val="22"/>
        </w:rPr>
        <w:t xml:space="preserve">6. 10. 2017 </w:t>
      </w:r>
      <w:r w:rsidR="002A5CF9">
        <w:rPr>
          <w:rFonts w:ascii="Calibri" w:hAnsi="Calibri" w:cs="Calibri"/>
          <w:bCs/>
          <w:sz w:val="22"/>
          <w:szCs w:val="22"/>
        </w:rPr>
        <w:tab/>
      </w:r>
      <w:r w:rsidRPr="001F2980">
        <w:rPr>
          <w:rFonts w:ascii="Calibri" w:hAnsi="Calibri" w:cs="Calibri"/>
          <w:bCs/>
          <w:sz w:val="22"/>
          <w:szCs w:val="22"/>
        </w:rPr>
        <w:t>V</w:t>
      </w:r>
      <w:r w:rsidR="00122F86">
        <w:rPr>
          <w:rFonts w:ascii="Calibri" w:hAnsi="Calibri" w:cs="Calibri"/>
          <w:bCs/>
          <w:sz w:val="22"/>
          <w:szCs w:val="22"/>
        </w:rPr>
        <w:t>e Šluknově</w:t>
      </w:r>
      <w:r w:rsidRPr="001F2980">
        <w:rPr>
          <w:rFonts w:ascii="Calibri" w:hAnsi="Calibri" w:cs="Calibri"/>
          <w:bCs/>
          <w:sz w:val="22"/>
          <w:szCs w:val="22"/>
        </w:rPr>
        <w:t xml:space="preserve"> dne </w:t>
      </w:r>
      <w:r w:rsidR="002A5CF9">
        <w:rPr>
          <w:rFonts w:ascii="Calibri" w:hAnsi="Calibri" w:cs="Calibri"/>
          <w:bCs/>
          <w:sz w:val="22"/>
          <w:szCs w:val="22"/>
        </w:rPr>
        <w:t xml:space="preserve">9. </w:t>
      </w:r>
      <w:proofErr w:type="gramStart"/>
      <w:r w:rsidR="002A5CF9">
        <w:rPr>
          <w:rFonts w:ascii="Calibri" w:hAnsi="Calibri" w:cs="Calibri"/>
          <w:bCs/>
          <w:sz w:val="22"/>
          <w:szCs w:val="22"/>
        </w:rPr>
        <w:t xml:space="preserve">10. </w:t>
      </w:r>
      <w:r w:rsidR="005343F1">
        <w:rPr>
          <w:rFonts w:ascii="Calibri" w:hAnsi="Calibri" w:cs="Calibri"/>
          <w:bCs/>
          <w:sz w:val="22"/>
          <w:szCs w:val="22"/>
        </w:rPr>
        <w:t xml:space="preserve"> 2017</w:t>
      </w:r>
      <w:proofErr w:type="gramEnd"/>
    </w:p>
    <w:p w:rsidR="008342D5" w:rsidRPr="001F2980" w:rsidRDefault="008342D5" w:rsidP="008342D5">
      <w:pPr>
        <w:tabs>
          <w:tab w:val="left" w:pos="5245"/>
        </w:tabs>
        <w:spacing w:before="120" w:line="276" w:lineRule="auto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31"/>
        <w:gridCol w:w="4657"/>
      </w:tblGrid>
      <w:tr w:rsidR="008342D5" w:rsidRPr="001F2980" w:rsidTr="00937D14">
        <w:trPr>
          <w:jc w:val="center"/>
        </w:trPr>
        <w:tc>
          <w:tcPr>
            <w:tcW w:w="4928" w:type="dxa"/>
          </w:tcPr>
          <w:p w:rsidR="008342D5" w:rsidRDefault="008342D5" w:rsidP="00937D14">
            <w:pPr>
              <w:spacing w:before="360" w:line="276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  <w:p w:rsidR="008342D5" w:rsidRPr="001F2980" w:rsidRDefault="008342D5" w:rsidP="00937D14">
            <w:pPr>
              <w:spacing w:before="120" w:line="276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1F2980">
              <w:rPr>
                <w:rFonts w:ascii="Calibri" w:hAnsi="Calibri" w:cs="Calibri"/>
                <w:bCs/>
                <w:sz w:val="22"/>
                <w:szCs w:val="22"/>
              </w:rPr>
              <w:t>________________________________</w:t>
            </w:r>
          </w:p>
        </w:tc>
        <w:tc>
          <w:tcPr>
            <w:tcW w:w="4926" w:type="dxa"/>
          </w:tcPr>
          <w:p w:rsidR="008342D5" w:rsidRDefault="008342D5" w:rsidP="00937D14">
            <w:pPr>
              <w:spacing w:before="120" w:line="276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  <w:p w:rsidR="008342D5" w:rsidRPr="001F2980" w:rsidRDefault="008342D5" w:rsidP="00937D14">
            <w:pPr>
              <w:spacing w:before="360" w:line="276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1F2980">
              <w:rPr>
                <w:rFonts w:ascii="Calibri" w:hAnsi="Calibri" w:cs="Calibri"/>
                <w:bCs/>
                <w:sz w:val="22"/>
                <w:szCs w:val="22"/>
              </w:rPr>
              <w:t>_________________________________</w:t>
            </w:r>
          </w:p>
        </w:tc>
      </w:tr>
      <w:tr w:rsidR="008342D5" w:rsidRPr="001F2980" w:rsidTr="00937D14">
        <w:trPr>
          <w:jc w:val="center"/>
        </w:trPr>
        <w:tc>
          <w:tcPr>
            <w:tcW w:w="4928" w:type="dxa"/>
          </w:tcPr>
          <w:p w:rsidR="008342D5" w:rsidRDefault="002A5CF9" w:rsidP="00937D14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Vladimír Jindřich</w:t>
            </w:r>
          </w:p>
          <w:p w:rsidR="002A5CF9" w:rsidRPr="00641AB3" w:rsidRDefault="002A5CF9" w:rsidP="002A5CF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Prodex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AZ  s.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r.o.</w:t>
            </w:r>
          </w:p>
        </w:tc>
        <w:tc>
          <w:tcPr>
            <w:tcW w:w="4926" w:type="dxa"/>
          </w:tcPr>
          <w:p w:rsidR="001D1CA2" w:rsidRDefault="00122F86" w:rsidP="00937D14">
            <w:pPr>
              <w:pStyle w:val="Bezmezer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Mgr. Et Bc</w:t>
            </w:r>
            <w:r w:rsidR="001D1CA2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Rudolf Sochor</w:t>
            </w:r>
            <w:r w:rsidR="001D1CA2" w:rsidRPr="001D1CA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8342D5" w:rsidRDefault="008342D5" w:rsidP="00937D14">
            <w:pPr>
              <w:pStyle w:val="Bezmezer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B2340">
              <w:rPr>
                <w:rFonts w:ascii="Calibri" w:hAnsi="Calibri" w:cs="Calibri"/>
                <w:bCs/>
                <w:sz w:val="22"/>
                <w:szCs w:val="22"/>
              </w:rPr>
              <w:t>ředitel</w:t>
            </w:r>
          </w:p>
          <w:p w:rsidR="008342D5" w:rsidRPr="001D1CA2" w:rsidRDefault="00122F86" w:rsidP="00E2588E">
            <w:pPr>
              <w:pStyle w:val="Bezmezer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Střední lesnická škol a Střední odborná škola, T. G. Masaryka 580</w:t>
            </w:r>
          </w:p>
        </w:tc>
      </w:tr>
    </w:tbl>
    <w:p w:rsidR="009C4340" w:rsidRDefault="009C4340" w:rsidP="00580565">
      <w:pPr>
        <w:rPr>
          <w:i/>
          <w:color w:val="FF0000"/>
          <w:sz w:val="22"/>
        </w:rPr>
      </w:pPr>
    </w:p>
    <w:sectPr w:rsidR="009C4340" w:rsidSect="00C8631B">
      <w:footerReference w:type="default" r:id="rId8"/>
      <w:pgSz w:w="11906" w:h="16838"/>
      <w:pgMar w:top="826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AF1" w:rsidRDefault="00873AF1" w:rsidP="00580565">
      <w:pPr>
        <w:spacing w:after="0"/>
      </w:pPr>
      <w:r>
        <w:separator/>
      </w:r>
    </w:p>
  </w:endnote>
  <w:endnote w:type="continuationSeparator" w:id="0">
    <w:p w:rsidR="00873AF1" w:rsidRDefault="00873AF1" w:rsidP="005805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340" w:rsidRPr="00FC3708" w:rsidRDefault="009C4340" w:rsidP="00790701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:rsidR="009C4340" w:rsidRPr="005700BE" w:rsidRDefault="009C4340" w:rsidP="00790701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FE5A6B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FE5A6B" w:rsidRPr="005C0F97">
      <w:rPr>
        <w:rFonts w:cs="Arial"/>
        <w:i/>
        <w:color w:val="7F7F7F"/>
        <w:sz w:val="18"/>
        <w:szCs w:val="18"/>
      </w:rPr>
      <w:fldChar w:fldCharType="separate"/>
    </w:r>
    <w:r w:rsidR="001962D1">
      <w:rPr>
        <w:rFonts w:cs="Arial"/>
        <w:i/>
        <w:noProof/>
        <w:color w:val="7F7F7F"/>
        <w:sz w:val="18"/>
        <w:szCs w:val="18"/>
      </w:rPr>
      <w:t>7</w:t>
    </w:r>
    <w:r w:rsidR="00FE5A6B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AF1" w:rsidRDefault="00873AF1" w:rsidP="00580565">
      <w:pPr>
        <w:spacing w:after="0"/>
      </w:pPr>
      <w:r>
        <w:separator/>
      </w:r>
    </w:p>
  </w:footnote>
  <w:footnote w:type="continuationSeparator" w:id="0">
    <w:p w:rsidR="00873AF1" w:rsidRDefault="00873AF1" w:rsidP="005805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705"/>
    <w:multiLevelType w:val="hybridMultilevel"/>
    <w:tmpl w:val="590CB7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3262"/>
    <w:multiLevelType w:val="hybridMultilevel"/>
    <w:tmpl w:val="39B2E1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B7BB9"/>
    <w:multiLevelType w:val="multilevel"/>
    <w:tmpl w:val="BD340BA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BA973EF"/>
    <w:multiLevelType w:val="hybridMultilevel"/>
    <w:tmpl w:val="C8921FF4"/>
    <w:lvl w:ilvl="0" w:tplc="504622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35978"/>
    <w:multiLevelType w:val="hybridMultilevel"/>
    <w:tmpl w:val="590CB7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622A7"/>
    <w:multiLevelType w:val="hybridMultilevel"/>
    <w:tmpl w:val="0372AD18"/>
    <w:lvl w:ilvl="0" w:tplc="04050011">
      <w:start w:val="1"/>
      <w:numFmt w:val="decimal"/>
      <w:lvlText w:val="%1)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F180C89"/>
    <w:multiLevelType w:val="hybridMultilevel"/>
    <w:tmpl w:val="F4609678"/>
    <w:lvl w:ilvl="0" w:tplc="FE2A3650">
      <w:start w:val="1"/>
      <w:numFmt w:val="decimal"/>
      <w:lvlText w:val="%1)"/>
      <w:lvlJc w:val="left"/>
      <w:pPr>
        <w:ind w:left="31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32" w:hanging="360"/>
      </w:pPr>
    </w:lvl>
    <w:lvl w:ilvl="2" w:tplc="0405001B" w:tentative="1">
      <w:start w:val="1"/>
      <w:numFmt w:val="lowerRoman"/>
      <w:lvlText w:val="%3."/>
      <w:lvlJc w:val="right"/>
      <w:pPr>
        <w:ind w:left="1752" w:hanging="180"/>
      </w:pPr>
    </w:lvl>
    <w:lvl w:ilvl="3" w:tplc="0405000F" w:tentative="1">
      <w:start w:val="1"/>
      <w:numFmt w:val="decimal"/>
      <w:lvlText w:val="%4."/>
      <w:lvlJc w:val="left"/>
      <w:pPr>
        <w:ind w:left="2472" w:hanging="360"/>
      </w:pPr>
    </w:lvl>
    <w:lvl w:ilvl="4" w:tplc="04050019" w:tentative="1">
      <w:start w:val="1"/>
      <w:numFmt w:val="lowerLetter"/>
      <w:lvlText w:val="%5."/>
      <w:lvlJc w:val="left"/>
      <w:pPr>
        <w:ind w:left="3192" w:hanging="360"/>
      </w:pPr>
    </w:lvl>
    <w:lvl w:ilvl="5" w:tplc="0405001B" w:tentative="1">
      <w:start w:val="1"/>
      <w:numFmt w:val="lowerRoman"/>
      <w:lvlText w:val="%6."/>
      <w:lvlJc w:val="right"/>
      <w:pPr>
        <w:ind w:left="3912" w:hanging="180"/>
      </w:pPr>
    </w:lvl>
    <w:lvl w:ilvl="6" w:tplc="0405000F" w:tentative="1">
      <w:start w:val="1"/>
      <w:numFmt w:val="decimal"/>
      <w:lvlText w:val="%7."/>
      <w:lvlJc w:val="left"/>
      <w:pPr>
        <w:ind w:left="4632" w:hanging="360"/>
      </w:pPr>
    </w:lvl>
    <w:lvl w:ilvl="7" w:tplc="04050019" w:tentative="1">
      <w:start w:val="1"/>
      <w:numFmt w:val="lowerLetter"/>
      <w:lvlText w:val="%8."/>
      <w:lvlJc w:val="left"/>
      <w:pPr>
        <w:ind w:left="5352" w:hanging="360"/>
      </w:pPr>
    </w:lvl>
    <w:lvl w:ilvl="8" w:tplc="0405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7">
    <w:nsid w:val="23F3482D"/>
    <w:multiLevelType w:val="hybridMultilevel"/>
    <w:tmpl w:val="EA4262A0"/>
    <w:lvl w:ilvl="0" w:tplc="544C6CD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53000"/>
    <w:multiLevelType w:val="hybridMultilevel"/>
    <w:tmpl w:val="53FAEE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02BEB"/>
    <w:multiLevelType w:val="hybridMultilevel"/>
    <w:tmpl w:val="4D08B5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29350FA"/>
    <w:multiLevelType w:val="hybridMultilevel"/>
    <w:tmpl w:val="40EE49DC"/>
    <w:lvl w:ilvl="0" w:tplc="2AD4770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1070D"/>
    <w:multiLevelType w:val="hybridMultilevel"/>
    <w:tmpl w:val="436E28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A3E12"/>
    <w:multiLevelType w:val="hybridMultilevel"/>
    <w:tmpl w:val="673CE6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9709D"/>
    <w:multiLevelType w:val="hybridMultilevel"/>
    <w:tmpl w:val="16D08F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72DFE"/>
    <w:multiLevelType w:val="hybridMultilevel"/>
    <w:tmpl w:val="7FF20CE8"/>
    <w:lvl w:ilvl="0" w:tplc="6E82D6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866C8A"/>
    <w:multiLevelType w:val="hybridMultilevel"/>
    <w:tmpl w:val="5EF0923C"/>
    <w:lvl w:ilvl="0" w:tplc="619E4B70">
      <w:start w:val="29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eastAsia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eastAsia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eastAsia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eastAsia="Wingdings" w:hAnsi="Wingdings" w:hint="default"/>
      </w:rPr>
    </w:lvl>
  </w:abstractNum>
  <w:abstractNum w:abstractNumId="18">
    <w:nsid w:val="6A0814D5"/>
    <w:multiLevelType w:val="hybridMultilevel"/>
    <w:tmpl w:val="B3600D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D4131B"/>
    <w:multiLevelType w:val="hybridMultilevel"/>
    <w:tmpl w:val="E1C4B76E"/>
    <w:lvl w:ilvl="0" w:tplc="8AFA144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5C555E"/>
    <w:multiLevelType w:val="hybridMultilevel"/>
    <w:tmpl w:val="E4728EFC"/>
    <w:lvl w:ilvl="0" w:tplc="0AA6DDF2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9"/>
  </w:num>
  <w:num w:numId="3">
    <w:abstractNumId w:val="8"/>
  </w:num>
  <w:num w:numId="4">
    <w:abstractNumId w:val="18"/>
  </w:num>
  <w:num w:numId="5">
    <w:abstractNumId w:val="4"/>
  </w:num>
  <w:num w:numId="6">
    <w:abstractNumId w:val="1"/>
  </w:num>
  <w:num w:numId="7">
    <w:abstractNumId w:val="15"/>
  </w:num>
  <w:num w:numId="8">
    <w:abstractNumId w:val="5"/>
  </w:num>
  <w:num w:numId="9">
    <w:abstractNumId w:val="13"/>
  </w:num>
  <w:num w:numId="10">
    <w:abstractNumId w:val="0"/>
  </w:num>
  <w:num w:numId="11">
    <w:abstractNumId w:val="10"/>
  </w:num>
  <w:num w:numId="12">
    <w:abstractNumId w:val="7"/>
  </w:num>
  <w:num w:numId="13">
    <w:abstractNumId w:val="11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65"/>
    <w:rsid w:val="00014CAA"/>
    <w:rsid w:val="0001664A"/>
    <w:rsid w:val="0003140A"/>
    <w:rsid w:val="00042E73"/>
    <w:rsid w:val="00043151"/>
    <w:rsid w:val="00054C88"/>
    <w:rsid w:val="00062AEE"/>
    <w:rsid w:val="000830A1"/>
    <w:rsid w:val="000A5383"/>
    <w:rsid w:val="000B16C1"/>
    <w:rsid w:val="000B5868"/>
    <w:rsid w:val="000C6E81"/>
    <w:rsid w:val="000E3455"/>
    <w:rsid w:val="000F4037"/>
    <w:rsid w:val="0011157F"/>
    <w:rsid w:val="001139E0"/>
    <w:rsid w:val="00122F86"/>
    <w:rsid w:val="001241F1"/>
    <w:rsid w:val="001330AB"/>
    <w:rsid w:val="00133A45"/>
    <w:rsid w:val="00142BD1"/>
    <w:rsid w:val="00142DDB"/>
    <w:rsid w:val="00155D23"/>
    <w:rsid w:val="00174F48"/>
    <w:rsid w:val="0018755E"/>
    <w:rsid w:val="001962D1"/>
    <w:rsid w:val="001A43B4"/>
    <w:rsid w:val="001B284A"/>
    <w:rsid w:val="001B4F9B"/>
    <w:rsid w:val="001C517D"/>
    <w:rsid w:val="001D1CA2"/>
    <w:rsid w:val="001E44C9"/>
    <w:rsid w:val="001E761E"/>
    <w:rsid w:val="001F40EB"/>
    <w:rsid w:val="001F4BF3"/>
    <w:rsid w:val="001F4DB9"/>
    <w:rsid w:val="001F5C90"/>
    <w:rsid w:val="001F6DD1"/>
    <w:rsid w:val="001F7126"/>
    <w:rsid w:val="00210340"/>
    <w:rsid w:val="002237E3"/>
    <w:rsid w:val="0023043E"/>
    <w:rsid w:val="0023265A"/>
    <w:rsid w:val="00237372"/>
    <w:rsid w:val="0025003B"/>
    <w:rsid w:val="00267296"/>
    <w:rsid w:val="00277DA9"/>
    <w:rsid w:val="00281032"/>
    <w:rsid w:val="002A020A"/>
    <w:rsid w:val="002A1DDF"/>
    <w:rsid w:val="002A5CF9"/>
    <w:rsid w:val="002C2B09"/>
    <w:rsid w:val="002D01FF"/>
    <w:rsid w:val="002E09B8"/>
    <w:rsid w:val="002E3AE0"/>
    <w:rsid w:val="002E723E"/>
    <w:rsid w:val="002F7D19"/>
    <w:rsid w:val="003013CB"/>
    <w:rsid w:val="00303BFC"/>
    <w:rsid w:val="00303EBB"/>
    <w:rsid w:val="00317267"/>
    <w:rsid w:val="00323AD1"/>
    <w:rsid w:val="0032417E"/>
    <w:rsid w:val="003432ED"/>
    <w:rsid w:val="003570CC"/>
    <w:rsid w:val="00364086"/>
    <w:rsid w:val="00391A44"/>
    <w:rsid w:val="00393D2F"/>
    <w:rsid w:val="00395397"/>
    <w:rsid w:val="003C33DF"/>
    <w:rsid w:val="003C7234"/>
    <w:rsid w:val="003D3208"/>
    <w:rsid w:val="00407B10"/>
    <w:rsid w:val="0041102E"/>
    <w:rsid w:val="00413A3D"/>
    <w:rsid w:val="00416945"/>
    <w:rsid w:val="00420E96"/>
    <w:rsid w:val="00427105"/>
    <w:rsid w:val="00430500"/>
    <w:rsid w:val="00432171"/>
    <w:rsid w:val="00434E92"/>
    <w:rsid w:val="004438AB"/>
    <w:rsid w:val="00453B88"/>
    <w:rsid w:val="00460900"/>
    <w:rsid w:val="00462700"/>
    <w:rsid w:val="00464E52"/>
    <w:rsid w:val="00470718"/>
    <w:rsid w:val="00482AF6"/>
    <w:rsid w:val="004863F1"/>
    <w:rsid w:val="00493206"/>
    <w:rsid w:val="004B55B3"/>
    <w:rsid w:val="004B77CE"/>
    <w:rsid w:val="00502385"/>
    <w:rsid w:val="005343F1"/>
    <w:rsid w:val="005504EB"/>
    <w:rsid w:val="0055614C"/>
    <w:rsid w:val="00556581"/>
    <w:rsid w:val="00573394"/>
    <w:rsid w:val="00580565"/>
    <w:rsid w:val="0059197C"/>
    <w:rsid w:val="005929AF"/>
    <w:rsid w:val="00592DC6"/>
    <w:rsid w:val="00597892"/>
    <w:rsid w:val="005D694B"/>
    <w:rsid w:val="006060C0"/>
    <w:rsid w:val="00640DD5"/>
    <w:rsid w:val="00641AB3"/>
    <w:rsid w:val="006531EF"/>
    <w:rsid w:val="00666619"/>
    <w:rsid w:val="006721BE"/>
    <w:rsid w:val="006941A2"/>
    <w:rsid w:val="006A121D"/>
    <w:rsid w:val="006A5299"/>
    <w:rsid w:val="006C2A75"/>
    <w:rsid w:val="006C3085"/>
    <w:rsid w:val="006D023B"/>
    <w:rsid w:val="006E0634"/>
    <w:rsid w:val="006E7E08"/>
    <w:rsid w:val="00703087"/>
    <w:rsid w:val="00723DE6"/>
    <w:rsid w:val="00741FF0"/>
    <w:rsid w:val="00745A65"/>
    <w:rsid w:val="00771765"/>
    <w:rsid w:val="007746DE"/>
    <w:rsid w:val="00790701"/>
    <w:rsid w:val="0079223F"/>
    <w:rsid w:val="007C613A"/>
    <w:rsid w:val="007C6794"/>
    <w:rsid w:val="007E0719"/>
    <w:rsid w:val="007E346D"/>
    <w:rsid w:val="008056CC"/>
    <w:rsid w:val="008103AB"/>
    <w:rsid w:val="008342D5"/>
    <w:rsid w:val="008416B7"/>
    <w:rsid w:val="0086231A"/>
    <w:rsid w:val="00873AF1"/>
    <w:rsid w:val="00882BFE"/>
    <w:rsid w:val="00883664"/>
    <w:rsid w:val="008A1CD2"/>
    <w:rsid w:val="008A4DD1"/>
    <w:rsid w:val="008A7D32"/>
    <w:rsid w:val="008C4FDD"/>
    <w:rsid w:val="008C593F"/>
    <w:rsid w:val="008E530B"/>
    <w:rsid w:val="008F7E5F"/>
    <w:rsid w:val="009000FD"/>
    <w:rsid w:val="00930CDA"/>
    <w:rsid w:val="00931AE9"/>
    <w:rsid w:val="00933DB7"/>
    <w:rsid w:val="009449D1"/>
    <w:rsid w:val="009536D0"/>
    <w:rsid w:val="00955F61"/>
    <w:rsid w:val="009621B7"/>
    <w:rsid w:val="00964C92"/>
    <w:rsid w:val="00970C26"/>
    <w:rsid w:val="009751B6"/>
    <w:rsid w:val="00981BAF"/>
    <w:rsid w:val="00984D88"/>
    <w:rsid w:val="00987846"/>
    <w:rsid w:val="009B5B44"/>
    <w:rsid w:val="009C245A"/>
    <w:rsid w:val="009C36FB"/>
    <w:rsid w:val="009C3927"/>
    <w:rsid w:val="009C402F"/>
    <w:rsid w:val="009C4340"/>
    <w:rsid w:val="009E0863"/>
    <w:rsid w:val="009E30E6"/>
    <w:rsid w:val="00A01441"/>
    <w:rsid w:val="00A037F5"/>
    <w:rsid w:val="00A06EFC"/>
    <w:rsid w:val="00A106D3"/>
    <w:rsid w:val="00A13213"/>
    <w:rsid w:val="00A13788"/>
    <w:rsid w:val="00A13BF5"/>
    <w:rsid w:val="00A21773"/>
    <w:rsid w:val="00A41D6B"/>
    <w:rsid w:val="00A452C4"/>
    <w:rsid w:val="00A7376D"/>
    <w:rsid w:val="00A742B0"/>
    <w:rsid w:val="00A928EF"/>
    <w:rsid w:val="00A979DA"/>
    <w:rsid w:val="00AA2537"/>
    <w:rsid w:val="00AE2818"/>
    <w:rsid w:val="00AE2F1F"/>
    <w:rsid w:val="00AF1722"/>
    <w:rsid w:val="00AF57A3"/>
    <w:rsid w:val="00B13FC4"/>
    <w:rsid w:val="00B230F4"/>
    <w:rsid w:val="00B258D8"/>
    <w:rsid w:val="00B33FAF"/>
    <w:rsid w:val="00B461C6"/>
    <w:rsid w:val="00B516F6"/>
    <w:rsid w:val="00B833C0"/>
    <w:rsid w:val="00B87A8A"/>
    <w:rsid w:val="00B90AAE"/>
    <w:rsid w:val="00BA308F"/>
    <w:rsid w:val="00BB11E9"/>
    <w:rsid w:val="00BB5513"/>
    <w:rsid w:val="00BE2A78"/>
    <w:rsid w:val="00BF357F"/>
    <w:rsid w:val="00C05D61"/>
    <w:rsid w:val="00C247AD"/>
    <w:rsid w:val="00C3558F"/>
    <w:rsid w:val="00C75FCB"/>
    <w:rsid w:val="00C84BEC"/>
    <w:rsid w:val="00C8631B"/>
    <w:rsid w:val="00CA022B"/>
    <w:rsid w:val="00CB2DA1"/>
    <w:rsid w:val="00CC1AD6"/>
    <w:rsid w:val="00CC3065"/>
    <w:rsid w:val="00CC7679"/>
    <w:rsid w:val="00CD5082"/>
    <w:rsid w:val="00CF42C1"/>
    <w:rsid w:val="00CF79F0"/>
    <w:rsid w:val="00D221CE"/>
    <w:rsid w:val="00D253EB"/>
    <w:rsid w:val="00D25FC9"/>
    <w:rsid w:val="00D3205A"/>
    <w:rsid w:val="00D54D16"/>
    <w:rsid w:val="00D61D32"/>
    <w:rsid w:val="00D65658"/>
    <w:rsid w:val="00D75018"/>
    <w:rsid w:val="00DA0087"/>
    <w:rsid w:val="00DA2707"/>
    <w:rsid w:val="00DD7DF2"/>
    <w:rsid w:val="00DE1D18"/>
    <w:rsid w:val="00DE68EE"/>
    <w:rsid w:val="00E04448"/>
    <w:rsid w:val="00E11FC4"/>
    <w:rsid w:val="00E1326E"/>
    <w:rsid w:val="00E2588E"/>
    <w:rsid w:val="00E52BF9"/>
    <w:rsid w:val="00E6083A"/>
    <w:rsid w:val="00E652DB"/>
    <w:rsid w:val="00E71312"/>
    <w:rsid w:val="00E77279"/>
    <w:rsid w:val="00E95596"/>
    <w:rsid w:val="00EA027A"/>
    <w:rsid w:val="00EB7BA1"/>
    <w:rsid w:val="00EC6A0E"/>
    <w:rsid w:val="00EE70A9"/>
    <w:rsid w:val="00EF2735"/>
    <w:rsid w:val="00EF7195"/>
    <w:rsid w:val="00F1342D"/>
    <w:rsid w:val="00F22D56"/>
    <w:rsid w:val="00F24AC4"/>
    <w:rsid w:val="00F471DE"/>
    <w:rsid w:val="00F555F5"/>
    <w:rsid w:val="00F57EAA"/>
    <w:rsid w:val="00F65FA2"/>
    <w:rsid w:val="00F70152"/>
    <w:rsid w:val="00F7078A"/>
    <w:rsid w:val="00F769AC"/>
    <w:rsid w:val="00FA3BD2"/>
    <w:rsid w:val="00FC06FB"/>
    <w:rsid w:val="00FC6C86"/>
    <w:rsid w:val="00FE4247"/>
    <w:rsid w:val="00FE5A6B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565"/>
    <w:pPr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13CB"/>
    <w:pPr>
      <w:keepNext/>
      <w:spacing w:before="240" w:after="60"/>
      <w:jc w:val="left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80565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580565"/>
    <w:rPr>
      <w:rFonts w:ascii="Garamond" w:eastAsia="Times New Roman" w:hAnsi="Garamond" w:cs="Times New Roman"/>
      <w:b/>
      <w:sz w:val="28"/>
      <w:szCs w:val="20"/>
      <w:u w:val="single"/>
      <w:lang w:eastAsia="cs-CZ"/>
    </w:rPr>
  </w:style>
  <w:style w:type="paragraph" w:styleId="Zpat">
    <w:name w:val="footer"/>
    <w:basedOn w:val="Normln"/>
    <w:link w:val="ZpatChar"/>
    <w:uiPriority w:val="99"/>
    <w:rsid w:val="005805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0565"/>
    <w:rPr>
      <w:rFonts w:ascii="Garamond" w:eastAsia="Times New Roman" w:hAnsi="Garamond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805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805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0565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80565"/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Nadpislnek">
    <w:name w:val="Nadpis Článek"/>
    <w:basedOn w:val="Normln"/>
    <w:next w:val="Normln"/>
    <w:rsid w:val="00580565"/>
    <w:pPr>
      <w:widowControl w:val="0"/>
      <w:tabs>
        <w:tab w:val="left" w:pos="283"/>
      </w:tabs>
      <w:spacing w:before="113" w:after="198" w:line="220" w:lineRule="atLeast"/>
      <w:jc w:val="center"/>
    </w:pPr>
    <w:rPr>
      <w:rFonts w:ascii="Times New Roman" w:hAnsi="Times New Roman"/>
      <w:b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08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08F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23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37E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37E3"/>
    <w:rPr>
      <w:rFonts w:ascii="Garamond" w:eastAsia="Times New Roman" w:hAnsi="Garamond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3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37E3"/>
    <w:rPr>
      <w:rFonts w:ascii="Garamond" w:eastAsia="Times New Roman" w:hAnsi="Garamond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8631B"/>
    <w:rPr>
      <w:b/>
      <w:bCs/>
    </w:rPr>
  </w:style>
  <w:style w:type="paragraph" w:customStyle="1" w:styleId="NadpisVZ1">
    <w:name w:val="Nadpis VZ 1"/>
    <w:basedOn w:val="Odstavecseseznamem"/>
    <w:link w:val="NadpisVZ1Char"/>
    <w:qFormat/>
    <w:rsid w:val="00E1326E"/>
    <w:pPr>
      <w:numPr>
        <w:numId w:val="11"/>
      </w:numPr>
      <w:shd w:val="clear" w:color="auto" w:fill="BFBFBF"/>
      <w:spacing w:after="0"/>
      <w:jc w:val="center"/>
    </w:pPr>
    <w:rPr>
      <w:rFonts w:ascii="Arial" w:hAnsi="Arial" w:cs="Arial"/>
      <w:b/>
      <w:color w:val="0000FF"/>
      <w:szCs w:val="24"/>
    </w:rPr>
  </w:style>
  <w:style w:type="paragraph" w:customStyle="1" w:styleId="NadpisVZ2">
    <w:name w:val="Nadpis VZ 2"/>
    <w:basedOn w:val="Odstavecseseznamem"/>
    <w:qFormat/>
    <w:rsid w:val="00E1326E"/>
    <w:pPr>
      <w:numPr>
        <w:ilvl w:val="1"/>
        <w:numId w:val="11"/>
      </w:numPr>
      <w:tabs>
        <w:tab w:val="num" w:pos="360"/>
      </w:tabs>
      <w:spacing w:after="0"/>
      <w:ind w:left="567" w:hanging="567"/>
      <w:jc w:val="left"/>
    </w:pPr>
    <w:rPr>
      <w:rFonts w:ascii="Arial" w:hAnsi="Arial" w:cs="Arial"/>
      <w:b/>
      <w:color w:val="0000FF"/>
      <w:sz w:val="22"/>
      <w:szCs w:val="22"/>
      <w:u w:val="single"/>
    </w:rPr>
  </w:style>
  <w:style w:type="character" w:customStyle="1" w:styleId="NadpisVZ1Char">
    <w:name w:val="Nadpis VZ 1 Char"/>
    <w:link w:val="NadpisVZ1"/>
    <w:rsid w:val="00E1326E"/>
    <w:rPr>
      <w:rFonts w:ascii="Arial" w:eastAsia="Times New Roman" w:hAnsi="Arial" w:cs="Arial"/>
      <w:b/>
      <w:color w:val="0000FF"/>
      <w:sz w:val="24"/>
      <w:szCs w:val="24"/>
      <w:shd w:val="clear" w:color="auto" w:fill="BFBFBF"/>
      <w:lang w:eastAsia="cs-CZ"/>
    </w:rPr>
  </w:style>
  <w:style w:type="paragraph" w:customStyle="1" w:styleId="NadpisVZ3">
    <w:name w:val="Nadpis VZ 3"/>
    <w:basedOn w:val="NadpisVZ2"/>
    <w:qFormat/>
    <w:rsid w:val="00E1326E"/>
    <w:pPr>
      <w:numPr>
        <w:ilvl w:val="2"/>
      </w:numPr>
      <w:tabs>
        <w:tab w:val="num" w:pos="360"/>
      </w:tabs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paragraph" w:styleId="Nzev">
    <w:name w:val="Title"/>
    <w:basedOn w:val="Normln"/>
    <w:link w:val="NzevChar"/>
    <w:uiPriority w:val="10"/>
    <w:qFormat/>
    <w:rsid w:val="00E1326E"/>
    <w:pPr>
      <w:spacing w:after="0"/>
      <w:jc w:val="center"/>
    </w:pPr>
    <w:rPr>
      <w:rFonts w:ascii="Times New Roman" w:hAnsi="Times New Roman"/>
      <w:b/>
      <w:bCs/>
      <w:sz w:val="72"/>
      <w:szCs w:val="24"/>
      <w:lang w:val="x-none"/>
    </w:rPr>
  </w:style>
  <w:style w:type="character" w:customStyle="1" w:styleId="NzevChar">
    <w:name w:val="Název Char"/>
    <w:basedOn w:val="Standardnpsmoodstavce"/>
    <w:link w:val="Nzev"/>
    <w:uiPriority w:val="10"/>
    <w:rsid w:val="00E1326E"/>
    <w:rPr>
      <w:rFonts w:ascii="Times New Roman" w:eastAsia="Times New Roman" w:hAnsi="Times New Roman" w:cs="Times New Roman"/>
      <w:b/>
      <w:bCs/>
      <w:sz w:val="72"/>
      <w:szCs w:val="24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4448"/>
    <w:pPr>
      <w:spacing w:after="0"/>
      <w:jc w:val="left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444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E04448"/>
    <w:rPr>
      <w:vertAlign w:val="superscript"/>
    </w:rPr>
  </w:style>
  <w:style w:type="paragraph" w:customStyle="1" w:styleId="Styl">
    <w:name w:val="Styl"/>
    <w:rsid w:val="00187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013CB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013CB"/>
    <w:rPr>
      <w:rFonts w:ascii="Garamond" w:eastAsia="Times New Roman" w:hAnsi="Garamond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3013CB"/>
    <w:rPr>
      <w:rFonts w:ascii="Arial" w:eastAsia="Times New Roman" w:hAnsi="Arial" w:cs="Times New Roman"/>
      <w:b/>
      <w:bCs/>
      <w:kern w:val="32"/>
      <w:sz w:val="32"/>
      <w:szCs w:val="32"/>
      <w:lang w:val="x-none" w:eastAsia="cs-CZ"/>
    </w:rPr>
  </w:style>
  <w:style w:type="character" w:styleId="Zvraznn">
    <w:name w:val="Emphasis"/>
    <w:qFormat/>
    <w:rsid w:val="003013C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3013CB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unhideWhenUsed/>
    <w:rsid w:val="003013CB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013CB"/>
    <w:rPr>
      <w:rFonts w:ascii="Garamond" w:eastAsia="Times New Roman" w:hAnsi="Garamond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834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rsid w:val="008342D5"/>
  </w:style>
  <w:style w:type="paragraph" w:customStyle="1" w:styleId="rove1">
    <w:name w:val="úroveň 1"/>
    <w:basedOn w:val="Normln"/>
    <w:next w:val="rove2"/>
    <w:uiPriority w:val="99"/>
    <w:rsid w:val="008342D5"/>
    <w:pPr>
      <w:numPr>
        <w:numId w:val="21"/>
      </w:numPr>
      <w:spacing w:before="480" w:after="240"/>
      <w:jc w:val="left"/>
    </w:pPr>
    <w:rPr>
      <w:rFonts w:ascii="Times New Roman" w:eastAsia="Calibri" w:hAnsi="Times New Roman"/>
      <w:b/>
      <w:bCs/>
      <w:szCs w:val="24"/>
    </w:rPr>
  </w:style>
  <w:style w:type="paragraph" w:customStyle="1" w:styleId="rove2">
    <w:name w:val="úroveň 2"/>
    <w:basedOn w:val="Normln"/>
    <w:uiPriority w:val="99"/>
    <w:rsid w:val="008342D5"/>
    <w:pPr>
      <w:numPr>
        <w:ilvl w:val="1"/>
        <w:numId w:val="21"/>
      </w:numPr>
    </w:pPr>
    <w:rPr>
      <w:rFonts w:ascii="Times New Roman" w:eastAsia="Calibri" w:hAnsi="Times New Roman"/>
      <w:szCs w:val="24"/>
    </w:rPr>
  </w:style>
  <w:style w:type="character" w:customStyle="1" w:styleId="FontStyle20">
    <w:name w:val="Font Style20"/>
    <w:basedOn w:val="Standardnpsmoodstavce"/>
    <w:uiPriority w:val="99"/>
    <w:rsid w:val="00482AF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rsid w:val="00482AF6"/>
    <w:pPr>
      <w:widowControl w:val="0"/>
      <w:suppressAutoHyphens/>
      <w:spacing w:after="0" w:line="100" w:lineRule="atLeast"/>
      <w:jc w:val="left"/>
    </w:pPr>
    <w:rPr>
      <w:rFonts w:ascii="Times New Roman" w:hAnsi="Times New Roman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565"/>
    <w:pPr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13CB"/>
    <w:pPr>
      <w:keepNext/>
      <w:spacing w:before="240" w:after="60"/>
      <w:jc w:val="left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80565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580565"/>
    <w:rPr>
      <w:rFonts w:ascii="Garamond" w:eastAsia="Times New Roman" w:hAnsi="Garamond" w:cs="Times New Roman"/>
      <w:b/>
      <w:sz w:val="28"/>
      <w:szCs w:val="20"/>
      <w:u w:val="single"/>
      <w:lang w:eastAsia="cs-CZ"/>
    </w:rPr>
  </w:style>
  <w:style w:type="paragraph" w:styleId="Zpat">
    <w:name w:val="footer"/>
    <w:basedOn w:val="Normln"/>
    <w:link w:val="ZpatChar"/>
    <w:uiPriority w:val="99"/>
    <w:rsid w:val="005805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0565"/>
    <w:rPr>
      <w:rFonts w:ascii="Garamond" w:eastAsia="Times New Roman" w:hAnsi="Garamond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805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805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0565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80565"/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Nadpislnek">
    <w:name w:val="Nadpis Článek"/>
    <w:basedOn w:val="Normln"/>
    <w:next w:val="Normln"/>
    <w:rsid w:val="00580565"/>
    <w:pPr>
      <w:widowControl w:val="0"/>
      <w:tabs>
        <w:tab w:val="left" w:pos="283"/>
      </w:tabs>
      <w:spacing w:before="113" w:after="198" w:line="220" w:lineRule="atLeast"/>
      <w:jc w:val="center"/>
    </w:pPr>
    <w:rPr>
      <w:rFonts w:ascii="Times New Roman" w:hAnsi="Times New Roman"/>
      <w:b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08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08F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23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37E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37E3"/>
    <w:rPr>
      <w:rFonts w:ascii="Garamond" w:eastAsia="Times New Roman" w:hAnsi="Garamond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3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37E3"/>
    <w:rPr>
      <w:rFonts w:ascii="Garamond" w:eastAsia="Times New Roman" w:hAnsi="Garamond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8631B"/>
    <w:rPr>
      <w:b/>
      <w:bCs/>
    </w:rPr>
  </w:style>
  <w:style w:type="paragraph" w:customStyle="1" w:styleId="NadpisVZ1">
    <w:name w:val="Nadpis VZ 1"/>
    <w:basedOn w:val="Odstavecseseznamem"/>
    <w:link w:val="NadpisVZ1Char"/>
    <w:qFormat/>
    <w:rsid w:val="00E1326E"/>
    <w:pPr>
      <w:numPr>
        <w:numId w:val="11"/>
      </w:numPr>
      <w:shd w:val="clear" w:color="auto" w:fill="BFBFBF"/>
      <w:spacing w:after="0"/>
      <w:jc w:val="center"/>
    </w:pPr>
    <w:rPr>
      <w:rFonts w:ascii="Arial" w:hAnsi="Arial" w:cs="Arial"/>
      <w:b/>
      <w:color w:val="0000FF"/>
      <w:szCs w:val="24"/>
    </w:rPr>
  </w:style>
  <w:style w:type="paragraph" w:customStyle="1" w:styleId="NadpisVZ2">
    <w:name w:val="Nadpis VZ 2"/>
    <w:basedOn w:val="Odstavecseseznamem"/>
    <w:qFormat/>
    <w:rsid w:val="00E1326E"/>
    <w:pPr>
      <w:numPr>
        <w:ilvl w:val="1"/>
        <w:numId w:val="11"/>
      </w:numPr>
      <w:tabs>
        <w:tab w:val="num" w:pos="360"/>
      </w:tabs>
      <w:spacing w:after="0"/>
      <w:ind w:left="567" w:hanging="567"/>
      <w:jc w:val="left"/>
    </w:pPr>
    <w:rPr>
      <w:rFonts w:ascii="Arial" w:hAnsi="Arial" w:cs="Arial"/>
      <w:b/>
      <w:color w:val="0000FF"/>
      <w:sz w:val="22"/>
      <w:szCs w:val="22"/>
      <w:u w:val="single"/>
    </w:rPr>
  </w:style>
  <w:style w:type="character" w:customStyle="1" w:styleId="NadpisVZ1Char">
    <w:name w:val="Nadpis VZ 1 Char"/>
    <w:link w:val="NadpisVZ1"/>
    <w:rsid w:val="00E1326E"/>
    <w:rPr>
      <w:rFonts w:ascii="Arial" w:eastAsia="Times New Roman" w:hAnsi="Arial" w:cs="Arial"/>
      <w:b/>
      <w:color w:val="0000FF"/>
      <w:sz w:val="24"/>
      <w:szCs w:val="24"/>
      <w:shd w:val="clear" w:color="auto" w:fill="BFBFBF"/>
      <w:lang w:eastAsia="cs-CZ"/>
    </w:rPr>
  </w:style>
  <w:style w:type="paragraph" w:customStyle="1" w:styleId="NadpisVZ3">
    <w:name w:val="Nadpis VZ 3"/>
    <w:basedOn w:val="NadpisVZ2"/>
    <w:qFormat/>
    <w:rsid w:val="00E1326E"/>
    <w:pPr>
      <w:numPr>
        <w:ilvl w:val="2"/>
      </w:numPr>
      <w:tabs>
        <w:tab w:val="num" w:pos="360"/>
      </w:tabs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paragraph" w:styleId="Nzev">
    <w:name w:val="Title"/>
    <w:basedOn w:val="Normln"/>
    <w:link w:val="NzevChar"/>
    <w:uiPriority w:val="10"/>
    <w:qFormat/>
    <w:rsid w:val="00E1326E"/>
    <w:pPr>
      <w:spacing w:after="0"/>
      <w:jc w:val="center"/>
    </w:pPr>
    <w:rPr>
      <w:rFonts w:ascii="Times New Roman" w:hAnsi="Times New Roman"/>
      <w:b/>
      <w:bCs/>
      <w:sz w:val="72"/>
      <w:szCs w:val="24"/>
      <w:lang w:val="x-none"/>
    </w:rPr>
  </w:style>
  <w:style w:type="character" w:customStyle="1" w:styleId="NzevChar">
    <w:name w:val="Název Char"/>
    <w:basedOn w:val="Standardnpsmoodstavce"/>
    <w:link w:val="Nzev"/>
    <w:uiPriority w:val="10"/>
    <w:rsid w:val="00E1326E"/>
    <w:rPr>
      <w:rFonts w:ascii="Times New Roman" w:eastAsia="Times New Roman" w:hAnsi="Times New Roman" w:cs="Times New Roman"/>
      <w:b/>
      <w:bCs/>
      <w:sz w:val="72"/>
      <w:szCs w:val="24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4448"/>
    <w:pPr>
      <w:spacing w:after="0"/>
      <w:jc w:val="left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444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E04448"/>
    <w:rPr>
      <w:vertAlign w:val="superscript"/>
    </w:rPr>
  </w:style>
  <w:style w:type="paragraph" w:customStyle="1" w:styleId="Styl">
    <w:name w:val="Styl"/>
    <w:rsid w:val="00187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013CB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013CB"/>
    <w:rPr>
      <w:rFonts w:ascii="Garamond" w:eastAsia="Times New Roman" w:hAnsi="Garamond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3013CB"/>
    <w:rPr>
      <w:rFonts w:ascii="Arial" w:eastAsia="Times New Roman" w:hAnsi="Arial" w:cs="Times New Roman"/>
      <w:b/>
      <w:bCs/>
      <w:kern w:val="32"/>
      <w:sz w:val="32"/>
      <w:szCs w:val="32"/>
      <w:lang w:val="x-none" w:eastAsia="cs-CZ"/>
    </w:rPr>
  </w:style>
  <w:style w:type="character" w:styleId="Zvraznn">
    <w:name w:val="Emphasis"/>
    <w:qFormat/>
    <w:rsid w:val="003013C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3013CB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unhideWhenUsed/>
    <w:rsid w:val="003013CB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013CB"/>
    <w:rPr>
      <w:rFonts w:ascii="Garamond" w:eastAsia="Times New Roman" w:hAnsi="Garamond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834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rsid w:val="008342D5"/>
  </w:style>
  <w:style w:type="paragraph" w:customStyle="1" w:styleId="rove1">
    <w:name w:val="úroveň 1"/>
    <w:basedOn w:val="Normln"/>
    <w:next w:val="rove2"/>
    <w:uiPriority w:val="99"/>
    <w:rsid w:val="008342D5"/>
    <w:pPr>
      <w:numPr>
        <w:numId w:val="21"/>
      </w:numPr>
      <w:spacing w:before="480" w:after="240"/>
      <w:jc w:val="left"/>
    </w:pPr>
    <w:rPr>
      <w:rFonts w:ascii="Times New Roman" w:eastAsia="Calibri" w:hAnsi="Times New Roman"/>
      <w:b/>
      <w:bCs/>
      <w:szCs w:val="24"/>
    </w:rPr>
  </w:style>
  <w:style w:type="paragraph" w:customStyle="1" w:styleId="rove2">
    <w:name w:val="úroveň 2"/>
    <w:basedOn w:val="Normln"/>
    <w:uiPriority w:val="99"/>
    <w:rsid w:val="008342D5"/>
    <w:pPr>
      <w:numPr>
        <w:ilvl w:val="1"/>
        <w:numId w:val="21"/>
      </w:numPr>
    </w:pPr>
    <w:rPr>
      <w:rFonts w:ascii="Times New Roman" w:eastAsia="Calibri" w:hAnsi="Times New Roman"/>
      <w:szCs w:val="24"/>
    </w:rPr>
  </w:style>
  <w:style w:type="character" w:customStyle="1" w:styleId="FontStyle20">
    <w:name w:val="Font Style20"/>
    <w:basedOn w:val="Standardnpsmoodstavce"/>
    <w:uiPriority w:val="99"/>
    <w:rsid w:val="00482AF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rsid w:val="00482AF6"/>
    <w:pPr>
      <w:widowControl w:val="0"/>
      <w:suppressAutoHyphens/>
      <w:spacing w:after="0" w:line="100" w:lineRule="atLeast"/>
      <w:jc w:val="left"/>
    </w:pPr>
    <w:rPr>
      <w:rFonts w:ascii="Times New Roman" w:hAnsi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2073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Kubeš</dc:creator>
  <cp:lastModifiedBy>uzivatel</cp:lastModifiedBy>
  <cp:revision>2</cp:revision>
  <cp:lastPrinted>2017-07-13T09:15:00Z</cp:lastPrinted>
  <dcterms:created xsi:type="dcterms:W3CDTF">2017-10-11T09:20:00Z</dcterms:created>
  <dcterms:modified xsi:type="dcterms:W3CDTF">2017-10-11T09:20:00Z</dcterms:modified>
</cp:coreProperties>
</file>